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spacing w:before="0" w:after="0" w:line="360" w:lineRule="auto"/>
        <w:ind w:firstLine="0" w:firstLineChars="0"/>
        <w:rPr>
          <w:rFonts w:hint="eastAsia" w:ascii="宋体" w:hAnsi="宋体" w:eastAsia="宋体" w:cs="宋体"/>
          <w:b/>
          <w:bCs w:val="0"/>
          <w:sz w:val="32"/>
          <w:szCs w:val="32"/>
          <w:lang w:val="en-US" w:eastAsia="zh-Hans"/>
        </w:rPr>
      </w:pPr>
      <w:bookmarkStart w:id="0" w:name="_Toc417594552"/>
      <w:bookmarkStart w:id="1" w:name="_Toc417981014"/>
      <w:bookmarkStart w:id="2" w:name="_Toc417589268"/>
      <w:bookmarkStart w:id="3" w:name="_Toc28822"/>
      <w:bookmarkStart w:id="4" w:name="_Toc353871276"/>
      <w:bookmarkStart w:id="5" w:name="_Toc353871629"/>
      <w:bookmarkStart w:id="6" w:name="_Toc353871383"/>
      <w:r>
        <w:rPr>
          <w:rFonts w:hint="eastAsia" w:ascii="宋体" w:hAnsi="宋体" w:eastAsia="宋体" w:cs="宋体"/>
          <w:b/>
          <w:bCs w:val="0"/>
          <w:sz w:val="32"/>
          <w:szCs w:val="32"/>
        </w:rPr>
        <w:t>团队绩效薪酬强度对探索式学习的影响机制研究——基于利他行为和工作互依性的视角</w:t>
      </w:r>
    </w:p>
    <w:p>
      <w:pPr>
        <w:spacing w:line="360" w:lineRule="auto"/>
        <w:jc w:val="center"/>
        <w:rPr>
          <w:rFonts w:hint="eastAsia" w:ascii="楷体" w:hAnsi="楷体" w:eastAsia="楷体" w:cs="楷体"/>
          <w:b/>
          <w:bCs/>
          <w:sz w:val="24"/>
          <w:szCs w:val="24"/>
          <w:lang w:val="en-US" w:eastAsia="zh-Hans"/>
        </w:rPr>
      </w:pPr>
      <w:r>
        <w:rPr>
          <w:rFonts w:hint="eastAsia" w:ascii="楷体" w:hAnsi="楷体" w:eastAsia="楷体" w:cs="楷体"/>
          <w:b/>
          <w:bCs/>
          <w:sz w:val="24"/>
          <w:szCs w:val="24"/>
          <w:lang w:val="en-US" w:eastAsia="zh-Hans"/>
        </w:rPr>
        <w:t>DG</w:t>
      </w:r>
      <w:r>
        <w:rPr>
          <w:rFonts w:hint="eastAsia" w:ascii="楷体" w:hAnsi="楷体" w:eastAsia="楷体" w:cs="楷体"/>
          <w:b/>
          <w:bCs/>
          <w:sz w:val="24"/>
          <w:szCs w:val="24"/>
          <w:lang w:eastAsia="zh-Hans"/>
        </w:rPr>
        <w:t xml:space="preserve">21020060 </w:t>
      </w:r>
      <w:r>
        <w:rPr>
          <w:rFonts w:hint="eastAsia" w:ascii="楷体" w:hAnsi="楷体" w:eastAsia="楷体" w:cs="楷体"/>
          <w:b/>
          <w:bCs/>
          <w:sz w:val="24"/>
          <w:szCs w:val="24"/>
          <w:lang w:val="en-US" w:eastAsia="zh-Hans"/>
        </w:rPr>
        <w:t>林丽</w:t>
      </w:r>
    </w:p>
    <w:p>
      <w:pPr>
        <w:spacing w:line="360" w:lineRule="auto"/>
        <w:jc w:val="center"/>
        <w:rPr>
          <w:rFonts w:hint="eastAsia" w:ascii="宋体" w:hAnsi="宋体" w:eastAsia="宋体" w:cs="宋体"/>
          <w:sz w:val="24"/>
          <w:szCs w:val="24"/>
          <w:lang w:val="en-US" w:eastAsia="zh-Hans"/>
        </w:rPr>
      </w:pPr>
    </w:p>
    <w:p>
      <w:pPr>
        <w:spacing w:line="360" w:lineRule="auto"/>
        <w:ind w:left="0" w:leftChars="0" w:firstLine="0" w:firstLineChars="0"/>
        <w:jc w:val="left"/>
        <w:rPr>
          <w:rFonts w:hint="eastAsia" w:ascii="宋体" w:hAnsi="宋体" w:eastAsia="宋体" w:cs="宋体"/>
          <w:sz w:val="24"/>
          <w:szCs w:val="24"/>
        </w:rPr>
      </w:pPr>
      <w:r>
        <w:rPr>
          <w:rFonts w:hint="eastAsia" w:ascii="黑体" w:hAnsi="黑体" w:eastAsia="黑体" w:cs="黑体"/>
          <w:b/>
          <w:bCs/>
          <w:sz w:val="18"/>
          <w:szCs w:val="18"/>
        </w:rPr>
        <w:t>摘要：</w:t>
      </w:r>
      <w:r>
        <w:rPr>
          <w:rFonts w:hint="eastAsia" w:ascii="宋体" w:hAnsi="宋体" w:eastAsia="宋体" w:cs="宋体"/>
          <w:sz w:val="18"/>
          <w:szCs w:val="18"/>
        </w:rPr>
        <w:t>受到经济学个体化研究视角的影响，薪酬分配的研究主要侧重于个体薪酬的研究。然而实际上，团队是存在互动互依关系、围绕共同目标共同努力的一群人。相对于个体薪酬计划而言，团队薪酬计划有着不同的付薪逻辑。本文将从团队薪酬激励强度出发，分析团队薪酬激励强度对于探索式学习的影响。本文进一步将利他行为划分两个维度：任务帮助行为和社会帮助行为，并认为两类利他行为都对团队绩效薪酬强度与探索式学习起中介作用。同时，本文引入了工作互依性作为调节变量，结果发现当工作互依性比较高时，任务帮助行为和探索式学习之间的正向关系更强，而社会帮助行为与探索式学习</w:t>
      </w:r>
      <w:r>
        <w:rPr>
          <w:rFonts w:hint="eastAsia" w:ascii="宋体" w:hAnsi="宋体" w:eastAsia="宋体" w:cs="宋体"/>
          <w:color w:val="333333"/>
          <w:sz w:val="18"/>
          <w:szCs w:val="18"/>
          <w:shd w:val="clear" w:color="auto" w:fill="FFFFFF"/>
        </w:rPr>
        <w:t>之间的正向关系则会被削弱，即产生负向调节作用。</w:t>
      </w:r>
      <w:r>
        <w:rPr>
          <w:rFonts w:hint="eastAsia" w:ascii="宋体" w:hAnsi="宋体" w:eastAsia="宋体" w:cs="宋体"/>
          <w:sz w:val="18"/>
          <w:szCs w:val="18"/>
        </w:rPr>
        <w:t>本研究试图基于中国企业实际情境，以一般创造性团队为研究样本，运用相对客观真实的薪酬绩效数据，系统性揭示团队绩效薪酬强度对探索式学习的影响机制，并对工作互依性的调节作用进行了考察。</w:t>
      </w:r>
    </w:p>
    <w:p>
      <w:pPr>
        <w:spacing w:line="360" w:lineRule="auto"/>
        <w:ind w:left="0" w:leftChars="0" w:firstLine="0" w:firstLineChars="0"/>
        <w:jc w:val="left"/>
        <w:rPr>
          <w:rFonts w:hint="eastAsia" w:ascii="宋体" w:hAnsi="宋体" w:eastAsia="宋体" w:cs="宋体"/>
          <w:sz w:val="18"/>
          <w:szCs w:val="18"/>
        </w:rPr>
      </w:pPr>
      <w:r>
        <w:rPr>
          <w:rFonts w:hint="eastAsia" w:ascii="黑体" w:hAnsi="黑体" w:eastAsia="黑体" w:cs="黑体"/>
          <w:b/>
          <w:bCs/>
          <w:sz w:val="18"/>
          <w:szCs w:val="18"/>
        </w:rPr>
        <w:t>关键词：</w:t>
      </w:r>
      <w:r>
        <w:rPr>
          <w:rFonts w:hint="eastAsia" w:ascii="宋体" w:hAnsi="宋体" w:eastAsia="宋体" w:cs="宋体"/>
          <w:sz w:val="18"/>
          <w:szCs w:val="18"/>
        </w:rPr>
        <w:t>团队绩效薪酬强度;任务帮助行为;社会帮助行为;工作互依性;探索式学习</w:t>
      </w:r>
    </w:p>
    <w:p>
      <w:pPr>
        <w:tabs>
          <w:tab w:val="left" w:pos="983"/>
        </w:tabs>
        <w:spacing w:line="360" w:lineRule="auto"/>
        <w:ind w:left="602" w:hanging="420" w:hangingChars="200"/>
        <w:jc w:val="center"/>
        <w:rPr>
          <w:rFonts w:hint="eastAsia" w:ascii="宋体" w:hAnsi="宋体" w:eastAsia="宋体" w:cs="宋体"/>
          <w:b/>
          <w:bCs/>
          <w:sz w:val="21"/>
          <w:szCs w:val="21"/>
        </w:rPr>
      </w:pPr>
    </w:p>
    <w:p>
      <w:pPr>
        <w:tabs>
          <w:tab w:val="left" w:pos="983"/>
        </w:tabs>
        <w:spacing w:line="360" w:lineRule="auto"/>
        <w:ind w:left="602" w:hanging="420" w:hangingChars="200"/>
        <w:jc w:val="center"/>
        <w:rPr>
          <w:rFonts w:hint="default" w:ascii="Times New Roman Bold" w:hAnsi="Times New Roman Bold" w:eastAsia="宋体" w:cs="Times New Roman Bold"/>
          <w:b/>
          <w:bCs w:val="0"/>
          <w:sz w:val="21"/>
          <w:szCs w:val="21"/>
        </w:rPr>
      </w:pPr>
      <w:r>
        <w:rPr>
          <w:rFonts w:hint="default" w:ascii="Times New Roman Bold" w:hAnsi="Times New Roman Bold" w:eastAsia="宋体" w:cs="Times New Roman Bold"/>
          <w:b/>
          <w:bCs w:val="0"/>
          <w:sz w:val="21"/>
          <w:szCs w:val="21"/>
        </w:rPr>
        <w:t xml:space="preserve">Research on the Influence mechanism of team performance pay intensity on Team Innovation </w:t>
      </w:r>
    </w:p>
    <w:p>
      <w:pPr>
        <w:tabs>
          <w:tab w:val="left" w:pos="983"/>
        </w:tabs>
        <w:spacing w:line="360" w:lineRule="auto"/>
        <w:ind w:left="602" w:hanging="420" w:hangingChars="200"/>
        <w:jc w:val="center"/>
        <w:rPr>
          <w:rFonts w:hint="default" w:ascii="Times New Roman Bold" w:hAnsi="Times New Roman Bold" w:eastAsia="宋体" w:cs="Times New Roman Bold"/>
          <w:b/>
          <w:bCs w:val="0"/>
          <w:sz w:val="21"/>
          <w:szCs w:val="21"/>
        </w:rPr>
      </w:pPr>
      <w:r>
        <w:rPr>
          <w:rFonts w:hint="default" w:ascii="Times New Roman Bold" w:hAnsi="Times New Roman Bold" w:eastAsia="宋体" w:cs="Times New Roman Bold"/>
          <w:b/>
          <w:bCs w:val="0"/>
          <w:sz w:val="21"/>
          <w:szCs w:val="21"/>
        </w:rPr>
        <w:t>-- Based on the Perspective of Altruistic Behavior and job interdependence</w:t>
      </w:r>
    </w:p>
    <w:p>
      <w:pPr>
        <w:tabs>
          <w:tab w:val="left" w:pos="983"/>
        </w:tabs>
        <w:spacing w:line="360" w:lineRule="auto"/>
        <w:ind w:left="602" w:hanging="420" w:hangingChars="200"/>
        <w:jc w:val="center"/>
        <w:rPr>
          <w:rFonts w:hint="eastAsia" w:ascii="Times New Roman Bold" w:hAnsi="Times New Roman Bold" w:eastAsia="宋体" w:cs="Times New Roman Bold"/>
          <w:b/>
          <w:bCs w:val="0"/>
          <w:sz w:val="21"/>
          <w:szCs w:val="21"/>
          <w:lang w:val="en-US" w:eastAsia="zh-Hans"/>
        </w:rPr>
      </w:pPr>
      <w:r>
        <w:rPr>
          <w:rFonts w:hint="eastAsia" w:ascii="Times New Roman Bold" w:hAnsi="Times New Roman Bold" w:eastAsia="宋体" w:cs="Times New Roman Bold"/>
          <w:b/>
          <w:bCs w:val="0"/>
          <w:sz w:val="21"/>
          <w:szCs w:val="21"/>
          <w:lang w:val="en-US" w:eastAsia="zh-Hans"/>
        </w:rPr>
        <w:t>DG</w:t>
      </w:r>
      <w:r>
        <w:rPr>
          <w:rFonts w:hint="eastAsia" w:ascii="Times New Roman Bold" w:hAnsi="Times New Roman Bold" w:eastAsia="宋体" w:cs="Times New Roman Bold"/>
          <w:b/>
          <w:bCs w:val="0"/>
          <w:sz w:val="21"/>
          <w:szCs w:val="21"/>
          <w:lang w:eastAsia="zh-Hans"/>
        </w:rPr>
        <w:t xml:space="preserve">21020060 </w:t>
      </w:r>
      <w:r>
        <w:rPr>
          <w:rFonts w:hint="eastAsia" w:ascii="Times New Roman Bold" w:hAnsi="Times New Roman Bold" w:eastAsia="宋体" w:cs="Times New Roman Bold"/>
          <w:b/>
          <w:bCs w:val="0"/>
          <w:sz w:val="21"/>
          <w:szCs w:val="21"/>
          <w:lang w:val="en-US" w:eastAsia="zh-Hans"/>
        </w:rPr>
        <w:t>Li</w:t>
      </w:r>
      <w:r>
        <w:rPr>
          <w:rFonts w:hint="default" w:ascii="Times New Roman Bold" w:hAnsi="Times New Roman Bold" w:eastAsia="宋体" w:cs="Times New Roman Bold"/>
          <w:b/>
          <w:bCs w:val="0"/>
          <w:sz w:val="21"/>
          <w:szCs w:val="21"/>
          <w:lang w:eastAsia="zh-Hans"/>
        </w:rPr>
        <w:t xml:space="preserve"> </w:t>
      </w:r>
      <w:r>
        <w:rPr>
          <w:rFonts w:hint="eastAsia" w:ascii="Times New Roman Bold" w:hAnsi="Times New Roman Bold" w:eastAsia="宋体" w:cs="Times New Roman Bold"/>
          <w:b/>
          <w:bCs w:val="0"/>
          <w:sz w:val="21"/>
          <w:szCs w:val="21"/>
          <w:lang w:val="en-US" w:eastAsia="zh-Hans"/>
        </w:rPr>
        <w:t>Lin</w:t>
      </w:r>
    </w:p>
    <w:p>
      <w:pPr>
        <w:tabs>
          <w:tab w:val="left" w:pos="983"/>
        </w:tabs>
        <w:spacing w:line="360" w:lineRule="auto"/>
        <w:ind w:left="602" w:hanging="420" w:hangingChars="200"/>
        <w:jc w:val="center"/>
        <w:rPr>
          <w:rFonts w:hint="default" w:ascii="Times New Roman Bold" w:hAnsi="Times New Roman Bold" w:eastAsia="宋体" w:cs="Times New Roman Bold"/>
          <w:b/>
          <w:bCs w:val="0"/>
          <w:sz w:val="21"/>
          <w:szCs w:val="21"/>
          <w:lang w:val="en-US" w:eastAsia="zh-Hans"/>
        </w:rPr>
      </w:pPr>
    </w:p>
    <w:p>
      <w:pPr>
        <w:tabs>
          <w:tab w:val="left" w:pos="983"/>
        </w:tabs>
        <w:spacing w:line="360" w:lineRule="auto"/>
        <w:ind w:firstLine="0" w:firstLineChars="0"/>
        <w:rPr>
          <w:rFonts w:hint="default" w:ascii="Times New Roman Regular" w:hAnsi="Times New Roman Regular" w:eastAsia="宋体" w:cs="Times New Roman Regular"/>
          <w:b w:val="0"/>
          <w:sz w:val="18"/>
          <w:szCs w:val="18"/>
        </w:rPr>
      </w:pPr>
      <w:r>
        <w:rPr>
          <w:rFonts w:hint="default" w:ascii="Times New Roman Regular" w:hAnsi="Times New Roman Regular" w:eastAsia="宋体" w:cs="Times New Roman Regular"/>
          <w:b/>
          <w:bCs w:val="0"/>
          <w:sz w:val="18"/>
          <w:szCs w:val="18"/>
        </w:rPr>
        <w:t>Abstract:</w:t>
      </w:r>
      <w:r>
        <w:rPr>
          <w:rFonts w:hint="default" w:ascii="Times New Roman Regular" w:hAnsi="Times New Roman Regular" w:eastAsia="宋体" w:cs="Times New Roman Regular"/>
          <w:b w:val="0"/>
          <w:bCs/>
          <w:sz w:val="18"/>
          <w:szCs w:val="18"/>
        </w:rPr>
        <w:t xml:space="preserve"> </w:t>
      </w:r>
      <w:r>
        <w:rPr>
          <w:rFonts w:hint="default" w:ascii="Times New Roman Regular" w:hAnsi="Times New Roman Regular" w:eastAsia="宋体" w:cs="Times New Roman Regular"/>
          <w:b w:val="0"/>
          <w:sz w:val="18"/>
          <w:szCs w:val="18"/>
        </w:rPr>
        <w:t>influenced by the individualized research perspective of economics, the research of salary distribution mainly focuses on the research of individual salary. In reality, however, a team is a group of people who interact and work together around a common goal. Compared with individual compensation plan, team compensation plan has different payment logic. This paper will start from the team salary incentive intensity, analysis of the team salary incentive intensity on team innovation. This paper further divides altruistic behaviors into two dimensions: task-helping behaviors and social helping behaviors, and holds that both kinds of altruistic behaviors play an intermediary role in the intensity of team performance compensation and team innovation. At the same time, this paper introduces work interdependence as a moderating variable. The results show that when the work interdependence is relatively high, the positive relationship between task helping behavior and team innovation is stronger, while the positive relationship between social helping behavior and team innovation is weakened, that is, the negative moderating effect is generated. Based on the actual situation of Chinese enterprises, this study tries to systematically reveal the influence mechanism of team performance salary intensity on team innovation by taking general creative teams as research samples and using relatively objective and real salary performance data, and investigate the regulating effect of work interdependence.</w:t>
      </w:r>
    </w:p>
    <w:p>
      <w:pPr>
        <w:tabs>
          <w:tab w:val="left" w:pos="983"/>
        </w:tabs>
        <w:spacing w:line="360" w:lineRule="auto"/>
        <w:ind w:firstLine="0" w:firstLineChars="0"/>
        <w:rPr>
          <w:rFonts w:hint="default" w:ascii="Times New Roman Regular" w:hAnsi="Times New Roman Regular" w:eastAsia="宋体" w:cs="Times New Roman Regular"/>
          <w:sz w:val="18"/>
          <w:szCs w:val="18"/>
          <w:lang w:eastAsia="zh-CN"/>
        </w:rPr>
      </w:pPr>
      <w:r>
        <w:rPr>
          <w:rFonts w:hint="default" w:ascii="Times New Roman Bold" w:hAnsi="Times New Roman Bold" w:eastAsia="宋体" w:cs="Times New Roman Bold"/>
          <w:b/>
          <w:bCs w:val="0"/>
          <w:sz w:val="18"/>
          <w:szCs w:val="18"/>
        </w:rPr>
        <w:t>Key words:</w:t>
      </w:r>
      <w:r>
        <w:rPr>
          <w:rFonts w:hint="default" w:ascii="Times New Roman Regular" w:hAnsi="Times New Roman Regular" w:eastAsia="宋体" w:cs="Times New Roman Regular"/>
          <w:b w:val="0"/>
          <w:bCs/>
          <w:sz w:val="18"/>
          <w:szCs w:val="18"/>
        </w:rPr>
        <w:t xml:space="preserve"> </w:t>
      </w:r>
      <w:r>
        <w:rPr>
          <w:rFonts w:hint="default" w:ascii="Times New Roman Regular" w:hAnsi="Times New Roman Regular" w:eastAsia="宋体" w:cs="Times New Roman Regular"/>
          <w:b w:val="0"/>
          <w:sz w:val="18"/>
          <w:szCs w:val="18"/>
        </w:rPr>
        <w:t>team performance salary intensity; Task-helping behavior; Social helping behavior; Work interdependence; Team innovation</w:t>
      </w:r>
    </w:p>
    <w:p>
      <w:pPr>
        <w:pStyle w:val="2"/>
        <w:spacing w:before="0" w:beforeLines="0" w:after="0" w:afterLines="0" w:line="360" w:lineRule="auto"/>
        <w:rPr>
          <w:rFonts w:hint="eastAsia" w:ascii="黑体" w:hAnsi="黑体" w:eastAsia="黑体" w:cs="黑体"/>
          <w:sz w:val="28"/>
          <w:szCs w:val="28"/>
        </w:rPr>
      </w:pPr>
      <w:r>
        <w:rPr>
          <w:rFonts w:hint="eastAsia" w:ascii="幼圆" w:eastAsia="幼圆"/>
          <w:b/>
          <w:sz w:val="28"/>
          <w:szCs w:val="28"/>
          <w:lang w:eastAsia="zh-CN"/>
        </w:rPr>
        <w:t xml:space="preserve">1 </w:t>
      </w:r>
      <w:r>
        <w:rPr>
          <w:rFonts w:hint="eastAsia" w:ascii="幼圆" w:eastAsia="幼圆"/>
          <w:b/>
          <w:sz w:val="28"/>
          <w:szCs w:val="28"/>
        </w:rPr>
        <w:t xml:space="preserve">引言 </w:t>
      </w:r>
      <w:bookmarkEnd w:id="0"/>
      <w:bookmarkEnd w:id="1"/>
      <w:bookmarkEnd w:id="2"/>
      <w:bookmarkEnd w:id="3"/>
    </w:p>
    <w:p>
      <w:pPr>
        <w:spacing w:line="360" w:lineRule="auto"/>
        <w:ind w:firstLine="420"/>
        <w:rPr>
          <w:rFonts w:hint="eastAsia" w:ascii="宋体" w:hAnsi="宋体" w:eastAsia="宋体" w:cs="宋体"/>
          <w:color w:val="000000"/>
          <w:sz w:val="21"/>
          <w:szCs w:val="21"/>
        </w:rPr>
      </w:pPr>
      <w:bookmarkStart w:id="7" w:name="_Toc417589271"/>
      <w:bookmarkStart w:id="8" w:name="_Toc417594555"/>
      <w:bookmarkStart w:id="9" w:name="_Toc417981017"/>
      <w:r>
        <w:rPr>
          <w:rFonts w:hint="eastAsia" w:ascii="宋体" w:hAnsi="宋体" w:eastAsia="宋体" w:cs="宋体"/>
          <w:color w:val="000000"/>
          <w:sz w:val="21"/>
          <w:szCs w:val="21"/>
        </w:rPr>
        <w:t>组织中薪酬分配是一个多维度的结构。学者</w:t>
      </w:r>
      <w:r>
        <w:rPr>
          <w:rFonts w:hint="eastAsia" w:ascii="宋体" w:hAnsi="宋体" w:eastAsia="宋体" w:cs="宋体"/>
          <w:color w:val="000000"/>
          <w:sz w:val="21"/>
          <w:szCs w:val="21"/>
          <w:lang w:val="en-US" w:eastAsia="zh-Hans"/>
        </w:rPr>
        <w:t>们</w:t>
      </w:r>
      <w:r>
        <w:rPr>
          <w:rFonts w:hint="eastAsia" w:ascii="宋体" w:hAnsi="宋体" w:eastAsia="宋体" w:cs="宋体"/>
          <w:color w:val="000000"/>
          <w:sz w:val="21"/>
          <w:szCs w:val="21"/>
        </w:rPr>
        <w:t>从不同的角度和方面对薪酬结构进行了研究。一般来说，薪酬政策由内部一致性、外部竞争性、员工贡献、薪酬管理四个维度组成(Milkovich, Newman &amp; Gerhart, 2014)。对于组织而言, 基于内部一致性的考虑会影响组织内部的薪酬结构设计, 基于外部竞争性的考虑会影响组织的薪酬水平定位, 基于员工个体贡献的考虑会影响个体的绩效薪酬强度, 基于薪酬管理的考虑会影响组织对薪酬制度的评估变革。在团队层面上，薪酬政策的四种维度也都有所表现。团队层面的薪酬体现为组织中的整体薪酬分配政策，同时也体现了团队内部的二次分配。这种二次分配由于缺乏岗位评价的基础，因而可能更多体现为团队内部文化、管理者个人判断、地位、相互依赖性等。团队薪酬差距和激励强度是相对常见的衡量团队薪酬内部分配的特征变量。</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受到经济学个体化研究视角的影响，薪酬分配的研究主要侧重于个体薪酬的研究。对于团队薪酬的研究也主要将团队作为类似于独立个体的研究对象。将薪酬激励的相关概念直接应用于团队层面。因而，团队层面的薪酬结构也可以分为团队薪酬水平、团队薪酬差距和团队薪酬激励等特征。然而实际上，团队是存在互动互依关系、围绕共同目标共同努力的一群人。相对于个体薪酬计划而言，团队薪酬计划(Team-Based Rewards Plan)有着不同的付薪逻辑。团队薪酬计划的问题主要来源于以下几个方面：团队本身的多样性、团队划分的层级规模、团队薪酬计划自身的复杂性、团队绩效的可控性、团队薪酬计划的沟通等 (Milkovich, et al., 2014)。在团队中，不存在明确的职位系统、团队内部的二次分配自主型也相对较大，团队的相互依赖性特征等使得传统的薪酬概念应用到团队层面存在一定的局限型。因此，本文将从团队薪酬激励强度出发，分析团队薪酬激励强度对于探索式学习的影响。另外，本研究试图基于中国企业实际情境，以一般创造性团队为研究样本，运用相对客观真实的薪酬绩效数据，系统性揭示团队绩效薪酬强度对探索式学习的影响机制，并对工作互依性的调节作用进行了考察。</w:t>
      </w:r>
      <w:bookmarkEnd w:id="7"/>
      <w:bookmarkEnd w:id="8"/>
      <w:bookmarkEnd w:id="9"/>
    </w:p>
    <w:p>
      <w:pPr>
        <w:pStyle w:val="2"/>
        <w:spacing w:before="0" w:beforeLines="0" w:after="0" w:afterLines="0" w:line="360" w:lineRule="auto"/>
        <w:rPr>
          <w:rFonts w:hint="eastAsia" w:ascii="幼圆" w:eastAsia="幼圆"/>
          <w:b/>
          <w:sz w:val="28"/>
          <w:szCs w:val="28"/>
          <w:lang w:eastAsia="zh-CN"/>
        </w:rPr>
      </w:pPr>
      <w:bookmarkStart w:id="10" w:name="_Toc32333"/>
      <w:r>
        <w:rPr>
          <w:rFonts w:hint="eastAsia" w:ascii="幼圆" w:eastAsia="幼圆"/>
          <w:b/>
          <w:sz w:val="28"/>
          <w:szCs w:val="28"/>
          <w:lang w:eastAsia="zh-CN"/>
        </w:rPr>
        <w:t xml:space="preserve">2 </w:t>
      </w:r>
      <w:bookmarkEnd w:id="10"/>
      <w:r>
        <w:rPr>
          <w:rFonts w:hint="eastAsia" w:ascii="幼圆" w:eastAsia="幼圆"/>
          <w:b/>
          <w:sz w:val="28"/>
          <w:szCs w:val="28"/>
          <w:lang w:val="en-US" w:eastAsia="zh-Hans"/>
        </w:rPr>
        <w:t>文献综述</w:t>
      </w:r>
    </w:p>
    <w:p>
      <w:pPr>
        <w:pStyle w:val="3"/>
        <w:spacing w:before="0" w:beforeLines="0" w:after="0" w:afterLines="0" w:line="360" w:lineRule="auto"/>
        <w:rPr>
          <w:rFonts w:hint="eastAsia" w:ascii="黑体" w:hAnsi="黑体" w:eastAsia="黑体" w:cs="黑体"/>
          <w:sz w:val="24"/>
          <w:szCs w:val="24"/>
        </w:rPr>
      </w:pPr>
      <w:bookmarkStart w:id="11" w:name="_Toc15395"/>
      <w:r>
        <w:rPr>
          <w:rFonts w:hint="eastAsia" w:ascii="黑体" w:hAnsi="黑体" w:eastAsia="黑体" w:cs="黑体"/>
          <w:sz w:val="24"/>
          <w:szCs w:val="24"/>
        </w:rPr>
        <w:t>2.1绩效薪酬强度的研究争议</w:t>
      </w:r>
      <w:bookmarkEnd w:id="11"/>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对绩效薪酬激励强度的研究最开始是从个体层面探索绩效薪酬与个体变量之间的关系。激励强度是怎样作用于员工个体层面的？可以用代理理论来进一步解释。</w:t>
      </w:r>
      <w:r>
        <w:rPr>
          <w:rFonts w:hint="eastAsia" w:ascii="宋体" w:hAnsi="宋体" w:eastAsia="宋体" w:cs="宋体"/>
          <w:color w:val="000000"/>
          <w:sz w:val="21"/>
          <w:szCs w:val="21"/>
        </w:rPr>
        <w:t>大部分组织经济学家从委托代理和激励理论出发，都认为团队薪酬分配能够激发员工的努力程度的重要手段。</w:t>
      </w:r>
      <w:r>
        <w:rPr>
          <w:rFonts w:hint="eastAsia" w:ascii="宋体" w:hAnsi="宋体" w:eastAsia="宋体" w:cs="宋体"/>
          <w:sz w:val="21"/>
          <w:szCs w:val="21"/>
        </w:rPr>
        <w:t>从理性决策的角度出发，薪酬对工作动机的影响建立员工在偷懒和努力的边际成本比较基础上。委托代理理论认为，当委托人和代理人之间关系存在冲突时，通过将个人的努力与组织的目标相联系，可以降低个人的搭便车和道德风险行为。如果说，员工始终在不断权衡偷懒的收益与努力的收益，提高对员工努力行为的激励强度，无疑可以激励员工的工作动力。</w:t>
      </w:r>
    </w:p>
    <w:p>
      <w:pPr>
        <w:spacing w:line="360" w:lineRule="auto"/>
        <w:ind w:firstLine="420"/>
        <w:rPr>
          <w:rFonts w:hint="eastAsia" w:ascii="宋体" w:hAnsi="宋体" w:eastAsia="宋体" w:cs="宋体"/>
          <w:sz w:val="21"/>
          <w:szCs w:val="21"/>
        </w:rPr>
      </w:pPr>
      <w:r>
        <w:rPr>
          <w:rFonts w:hint="eastAsia" w:ascii="宋体" w:hAnsi="宋体" w:eastAsia="宋体" w:cs="宋体"/>
          <w:color w:val="000000"/>
          <w:sz w:val="21"/>
          <w:szCs w:val="21"/>
        </w:rPr>
        <w:t>绩效薪酬设计主要立论于薪酬的激励效应和筛选效应(Gerhart, Rynes&amp;Fullmer, 2009)。激励效应意味着薪酬可以激发员工提高绩效。</w:t>
      </w:r>
      <w:r>
        <w:rPr>
          <w:rFonts w:hint="eastAsia" w:ascii="宋体" w:hAnsi="宋体" w:eastAsia="宋体" w:cs="宋体"/>
          <w:sz w:val="21"/>
          <w:szCs w:val="21"/>
        </w:rPr>
        <w:t>在大多数组织中，绩效薪酬被认为是规范组织和员工行为的有效手段(Deskop et al.,2004)，通过对员工行为的引导和对结果的控制，激励员工努力地做出组织期望的行为（Oliver$Anderson,1995）。</w:t>
      </w:r>
      <w:r>
        <w:rPr>
          <w:rFonts w:hint="eastAsia" w:ascii="宋体" w:hAnsi="宋体" w:eastAsia="宋体" w:cs="宋体"/>
          <w:color w:val="000000"/>
          <w:sz w:val="21"/>
          <w:szCs w:val="21"/>
        </w:rPr>
        <w:t>筛选效应意味着员工可以通过自己的需求偏好匹配来用脚投票, 留下或离开；两种效应均已被相关实证研究证实(Locke  et al., 1980；Gerhart&amp;Milkovich, 1992)。</w:t>
      </w:r>
      <w:r>
        <w:rPr>
          <w:rFonts w:hint="eastAsia" w:ascii="宋体" w:hAnsi="宋体" w:eastAsia="宋体" w:cs="宋体"/>
          <w:sz w:val="21"/>
          <w:szCs w:val="21"/>
        </w:rPr>
        <w:t>Lazear（2000）通过对safetliet汽车挡风玻璃公司的研究发现，将员工的薪酬从固定工资转为计件工资，员工的生产效率提高了48%。这其中一半来自于员工努力程度的增加，另外一半来自于低技能员工的自我筛选而产生的流失。Dickinson（1999）通过实验室的实验也发现，员工由于外部报酬的敏感性能够提高工作动力，从而提高了打字的生产效率。</w:t>
      </w:r>
      <w:r>
        <w:rPr>
          <w:rFonts w:hint="eastAsia" w:ascii="宋体" w:hAnsi="宋体" w:eastAsia="宋体" w:cs="宋体"/>
          <w:color w:val="000000"/>
          <w:sz w:val="21"/>
          <w:szCs w:val="21"/>
        </w:rPr>
        <w:t>根据委托代理理论, Deskop等(2004)将之视为一种明确组织和员工效用函数的控制机制, 以期机制性控制员工行为和结果, 更好激励员工为实现组织绩效而努力(Oliver &amp; Anderson,1995)。</w:t>
      </w:r>
      <w:r>
        <w:rPr>
          <w:rFonts w:hint="eastAsia" w:ascii="宋体" w:hAnsi="宋体" w:eastAsia="宋体" w:cs="宋体"/>
          <w:sz w:val="21"/>
          <w:szCs w:val="21"/>
        </w:rPr>
        <w:t>以Gerhart为代表的行为学派从信息性视角来解释绩效激励理论，认为绩效薪酬可以视为员工获得外部奖励情况的一种信息来源，在获得了组织的激励信息之后，员工会趋利避害，努力做出能获得组织奖励的行为(Gerhart,2009)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正如Gerhart经过大量研究后指出，“绩效薪酬在发挥作用时，能产生意料之外的好结果，而失去效用时，又会呈现出巨大的破坏性”（Gerhart，2001）。这种负面作用可以体现为几个不同的方面：（1）激励边际效应降低。关于激励强度非有效性的解释，Rynes等认为员工在不同的情境下，对绩效薪酬的反应可能存在差异（Rynes，2005）。Pokorny通过实证研究发现激励强度与努力水平呈倒U型关系（张勇，2014）。张勇、龙立荣也部分证实激励强度与团队成员的探索行为之间呈现倒U形相关性（张勇、龙立荣，2013）。还有研究对管理实践中是否存在最佳激励强度进行了研究，比如一些研究就认为，个体绩效薪酬只有超过基本薪酬的30-35%时才有激励效应（Patten，1977）。但正如Lawler所指出的，由于每个个体的需求和组织、经济因素的差异，并不能确定多高的激励强度最能影响动机或绩效（Lawler，1981）</w:t>
      </w:r>
      <w:r>
        <w:rPr>
          <w:rFonts w:hint="default" w:ascii="宋体" w:hAnsi="宋体" w:cs="宋体"/>
          <w:sz w:val="21"/>
          <w:szCs w:val="21"/>
        </w:rPr>
        <w:t>。</w:t>
      </w:r>
      <w:r>
        <w:rPr>
          <w:rFonts w:hint="eastAsia" w:ascii="宋体" w:hAnsi="宋体" w:eastAsia="宋体" w:cs="宋体"/>
          <w:sz w:val="21"/>
          <w:szCs w:val="21"/>
        </w:rPr>
        <w:t>（2）不道德行为。部分研究证实了激励强度与绩效之间的负相关影响，认为这种负相关的主要原因是激励强度对不道德行为的不恰当激发，比如， Milkovich等人在对教学绩效与薪酬分配相关研究中发现，美国佐治亚州尝试把学生考试分数与薪酬强度挂钩，导致了178名教师和校长被指控存在欺诈同谋，在学生成绩上徇私舞弊（George T.Milkovich, Jerry M. Newman, Barry Gerhart, 2014）。（3）内在动机的降低。社会学家很早就发现，当对具有利他动机和社会动机的人实施物质激励的时候可能降低员工的合作行为。例如，人们对血液捐献者进行奖励的时候，人们反而会降低了这种利他行为。当人们对他人的帮助表示感谢时，更倾向于选择送礼物，而不是金钱。人们希望通过利他行为实现对自我的承认和认可。当通过金钱奖励这种利他行为时，会使得人们对自我行为的认知产生失调。人们会对自己行为重新进行归因。他们会转而认为自己行为的背后动机在于获得外在激励。由于这种认知失调作用，他们将会逐渐失去对工作的内在兴趣，从而降低了工作动力。在实践中人们常常发现，对于研发工作和创造性工作，通过金钱奖励科研人员，往往会带来负面的作用。Frey将高强度经济激励对员工绩效带来的负面影响总结为挤出效应。（4）还有部分学者对激励强度的风险性作了分析研究。激励强度带来的薪酬风险进一步细化为收入浮动性、降低的风险性、外部不确定性三类（Tosi H L，Jr，Gomez-Mejia L R．, 1989）。Merriman&amp; Deckop也指出，薪酬风险是激励强度的一个重要特征，激励强度增加了收入的不确定性，给员工创新行为带来了收入风险和心理压力 (Merriman K K，Deckop J R．, 2007) 。关于明星员工对激励强度的反应，Irlenbusch ＆ Ruchala还就高贡献者对薪酬组合弹性的激励反馈作了相关实验研究，结果显示，竞赛式竞争会导致自愿合作行为的挤出效应，高激励强度会减少自愿合作行为，从而拉低团队绩效（Irlenbusch ＆ Ruchala，2008） 。</w:t>
      </w:r>
    </w:p>
    <w:p>
      <w:pPr>
        <w:pStyle w:val="3"/>
        <w:spacing w:before="0" w:beforeLines="0" w:after="0" w:afterLines="0" w:line="360" w:lineRule="auto"/>
        <w:rPr>
          <w:rFonts w:hint="eastAsia" w:ascii="黑体" w:hAnsi="黑体" w:eastAsia="黑体" w:cs="黑体"/>
          <w:sz w:val="24"/>
          <w:szCs w:val="24"/>
        </w:rPr>
      </w:pPr>
      <w:r>
        <w:rPr>
          <w:rFonts w:hint="eastAsia" w:ascii="黑体" w:hAnsi="黑体" w:eastAsia="黑体" w:cs="黑体"/>
          <w:sz w:val="24"/>
          <w:szCs w:val="24"/>
        </w:rPr>
        <w:t>2.2团队薪酬激励</w:t>
      </w:r>
    </w:p>
    <w:p>
      <w:pPr>
        <w:spacing w:line="360" w:lineRule="auto"/>
        <w:ind w:firstLine="420"/>
        <w:rPr>
          <w:rFonts w:hint="eastAsia" w:ascii="宋体" w:hAnsi="宋体" w:eastAsia="宋体" w:cs="宋体"/>
          <w:sz w:val="21"/>
          <w:szCs w:val="21"/>
          <w:lang w:val="zh-CN" w:eastAsia="zh-CN"/>
        </w:rPr>
      </w:pPr>
      <w:r>
        <w:rPr>
          <w:rFonts w:hint="eastAsia" w:ascii="宋体" w:hAnsi="宋体" w:eastAsia="宋体" w:cs="宋体"/>
          <w:sz w:val="21"/>
          <w:szCs w:val="21"/>
          <w:lang w:val="zh-CN"/>
        </w:rPr>
        <w:t>随着团队形式的广泛存在，越来越多的学者开始关注团队层面的激励强度与结果变量之间的关系。相对于个体绩效薪酬，团队绩效薪酬是以团队为整体来进行激励。团队薪酬激励的有效性是建立在以下几个方面的假设基础上。</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1）团队工作是一个相互协调和依赖的系统。员工在组织中的工作常常表现为多任务和多维度。一方面他们需要完成自身内在的工作，同时也需要与同事、领导和下属之间进行合作、沟通和协调。相对于个人工作绩效而言，团队层面的工作绩效难以分解为个人绩效。当我们侧重于对个人绩效进行测量时候，就会破坏员工之间的合作。相反，只有对团队绩效进行考核和激励，才能够鼓励员工之间进行合作。</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2）群体氛围和同事压力是降低搭便车的有效手段。对团队绩效考核和基础的关键在于团队成员之间可能存在搭便车的行为。解决群体成员搭便车的手段之一是依靠领导的监督。然而领导监督会带来成本，同时领导常常难以观察到下属的所有合作行为。因此，同事压力和群体氛围常常是替代领导压力的重要手段。团队文化建设和规范建立是降低搭便车的有效手段。团队薪酬绩效的有效性也往往是建立在有效的群体规范和文化、同事压力的基础上。</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3）内在动机可以部分取代外在激励。在团队中，员工之间的沟通和合作不断增强，工作之间的界限被打破，员工能够在工作轮换和学习过程中实现自身价值。员工的内在工作动机部分取代了外在工作动机。虽然，对于团队而言，激励强度可能会减弱。但是内在工作动机的增强会补偿其负面效果。</w:t>
      </w:r>
    </w:p>
    <w:p>
      <w:pPr>
        <w:pStyle w:val="2"/>
        <w:spacing w:before="0" w:beforeLines="0" w:after="0" w:afterLines="0" w:line="360" w:lineRule="auto"/>
        <w:rPr>
          <w:rFonts w:hint="eastAsia" w:ascii="幼圆" w:eastAsia="幼圆"/>
          <w:b/>
          <w:sz w:val="28"/>
          <w:szCs w:val="28"/>
          <w:lang w:eastAsia="zh-CN"/>
        </w:rPr>
      </w:pPr>
      <w:r>
        <w:rPr>
          <w:rFonts w:hint="eastAsia" w:ascii="幼圆" w:eastAsia="幼圆"/>
          <w:b/>
          <w:sz w:val="28"/>
          <w:szCs w:val="28"/>
          <w:lang w:eastAsia="zh-CN"/>
        </w:rPr>
        <w:t>3研究假设</w:t>
      </w:r>
    </w:p>
    <w:p>
      <w:pPr>
        <w:pStyle w:val="3"/>
        <w:spacing w:before="0" w:beforeLines="0" w:after="0" w:afterLines="0" w:line="360" w:lineRule="auto"/>
        <w:rPr>
          <w:rFonts w:hint="eastAsia" w:ascii="黑体" w:hAnsi="黑体" w:eastAsia="黑体" w:cs="黑体"/>
          <w:sz w:val="24"/>
          <w:szCs w:val="24"/>
        </w:rPr>
      </w:pPr>
      <w:r>
        <w:rPr>
          <w:rFonts w:hint="eastAsia" w:ascii="黑体" w:hAnsi="黑体" w:eastAsia="黑体" w:cs="黑体"/>
          <w:sz w:val="24"/>
          <w:szCs w:val="24"/>
        </w:rPr>
        <w:t>3.1团队绩效薪酬强度与探索式学习的关系</w:t>
      </w:r>
    </w:p>
    <w:p>
      <w:pPr>
        <w:spacing w:line="360" w:lineRule="auto"/>
        <w:ind w:firstLine="420"/>
        <w:rPr>
          <w:rFonts w:hint="eastAsia" w:ascii="宋体" w:hAnsi="宋体" w:eastAsia="宋体" w:cs="宋体"/>
          <w:color w:val="000000"/>
          <w:sz w:val="21"/>
          <w:szCs w:val="21"/>
        </w:rPr>
      </w:pPr>
      <w:r>
        <w:rPr>
          <w:rFonts w:hint="eastAsia" w:ascii="宋体" w:hAnsi="宋体" w:eastAsia="宋体" w:cs="宋体"/>
          <w:sz w:val="21"/>
          <w:szCs w:val="21"/>
        </w:rPr>
        <w:t>员工在对是否将创新想法变成创新行为的过程中，组织对员工的正向激励对创新行为有重要影响。团队的工作模式正好符合组织鼓励创新的举措：团队是由若干个体组成的工作小组，分配不同的工作，但都是为了达成一致的目标。</w:t>
      </w:r>
      <w:r>
        <w:rPr>
          <w:rFonts w:hint="eastAsia" w:ascii="宋体" w:hAnsi="宋体" w:eastAsia="宋体" w:cs="宋体"/>
          <w:color w:val="000000"/>
          <w:sz w:val="21"/>
          <w:szCs w:val="21"/>
        </w:rPr>
        <w:t>团队过可以分为转化过程( 如团队目标) , 行为过程( 如努力、监督、信息配置) 和人际过程( 如合作、帮助) 三个维度, 相应进行以团队过程为中介的实证检验。</w:t>
      </w:r>
      <w:r>
        <w:rPr>
          <w:rFonts w:hint="eastAsia" w:ascii="宋体" w:hAnsi="宋体" w:eastAsia="宋体" w:cs="宋体"/>
          <w:sz w:val="21"/>
          <w:szCs w:val="21"/>
        </w:rPr>
        <w:t>在团队讨论时，可能有些人并不能完整地给出方案，但能够提出自己的见解，这也许就能启发其他人的思维，就像头脑风暴法一样，很快就能找到解决问题的办法或者新思路。而且通过大家共同商讨出来的新思路和新方法也能够得到广泛的认同，实施起来更容易被接受。团队成员在这个过程中也结成了责任共同体，团队成员风险共担、责任共担，降低了团队中每个个体所要承担的风险。</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在团队报酬互依性较高的情境下, 如果高激励强度，能够让个体能够感知到自身努力对团队目标实现的重要性, 一定程度上会成为个体努力的内在驱动, 并最终影响团队效能(Hertel, Konradt &amp; Orlikowski,2004)。Guthrie等人研究发现团队目标水平在团队激励强度与团队绩效关系之间起中介效应(Guthrie, 2004)。De Dreu等人研究发现是学习而非信息共享起中介作用(De Dreu &amp; Carsten, 2007)。赵海霞等人研究发现人际互动和任务互动起到部分中介作用(赵海霞, 龙立荣, 2012)。因此，我们认为团队绩效薪酬强度越高，探索式学习就更容易实现。</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综上，得出以下假设：</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H1：团队绩效薪酬强度与探索式学习之间呈正相关关系。</w:t>
      </w:r>
    </w:p>
    <w:p>
      <w:pPr>
        <w:pStyle w:val="3"/>
        <w:spacing w:before="0" w:beforeLines="0" w:after="0" w:afterLines="0" w:line="360" w:lineRule="auto"/>
        <w:rPr>
          <w:rFonts w:hint="eastAsia" w:ascii="黑体" w:hAnsi="黑体" w:eastAsia="黑体" w:cs="黑体"/>
          <w:sz w:val="24"/>
          <w:szCs w:val="24"/>
        </w:rPr>
      </w:pPr>
      <w:bookmarkStart w:id="12" w:name="_Toc3173"/>
      <w:r>
        <w:rPr>
          <w:rFonts w:hint="eastAsia" w:ascii="黑体" w:hAnsi="黑体" w:eastAsia="黑体" w:cs="黑体"/>
          <w:sz w:val="24"/>
          <w:szCs w:val="24"/>
          <w:lang w:eastAsia="zh-CN"/>
        </w:rPr>
        <w:t>3.2</w:t>
      </w:r>
      <w:r>
        <w:rPr>
          <w:rFonts w:hint="eastAsia" w:ascii="黑体" w:hAnsi="黑体" w:eastAsia="黑体" w:cs="黑体"/>
          <w:sz w:val="24"/>
          <w:szCs w:val="24"/>
        </w:rPr>
        <w:t>利他行为的中介效应分析</w:t>
      </w:r>
      <w:bookmarkEnd w:id="12"/>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团队绩效首先是个人的加总。只有将个人的努力激发出来，才可能产生正向的团队绩效表现。而团队理论认为，团队绩效实际上并非个体绩效的简单聚合, 更是个体努力和贡献的系统作用。团队薪酬分配对团队绩效、个体绩效的影响也就并不一定直接关联一致。只有在有效管理团队过程的基础上，才可能产生较好的团队薪酬分配效果。有学者对团队的信任关系作了研究, 比如Reilly在研究英国团队薪酬计划的实施情况后认为, 团队信任是团队薪酬差距成功实施的重要保证(Reilly, Phillipson &amp; Smith, 2005)。Merriman(2008)认为, 当团队缺乏信任时,团队薪酬差距会使个体担心自己会被所不信任的人的表现所拖累, 从而产生不公平感, 团队薪酬差距与绩效呈现负效应。从这些研究成果来看, 信任关系作为一种团队心理认知, 很有可能在团队薪酬分配和团队绩效之间起着中介作用。</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在团队工作模式中，团队成员之间密切合作、相互帮助，Organ在提出组织公民行为的5个维度时，其中一个维度就是利他行为，Organ认为利他行为是个体主动帮助他人完成工作或者主动帮助他人改正错误（Organ, 1988）；利他行为既有工作中的行为，也有工作之外的利他行为，即任务帮助行为和社会帮助行为。利他行为者有时需要做出某种程度的个人牺牲，但却会给他人带来实在的益处（卢牡丹，2009）。个体做出任务帮助行为受个体本身和群体两方面因素的影响：首先，个体为了追求自身利益最大化，一定会努力达成目标，在利益的驱使下，个体也会主动寻求帮助，这就使其他成员也做出任务帮助行为；当成员受到来自工作以外的压力和困扰时，无法排解又无心工作时，团队其他成员的倾听和开导也会使人舒缓，甚至能在一定程度上帮助解决问题，这也能使成员花更少的时间在工作以外的事情上，把更多的精力放在本职工作上，以免成为团队工作中的短板，提高团队工作的效率。其次，个体做出任务帮助行为受群体（团队）因素的影响，团队绩效是以团队目标达成为衡量标准的，仅追求个人利益的自私行为是不会得到好处的，而且，团队目标的完成也不能只靠一个人，需要团队成员通力合作。因此，团队内部必然要形成一种互相帮助的氛围。这就要求成员要主动帮助他人或主动寻求他人帮助，待到目标达成时，团队绩效达标，大家就能得到期望的报酬。以上都说明团队绩效薪酬强度越大，越能够促进团队中成员的两种利他行为。</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因此，本文提出以下假设：</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 xml:space="preserve">H2a：任务帮助行为在团队绩效薪酬强度和探索式学习之间起中介作用。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H2b：社会帮助行为在团队绩效薪酬强度和探索式学习之间起中介作用。</w:t>
      </w:r>
    </w:p>
    <w:p>
      <w:pPr>
        <w:pStyle w:val="3"/>
        <w:spacing w:before="0" w:beforeLines="0" w:after="0" w:afterLines="0" w:line="360" w:lineRule="auto"/>
        <w:rPr>
          <w:rFonts w:hint="eastAsia" w:ascii="黑体" w:hAnsi="黑体" w:eastAsia="黑体" w:cs="黑体"/>
          <w:sz w:val="24"/>
          <w:szCs w:val="24"/>
          <w:lang w:eastAsia="zh-CN"/>
        </w:rPr>
      </w:pPr>
      <w:bookmarkStart w:id="13" w:name="_Toc19714"/>
      <w:r>
        <w:rPr>
          <w:rFonts w:hint="default" w:ascii="黑体" w:hAnsi="黑体" w:cs="黑体"/>
          <w:sz w:val="24"/>
          <w:szCs w:val="24"/>
          <w:lang w:eastAsia="zh-CN"/>
        </w:rPr>
        <w:t>3</w:t>
      </w:r>
      <w:r>
        <w:rPr>
          <w:rFonts w:hint="eastAsia" w:ascii="黑体" w:hAnsi="黑体" w:eastAsia="黑体" w:cs="黑体"/>
          <w:sz w:val="24"/>
          <w:szCs w:val="24"/>
          <w:lang w:eastAsia="zh-CN"/>
        </w:rPr>
        <w:t>.3工作互依性的调节效应分析</w:t>
      </w:r>
      <w:bookmarkEnd w:id="13"/>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团队特征因素作为团队薪酬激励效应的调节因素, 具体子维度变量有任务互依性、任务复杂性、团队多样化和团队类型等。其中, 任务互依性是指个体的工作绩效受到其他成员影响的程度。基于工作流程的互动与合作程度高低, 任务互依性一般可分为并列式依赖、顺序式依赖与交互式依赖三种(Thompson, 1967)。很多后续研究都曾将任务互依性作为调节变量开展实证分析(Stoneman &amp; Dickinson, 1989; Konovskv &amp; Podsakoff, 1993; Wageman &amp; Baker, 1997), 一般认为由于任务互依性会要求团队成员之间互动合作更频繁, 从而会凸显团队薪酬计划对团队绩效的激励优势, Eisenberg曾验证了任务互依性对团队薪酬与创造力绩效关系的正向调节作用(Eisenberg, 2001)。</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工作互依性是团队工作的特征之一，它是指工作内容上的相互依赖程度，当团队工作互依性较大时，任务帮助行为能够帮助成员解决工作中的问题，团队成员基于不同的知识背景和阅历，创造性地解决问题，提高整个团队的创新能力，实现创新绩效。而当团队的工作互依性大时，社会帮助行为越多，是否也能促进探索式学习呢？我们的答案是否定的。基于个体的时间和精力有限，团队任务相互依赖程度高，如果个体把更多的时间用于社会帮助行为，可能会延误工作，从而导致整个团队的进度缓慢，而且成员之间更多的关注他人工作以外的生活，可能造成办公室流言四起，过多地介入别人的私人生活中，可能造成氛围紧张，不利于营造良好的工作环境，从而不利于员工工作和创新。所以，当工作互依性大时，社会帮助行为越多，探索式学习能力越差。</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基于此，本研究提出以下假设：</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H3a：工作互依性正向调节任务帮助行为与探索式学习的关系。</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H3b：工作互依性负向调节社会帮助行为与探索式学习的关系</w:t>
      </w:r>
      <w:bookmarkStart w:id="14" w:name="_Toc19181"/>
      <w:r>
        <w:rPr>
          <w:rFonts w:hint="eastAsia" w:ascii="宋体" w:hAnsi="宋体" w:eastAsia="宋体" w:cs="宋体"/>
          <w:sz w:val="21"/>
          <w:szCs w:val="21"/>
        </w:rPr>
        <w:t>。</w:t>
      </w:r>
    </w:p>
    <w:p>
      <w:pPr>
        <w:pStyle w:val="3"/>
        <w:spacing w:before="0" w:beforeLines="0" w:after="0" w:afterLines="0" w:line="360" w:lineRule="auto"/>
        <w:rPr>
          <w:rFonts w:hint="eastAsia" w:ascii="黑体" w:hAnsi="黑体" w:eastAsia="黑体" w:cs="黑体"/>
          <w:sz w:val="24"/>
          <w:szCs w:val="24"/>
          <w:lang w:eastAsia="zh-CN"/>
        </w:rPr>
      </w:pPr>
      <w:r>
        <w:rPr>
          <w:rFonts w:hint="default" w:ascii="黑体" w:hAnsi="黑体" w:cs="黑体"/>
          <w:sz w:val="24"/>
          <w:szCs w:val="24"/>
          <w:lang w:eastAsia="zh-CN"/>
        </w:rPr>
        <w:t>3</w:t>
      </w:r>
      <w:r>
        <w:rPr>
          <w:rFonts w:hint="eastAsia" w:ascii="黑体" w:hAnsi="黑体" w:eastAsia="黑体" w:cs="黑体"/>
          <w:sz w:val="24"/>
          <w:szCs w:val="24"/>
          <w:lang w:eastAsia="zh-CN"/>
        </w:rPr>
        <w:t>.4理论模型</w:t>
      </w:r>
      <w:bookmarkEnd w:id="14"/>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本文主要研究团队绩效薪酬强度和探索式学习的关系，同时探讨利他行为两个维度的中介作用和工作互依性的调节作用，建立了一个包含团队绩效薪酬强度、任务帮助行为、社会帮助行为、工作互依性以及探索式学习的研究模型，综合研究假设部分的推理，得出研究模型见图3-</w:t>
      </w:r>
      <w:r>
        <w:rPr>
          <w:rFonts w:hint="default" w:ascii="宋体" w:hAnsi="宋体" w:cs="宋体"/>
          <w:sz w:val="21"/>
          <w:szCs w:val="21"/>
        </w:rPr>
        <w:t>1</w:t>
      </w:r>
      <w:r>
        <w:rPr>
          <w:rFonts w:hint="eastAsia" w:ascii="宋体" w:hAnsi="宋体" w:eastAsia="宋体" w:cs="宋体"/>
          <w:sz w:val="21"/>
          <w:szCs w:val="21"/>
        </w:rPr>
        <w:t>：</w:t>
      </w:r>
    </w:p>
    <w:p>
      <w:pPr>
        <w:spacing w:line="360" w:lineRule="auto"/>
        <w:ind w:firstLine="420"/>
        <w:jc w:val="center"/>
        <w:rPr>
          <w:rFonts w:hint="eastAsia" w:ascii="宋体" w:hAnsi="宋体" w:eastAsia="宋体" w:cs="宋体"/>
          <w:sz w:val="21"/>
          <w:szCs w:val="21"/>
        </w:rPr>
      </w:pPr>
    </w:p>
    <w:p>
      <w:pPr>
        <w:spacing w:line="360" w:lineRule="auto"/>
        <w:ind w:firstLine="420"/>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81930" cy="1638935"/>
            <wp:effectExtent l="0" t="0" r="127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81930" cy="1638935"/>
                    </a:xfrm>
                    <a:prstGeom prst="rect">
                      <a:avLst/>
                    </a:prstGeom>
                  </pic:spPr>
                </pic:pic>
              </a:graphicData>
            </a:graphic>
          </wp:inline>
        </w:drawing>
      </w:r>
    </w:p>
    <w:p>
      <w:pPr>
        <w:spacing w:line="360" w:lineRule="auto"/>
        <w:ind w:firstLine="420"/>
        <w:jc w:val="center"/>
        <w:rPr>
          <w:rFonts w:hint="eastAsia" w:ascii="宋体" w:hAnsi="宋体" w:eastAsia="宋体" w:cs="宋体"/>
          <w:sz w:val="21"/>
          <w:szCs w:val="21"/>
        </w:rPr>
      </w:pP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图</w:t>
      </w:r>
      <w:r>
        <w:rPr>
          <w:rFonts w:hint="default" w:ascii="黑体" w:hAnsi="黑体" w:eastAsia="黑体" w:cs="黑体"/>
          <w:color w:val="000000"/>
          <w:sz w:val="18"/>
          <w:szCs w:val="18"/>
        </w:rPr>
        <w:t>3</w:t>
      </w:r>
      <w:r>
        <w:rPr>
          <w:rFonts w:hint="eastAsia" w:ascii="黑体" w:hAnsi="黑体" w:eastAsia="黑体" w:cs="黑体"/>
          <w:color w:val="000000"/>
          <w:sz w:val="18"/>
          <w:szCs w:val="18"/>
        </w:rPr>
        <w:t>-1 团队绩效薪酬强度和探索式学习关系的理论模型</w:t>
      </w:r>
    </w:p>
    <w:p>
      <w:pPr>
        <w:pStyle w:val="2"/>
        <w:spacing w:before="0" w:beforeLines="0" w:after="0" w:afterLines="0" w:line="360" w:lineRule="auto"/>
        <w:rPr>
          <w:rFonts w:hint="eastAsia" w:ascii="幼圆" w:eastAsia="幼圆"/>
          <w:b/>
          <w:sz w:val="28"/>
          <w:szCs w:val="28"/>
          <w:lang w:eastAsia="zh-CN"/>
        </w:rPr>
      </w:pPr>
      <w:bookmarkStart w:id="15" w:name="_Toc417981047"/>
      <w:bookmarkStart w:id="16" w:name="_Toc417594585"/>
      <w:bookmarkStart w:id="17" w:name="_Toc6493"/>
      <w:bookmarkStart w:id="18" w:name="_Toc417589301"/>
      <w:r>
        <w:rPr>
          <w:rFonts w:hint="default" w:ascii="幼圆" w:eastAsia="幼圆"/>
          <w:b/>
          <w:sz w:val="28"/>
          <w:szCs w:val="28"/>
          <w:lang w:eastAsia="zh-CN"/>
        </w:rPr>
        <w:t>4</w:t>
      </w:r>
      <w:r>
        <w:rPr>
          <w:rFonts w:hint="eastAsia" w:ascii="幼圆" w:eastAsia="幼圆"/>
          <w:b/>
          <w:sz w:val="28"/>
          <w:szCs w:val="28"/>
          <w:lang w:eastAsia="zh-CN"/>
        </w:rPr>
        <w:t xml:space="preserve"> 研究设计</w:t>
      </w:r>
    </w:p>
    <w:p>
      <w:pPr>
        <w:pStyle w:val="3"/>
        <w:spacing w:before="0" w:beforeLines="0" w:after="0" w:afterLines="0" w:line="360" w:lineRule="auto"/>
        <w:rPr>
          <w:rFonts w:hint="eastAsia" w:ascii="黑体" w:hAnsi="黑体" w:eastAsia="黑体" w:cs="黑体"/>
          <w:sz w:val="24"/>
          <w:szCs w:val="24"/>
        </w:rPr>
      </w:pPr>
      <w:r>
        <w:rPr>
          <w:rFonts w:hint="default" w:ascii="黑体" w:hAnsi="黑体" w:cs="黑体"/>
          <w:sz w:val="24"/>
          <w:szCs w:val="24"/>
        </w:rPr>
        <w:t>4</w:t>
      </w:r>
      <w:r>
        <w:rPr>
          <w:rFonts w:hint="eastAsia" w:ascii="黑体" w:hAnsi="黑体" w:eastAsia="黑体" w:cs="黑体"/>
          <w:sz w:val="24"/>
          <w:szCs w:val="24"/>
        </w:rPr>
        <w:t>.1数据收集</w:t>
      </w:r>
      <w:bookmarkEnd w:id="15"/>
      <w:bookmarkEnd w:id="16"/>
      <w:bookmarkEnd w:id="17"/>
      <w:bookmarkEnd w:id="18"/>
    </w:p>
    <w:p>
      <w:pPr>
        <w:spacing w:line="360" w:lineRule="auto"/>
        <w:ind w:firstLine="420"/>
        <w:rPr>
          <w:rFonts w:hint="default" w:ascii="宋体" w:hAnsi="宋体" w:eastAsia="宋体" w:cs="宋体"/>
          <w:sz w:val="21"/>
          <w:szCs w:val="21"/>
          <w:lang w:eastAsia="zh-Hans" w:bidi="ar"/>
        </w:rPr>
      </w:pPr>
      <w:bookmarkStart w:id="19" w:name="_Toc417589302"/>
      <w:bookmarkStart w:id="20" w:name="_Toc417594586"/>
      <w:bookmarkStart w:id="21" w:name="_Toc417981048"/>
      <w:r>
        <w:rPr>
          <w:rFonts w:hint="eastAsia" w:ascii="宋体" w:hAnsi="宋体" w:eastAsia="宋体" w:cs="宋体"/>
          <w:sz w:val="21"/>
          <w:szCs w:val="21"/>
          <w:lang w:bidi="ar"/>
        </w:rPr>
        <w:t>本文</w:t>
      </w:r>
      <w:r>
        <w:rPr>
          <w:rFonts w:hint="eastAsia" w:ascii="宋体" w:hAnsi="宋体" w:eastAsia="宋体" w:cs="宋体"/>
          <w:sz w:val="21"/>
          <w:szCs w:val="21"/>
          <w:lang w:val="en-US" w:eastAsia="zh-Hans" w:bidi="ar"/>
        </w:rPr>
        <w:t>计划以</w:t>
      </w:r>
      <w:r>
        <w:rPr>
          <w:rFonts w:hint="eastAsia" w:ascii="宋体" w:hAnsi="宋体" w:eastAsia="宋体" w:cs="宋体"/>
          <w:sz w:val="21"/>
          <w:szCs w:val="21"/>
          <w:lang w:bidi="ar"/>
        </w:rPr>
        <w:t>团队为单位进行调研，既包含团队中的领导，也包含团队中的成员。样本</w:t>
      </w:r>
      <w:r>
        <w:rPr>
          <w:rFonts w:hint="eastAsia" w:ascii="宋体" w:hAnsi="宋体" w:eastAsia="宋体" w:cs="宋体"/>
          <w:sz w:val="21"/>
          <w:szCs w:val="21"/>
          <w:lang w:val="en-US" w:eastAsia="zh-Hans" w:bidi="ar"/>
        </w:rPr>
        <w:t>拟计划从一家民营企业收取</w:t>
      </w:r>
      <w:r>
        <w:rPr>
          <w:rFonts w:hint="default" w:ascii="宋体" w:hAnsi="宋体" w:eastAsia="宋体" w:cs="宋体"/>
          <w:sz w:val="21"/>
          <w:szCs w:val="21"/>
          <w:lang w:eastAsia="zh-Hans" w:bidi="ar"/>
        </w:rPr>
        <w:t>。</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bidi="ar"/>
        </w:rPr>
        <w:t>本</w:t>
      </w:r>
      <w:r>
        <w:rPr>
          <w:rFonts w:hint="eastAsia" w:ascii="宋体" w:hAnsi="宋体" w:eastAsia="宋体" w:cs="宋体"/>
          <w:sz w:val="21"/>
          <w:szCs w:val="21"/>
        </w:rPr>
        <w:t>研究的问卷有两份，一份由团队领导填写，另一份由团队成员填写。</w:t>
      </w:r>
      <w:r>
        <w:rPr>
          <w:rFonts w:hint="eastAsia" w:ascii="宋体" w:hAnsi="宋体" w:eastAsia="宋体" w:cs="宋体"/>
          <w:sz w:val="21"/>
          <w:szCs w:val="21"/>
          <w:lang w:val="en-US" w:eastAsia="zh-Hans"/>
        </w:rPr>
        <w:t>预计</w:t>
      </w:r>
      <w:r>
        <w:rPr>
          <w:rFonts w:hint="eastAsia" w:ascii="宋体" w:hAnsi="宋体" w:eastAsia="宋体" w:cs="宋体"/>
          <w:sz w:val="21"/>
          <w:szCs w:val="21"/>
        </w:rPr>
        <w:t>发放250份问卷</w:t>
      </w:r>
      <w:bookmarkEnd w:id="19"/>
      <w:bookmarkEnd w:id="20"/>
      <w:bookmarkEnd w:id="21"/>
      <w:bookmarkStart w:id="22" w:name="_Toc9905"/>
      <w:bookmarkStart w:id="23" w:name="_Toc417594587"/>
      <w:bookmarkStart w:id="24" w:name="_Toc417589303"/>
      <w:bookmarkStart w:id="25" w:name="_Toc417981049"/>
      <w:r>
        <w:rPr>
          <w:rFonts w:hint="default" w:ascii="宋体" w:hAnsi="宋体" w:eastAsia="宋体" w:cs="宋体"/>
          <w:sz w:val="21"/>
          <w:szCs w:val="21"/>
        </w:rPr>
        <w:t>。</w:t>
      </w:r>
    </w:p>
    <w:p>
      <w:pPr>
        <w:pStyle w:val="3"/>
        <w:spacing w:before="0" w:beforeLines="0" w:after="0" w:afterLines="0" w:line="360" w:lineRule="auto"/>
        <w:rPr>
          <w:rFonts w:hint="eastAsia" w:ascii="黑体" w:hAnsi="黑体" w:eastAsia="黑体" w:cs="黑体"/>
          <w:sz w:val="24"/>
          <w:szCs w:val="24"/>
        </w:rPr>
      </w:pPr>
      <w:r>
        <w:rPr>
          <w:rFonts w:hint="default" w:ascii="黑体" w:hAnsi="黑体" w:cs="黑体"/>
          <w:sz w:val="24"/>
          <w:szCs w:val="24"/>
        </w:rPr>
        <w:t>4</w:t>
      </w:r>
      <w:r>
        <w:rPr>
          <w:rFonts w:hint="eastAsia" w:ascii="黑体" w:hAnsi="黑体" w:eastAsia="黑体" w:cs="黑体"/>
          <w:sz w:val="24"/>
          <w:szCs w:val="24"/>
        </w:rPr>
        <w:t>.2变量测量</w:t>
      </w:r>
      <w:bookmarkEnd w:id="22"/>
      <w:bookmarkEnd w:id="23"/>
      <w:bookmarkEnd w:id="24"/>
      <w:bookmarkEnd w:id="25"/>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（1）自变量：团队绩效薪酬强度</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团队绩效薪酬强度主要是运用团队成员真实的薪酬和绩效数据，运用一定的数据处理方式测算出团队绩效薪酬强度</w:t>
      </w:r>
      <w:r>
        <w:rPr>
          <w:rFonts w:hint="default" w:ascii="宋体" w:hAnsi="宋体" w:eastAsia="宋体" w:cs="宋体"/>
          <w:sz w:val="21"/>
          <w:szCs w:val="21"/>
        </w:rPr>
        <w:t>。</w:t>
      </w:r>
      <w:r>
        <w:rPr>
          <w:rFonts w:hint="eastAsia" w:ascii="宋体" w:hAnsi="宋体" w:eastAsia="宋体" w:cs="宋体"/>
          <w:sz w:val="21"/>
          <w:szCs w:val="21"/>
        </w:rPr>
        <w:t>团队成员的绩效薪酬主要包括两部分：一部分是与个人能力和贡献有关的，这部分是个人绩效薪酬；另一部分是与团队目标任务完成情况有关的，团队成员相互配合，出色完成任务所获得的报酬即是团队绩效薪酬，本文</w:t>
      </w:r>
      <w:r>
        <w:rPr>
          <w:rFonts w:hint="eastAsia" w:ascii="宋体" w:hAnsi="宋体" w:eastAsia="宋体" w:cs="宋体"/>
          <w:sz w:val="21"/>
          <w:szCs w:val="21"/>
          <w:lang w:val="en-US" w:eastAsia="zh-Hans"/>
        </w:rPr>
        <w:t>计划</w:t>
      </w:r>
      <w:r>
        <w:rPr>
          <w:rFonts w:hint="eastAsia" w:ascii="宋体" w:hAnsi="宋体" w:eastAsia="宋体" w:cs="宋体"/>
          <w:sz w:val="21"/>
          <w:szCs w:val="21"/>
        </w:rPr>
        <w:t>用团队成员的年终奖作为衡量团队绩效薪酬的重要数据来源，以此计算出团队绩效薪酬强度。计算公式如下：团队绩效薪酬强度=20</w:t>
      </w:r>
      <w:r>
        <w:rPr>
          <w:rFonts w:hint="default" w:ascii="宋体" w:hAnsi="宋体" w:eastAsia="宋体" w:cs="宋体"/>
          <w:sz w:val="21"/>
          <w:szCs w:val="21"/>
        </w:rPr>
        <w:t>21</w:t>
      </w:r>
      <w:r>
        <w:rPr>
          <w:rFonts w:hint="eastAsia" w:ascii="宋体" w:hAnsi="宋体" w:eastAsia="宋体" w:cs="宋体"/>
          <w:sz w:val="21"/>
          <w:szCs w:val="21"/>
        </w:rPr>
        <w:t>年团队总年终奖/20</w:t>
      </w:r>
      <w:r>
        <w:rPr>
          <w:rFonts w:hint="default" w:ascii="宋体" w:hAnsi="宋体" w:eastAsia="宋体" w:cs="宋体"/>
          <w:sz w:val="21"/>
          <w:szCs w:val="21"/>
        </w:rPr>
        <w:t>21</w:t>
      </w:r>
      <w:r>
        <w:rPr>
          <w:rFonts w:hint="eastAsia" w:ascii="宋体" w:hAnsi="宋体" w:eastAsia="宋体" w:cs="宋体"/>
          <w:sz w:val="21"/>
          <w:szCs w:val="21"/>
        </w:rPr>
        <w:t>年团队总薪酬。</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（2）因变量：探索式学习</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探索式学习量表是在Farmer et.al的员工创新量表的基础上发展而来的。该量表共包括4个条目，且都采用Likert五点法测量，“5”是“完全符合”，“1”是“完全不符合”。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（3）中介变量：利他行为</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以往对利他行为的研究较少，都倾向于对组织公民行为的研究，对利他行为及两个维度的划分非常少。本文主要参考了Farh, Earley, &amp; Lin开发的量表，并结合企业的实际情况，形成利他行为的最终量表，分别有两个维度共8个题项。也都采用Likert五点量表法打分，从“完全不符合”到“完全符合”。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（4）调节变量：工作互依性</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工作互依性量表是借鉴Wageman&amp;Baker，Jehn之前的研究所开发的量表基础上加以改进而得到的，因为工作特征有5个维度，而我们只选取了其中一个维度，所以有6个题项，由团队领导填写，都采用Likert五点法衡量，跟上面的其他变量一样。</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（5）控制变量</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为尽量减少其他因素的影响，本研究控制了领导和成员的性别、年龄、学历、入司时间、在团队工作的时长以及团队成立时间等变量。</w:t>
      </w:r>
      <w:bookmarkStart w:id="26" w:name="_Toc417589305"/>
      <w:bookmarkStart w:id="27" w:name="_Toc417981051"/>
      <w:bookmarkStart w:id="28" w:name="_Toc8471"/>
      <w:bookmarkStart w:id="29" w:name="_Toc417594589"/>
    </w:p>
    <w:p>
      <w:pPr>
        <w:pStyle w:val="2"/>
        <w:spacing w:before="0" w:beforeLines="0" w:after="0" w:afterLines="0" w:line="360" w:lineRule="auto"/>
        <w:rPr>
          <w:rFonts w:hint="eastAsia" w:ascii="幼圆" w:eastAsia="幼圆"/>
          <w:b/>
          <w:sz w:val="28"/>
          <w:szCs w:val="28"/>
          <w:lang w:eastAsia="zh-CN"/>
        </w:rPr>
      </w:pPr>
      <w:r>
        <w:rPr>
          <w:rFonts w:hint="default" w:ascii="幼圆" w:eastAsia="幼圆"/>
          <w:b/>
          <w:sz w:val="28"/>
          <w:szCs w:val="28"/>
          <w:lang w:eastAsia="zh-CN"/>
        </w:rPr>
        <w:t>5</w:t>
      </w:r>
      <w:r>
        <w:rPr>
          <w:rFonts w:hint="eastAsia" w:ascii="幼圆" w:eastAsia="幼圆"/>
          <w:b/>
          <w:sz w:val="28"/>
          <w:szCs w:val="28"/>
          <w:lang w:eastAsia="zh-CN"/>
        </w:rPr>
        <w:t xml:space="preserve"> 结果</w:t>
      </w:r>
      <w:bookmarkEnd w:id="26"/>
      <w:bookmarkEnd w:id="27"/>
      <w:bookmarkEnd w:id="28"/>
      <w:bookmarkEnd w:id="29"/>
      <w:r>
        <w:rPr>
          <w:rFonts w:hint="eastAsia" w:ascii="幼圆" w:eastAsia="幼圆"/>
          <w:b/>
          <w:sz w:val="28"/>
          <w:szCs w:val="28"/>
          <w:lang w:eastAsia="zh-CN"/>
        </w:rPr>
        <w:t>与分析</w:t>
      </w:r>
    </w:p>
    <w:p>
      <w:pPr>
        <w:pStyle w:val="3"/>
        <w:spacing w:before="0" w:beforeLines="0" w:after="0" w:afterLines="0" w:line="360" w:lineRule="auto"/>
        <w:rPr>
          <w:rFonts w:hint="eastAsia" w:ascii="黑体" w:hAnsi="黑体" w:eastAsia="黑体" w:cs="黑体"/>
          <w:sz w:val="24"/>
          <w:szCs w:val="24"/>
        </w:rPr>
      </w:pPr>
      <w:bookmarkStart w:id="30" w:name="_Toc26610"/>
      <w:bookmarkStart w:id="31" w:name="_Toc417981054"/>
      <w:bookmarkStart w:id="32" w:name="_Toc417589308"/>
      <w:bookmarkStart w:id="33" w:name="_Toc417594592"/>
      <w:r>
        <w:rPr>
          <w:rFonts w:hint="default" w:ascii="黑体" w:hAnsi="黑体" w:cs="黑体"/>
          <w:sz w:val="24"/>
          <w:szCs w:val="24"/>
        </w:rPr>
        <w:t>5</w:t>
      </w:r>
      <w:r>
        <w:rPr>
          <w:rFonts w:hint="eastAsia" w:ascii="黑体" w:hAnsi="黑体" w:eastAsia="黑体" w:cs="黑体"/>
          <w:sz w:val="24"/>
          <w:szCs w:val="24"/>
        </w:rPr>
        <w:t>.1 ICC、Rwg、CFA检验</w:t>
      </w:r>
    </w:p>
    <w:p>
      <w:pPr>
        <w:pStyle w:val="3"/>
        <w:spacing w:before="0" w:beforeLines="0" w:after="0" w:afterLines="0" w:line="360" w:lineRule="auto"/>
        <w:rPr>
          <w:rFonts w:hint="eastAsia" w:ascii="黑体" w:hAnsi="黑体" w:eastAsia="黑体" w:cs="黑体"/>
          <w:sz w:val="21"/>
          <w:szCs w:val="21"/>
          <w:lang w:eastAsia="zh-CN"/>
        </w:rPr>
      </w:pPr>
      <w:r>
        <w:rPr>
          <w:rFonts w:hint="default" w:ascii="黑体" w:hAnsi="黑体" w:cs="黑体"/>
          <w:sz w:val="21"/>
          <w:szCs w:val="21"/>
          <w:lang w:eastAsia="zh-CN"/>
        </w:rPr>
        <w:t>5</w:t>
      </w:r>
      <w:r>
        <w:rPr>
          <w:rFonts w:hint="eastAsia" w:ascii="黑体" w:hAnsi="黑体" w:eastAsia="黑体" w:cs="黑体"/>
          <w:sz w:val="21"/>
          <w:szCs w:val="21"/>
          <w:lang w:eastAsia="zh-CN"/>
        </w:rPr>
        <w:t>.1.1 ICC检验</w:t>
      </w:r>
      <w:bookmarkEnd w:id="30"/>
      <w:bookmarkEnd w:id="31"/>
      <w:bookmarkEnd w:id="32"/>
      <w:bookmarkEnd w:id="33"/>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验证个体层次的变量能否聚合到团队层次并很好的代表团队情况，一般用群体内相关系数来衡量。一种方法，先用ANNOVA计算出组间均方差（MSB）和组内均方差（MSW），然后通过公式计算ICC（1）和ICC（2）；在罗胜强、姜</w:t>
      </w:r>
      <w:r>
        <w:rPr>
          <w:rFonts w:hint="eastAsia" w:ascii="宋体" w:hAnsi="宋体" w:eastAsia="宋体" w:cs="宋体"/>
          <w:sz w:val="21"/>
          <w:szCs w:val="21"/>
          <w:lang w:val="en-US" w:eastAsia="zh-Hans"/>
        </w:rPr>
        <w:t>嬿</w:t>
      </w:r>
      <w:r>
        <w:rPr>
          <w:rFonts w:hint="eastAsia" w:ascii="宋体" w:hAnsi="宋体" w:eastAsia="宋体" w:cs="宋体"/>
          <w:sz w:val="21"/>
          <w:szCs w:val="21"/>
        </w:rPr>
        <w:t>的《管理学问卷调查研究方法》一书中给出了另一种更简便直接的方法计算ICC。本文</w:t>
      </w:r>
      <w:r>
        <w:rPr>
          <w:rFonts w:hint="eastAsia" w:ascii="宋体" w:hAnsi="宋体" w:eastAsia="宋体" w:cs="宋体"/>
          <w:sz w:val="21"/>
          <w:szCs w:val="21"/>
          <w:lang w:val="en-US" w:eastAsia="zh-Hans"/>
        </w:rPr>
        <w:t>计划</w:t>
      </w:r>
      <w:r>
        <w:rPr>
          <w:rFonts w:hint="eastAsia" w:ascii="宋体" w:hAnsi="宋体" w:eastAsia="宋体" w:cs="宋体"/>
          <w:sz w:val="21"/>
          <w:szCs w:val="21"/>
        </w:rPr>
        <w:t>采用第二种方法直接计算出ICC值，如表</w:t>
      </w:r>
      <w:r>
        <w:rPr>
          <w:rFonts w:hint="default" w:ascii="宋体" w:hAnsi="宋体" w:cs="宋体"/>
          <w:sz w:val="21"/>
          <w:szCs w:val="21"/>
        </w:rPr>
        <w:t>5</w:t>
      </w:r>
      <w:r>
        <w:rPr>
          <w:rFonts w:hint="eastAsia" w:ascii="宋体" w:hAnsi="宋体" w:eastAsia="宋体" w:cs="宋体"/>
          <w:sz w:val="21"/>
          <w:szCs w:val="21"/>
        </w:rPr>
        <w:t>-</w:t>
      </w:r>
      <w:r>
        <w:rPr>
          <w:rFonts w:hint="default" w:ascii="宋体" w:hAnsi="宋体" w:cs="宋体"/>
          <w:sz w:val="21"/>
          <w:szCs w:val="21"/>
        </w:rPr>
        <w:t>1</w:t>
      </w:r>
      <w:r>
        <w:rPr>
          <w:rFonts w:hint="eastAsia" w:ascii="宋体" w:hAnsi="宋体" w:eastAsia="宋体" w:cs="宋体"/>
          <w:sz w:val="21"/>
          <w:szCs w:val="21"/>
        </w:rPr>
        <w:t>。一般ICC（1）＞0.05，ICC（2）＞0.50即能证明该聚合是能代表团队层次的，组内一致性较高。</w:t>
      </w: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表</w:t>
      </w:r>
      <w:r>
        <w:rPr>
          <w:rFonts w:hint="default" w:ascii="黑体" w:hAnsi="黑体" w:eastAsia="黑体" w:cs="黑体"/>
          <w:color w:val="000000"/>
          <w:sz w:val="18"/>
          <w:szCs w:val="18"/>
        </w:rPr>
        <w:t>5</w:t>
      </w:r>
      <w:r>
        <w:rPr>
          <w:rFonts w:hint="eastAsia" w:ascii="黑体" w:hAnsi="黑体" w:eastAsia="黑体" w:cs="黑体"/>
          <w:color w:val="000000"/>
          <w:sz w:val="18"/>
          <w:szCs w:val="18"/>
        </w:rPr>
        <w:t>-1 聚合变量的ICC（1）和ICC（2）</w:t>
      </w:r>
    </w:p>
    <w:tbl>
      <w:tblPr>
        <w:tblStyle w:val="21"/>
        <w:tblW w:w="0" w:type="auto"/>
        <w:jc w:val="center"/>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Layout w:type="fixed"/>
        <w:tblCellMar>
          <w:top w:w="0" w:type="dxa"/>
          <w:left w:w="108" w:type="dxa"/>
          <w:bottom w:w="0" w:type="dxa"/>
          <w:right w:w="108" w:type="dxa"/>
        </w:tblCellMar>
      </w:tblPr>
      <w:tblGrid>
        <w:gridCol w:w="3070"/>
        <w:gridCol w:w="2572"/>
        <w:gridCol w:w="2154"/>
      </w:tblGrid>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PrEx>
        <w:trPr>
          <w:trHeight w:val="460" w:hRule="atLeast"/>
          <w:jc w:val="center"/>
        </w:trPr>
        <w:tc>
          <w:tcPr>
            <w:tcW w:w="3070" w:type="dxa"/>
            <w:vAlign w:val="bottom"/>
          </w:tcPr>
          <w:p>
            <w:pPr>
              <w:widowControl/>
              <w:spacing w:line="360" w:lineRule="auto"/>
              <w:ind w:firstLine="210" w:firstLineChars="100"/>
              <w:jc w:val="center"/>
              <w:textAlignment w:val="bottom"/>
              <w:rPr>
                <w:rFonts w:hint="eastAsia" w:ascii="宋体" w:hAnsi="宋体" w:eastAsia="宋体" w:cs="宋体"/>
                <w:b/>
                <w:color w:val="000000"/>
                <w:sz w:val="21"/>
                <w:szCs w:val="21"/>
              </w:rPr>
            </w:pPr>
            <w:r>
              <w:rPr>
                <w:rFonts w:hint="eastAsia" w:ascii="宋体" w:hAnsi="宋体" w:eastAsia="宋体" w:cs="宋体"/>
                <w:b/>
                <w:color w:val="000000"/>
                <w:kern w:val="0"/>
                <w:sz w:val="21"/>
                <w:szCs w:val="21"/>
                <w:lang w:bidi="ar"/>
              </w:rPr>
              <w:t>变量</w:t>
            </w:r>
          </w:p>
        </w:tc>
        <w:tc>
          <w:tcPr>
            <w:tcW w:w="2572" w:type="dxa"/>
            <w:vAlign w:val="bottom"/>
          </w:tcPr>
          <w:p>
            <w:pPr>
              <w:widowControl/>
              <w:spacing w:line="360" w:lineRule="auto"/>
              <w:ind w:firstLine="422"/>
              <w:jc w:val="center"/>
              <w:textAlignment w:val="bottom"/>
              <w:rPr>
                <w:rFonts w:hint="eastAsia" w:ascii="宋体" w:hAnsi="宋体" w:eastAsia="宋体" w:cs="宋体"/>
                <w:b/>
                <w:sz w:val="21"/>
                <w:szCs w:val="21"/>
              </w:rPr>
            </w:pPr>
            <w:r>
              <w:rPr>
                <w:rFonts w:hint="eastAsia" w:ascii="宋体" w:hAnsi="宋体" w:eastAsia="宋体" w:cs="宋体"/>
                <w:b/>
                <w:color w:val="000000"/>
                <w:kern w:val="0"/>
                <w:sz w:val="21"/>
                <w:szCs w:val="21"/>
                <w:lang w:bidi="ar"/>
              </w:rPr>
              <w:t>角色帮助行为</w:t>
            </w:r>
          </w:p>
        </w:tc>
        <w:tc>
          <w:tcPr>
            <w:tcW w:w="2154" w:type="dxa"/>
            <w:vAlign w:val="bottom"/>
          </w:tcPr>
          <w:p>
            <w:pPr>
              <w:widowControl/>
              <w:spacing w:line="360" w:lineRule="auto"/>
              <w:ind w:firstLine="422"/>
              <w:jc w:val="center"/>
              <w:textAlignment w:val="bottom"/>
              <w:rPr>
                <w:rFonts w:hint="eastAsia" w:ascii="宋体" w:hAnsi="宋体" w:eastAsia="宋体" w:cs="宋体"/>
                <w:b/>
                <w:sz w:val="21"/>
                <w:szCs w:val="21"/>
              </w:rPr>
            </w:pPr>
            <w:r>
              <w:rPr>
                <w:rFonts w:hint="eastAsia" w:ascii="宋体" w:hAnsi="宋体" w:eastAsia="宋体" w:cs="宋体"/>
                <w:b/>
                <w:sz w:val="21"/>
                <w:szCs w:val="21"/>
              </w:rPr>
              <w:t>社会帮助行为</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PrEx>
        <w:trPr>
          <w:trHeight w:val="484" w:hRule="atLeast"/>
          <w:jc w:val="center"/>
        </w:trPr>
        <w:tc>
          <w:tcPr>
            <w:tcW w:w="3070" w:type="dxa"/>
            <w:vAlign w:val="bottom"/>
          </w:tcPr>
          <w:p>
            <w:pPr>
              <w:widowControl/>
              <w:spacing w:line="360" w:lineRule="auto"/>
              <w:ind w:firstLine="422"/>
              <w:jc w:val="center"/>
              <w:textAlignment w:val="bottom"/>
              <w:rPr>
                <w:rFonts w:hint="eastAsia" w:ascii="宋体" w:hAnsi="宋体" w:eastAsia="宋体" w:cs="宋体"/>
                <w:b/>
                <w:color w:val="000000"/>
                <w:sz w:val="21"/>
                <w:szCs w:val="21"/>
              </w:rPr>
            </w:pPr>
            <w:r>
              <w:rPr>
                <w:rFonts w:hint="eastAsia" w:ascii="宋体" w:hAnsi="宋体" w:eastAsia="宋体" w:cs="宋体"/>
                <w:b/>
                <w:color w:val="000000"/>
                <w:kern w:val="0"/>
                <w:sz w:val="21"/>
                <w:szCs w:val="21"/>
                <w:lang w:bidi="ar"/>
              </w:rPr>
              <w:t>ICC</w:t>
            </w:r>
            <w:r>
              <w:rPr>
                <w:rStyle w:val="24"/>
                <w:rFonts w:hint="eastAsia" w:ascii="宋体" w:hAnsi="宋体" w:eastAsia="宋体" w:cs="宋体"/>
                <w:sz w:val="21"/>
                <w:szCs w:val="21"/>
                <w:lang w:bidi="ar"/>
              </w:rPr>
              <w:t>（1）</w:t>
            </w:r>
          </w:p>
        </w:tc>
        <w:tc>
          <w:tcPr>
            <w:tcW w:w="2572" w:type="dxa"/>
            <w:vAlign w:val="bottom"/>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c>
          <w:tcPr>
            <w:tcW w:w="2154" w:type="dxa"/>
            <w:vAlign w:val="bottom"/>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PrEx>
        <w:trPr>
          <w:trHeight w:val="476" w:hRule="atLeast"/>
          <w:jc w:val="center"/>
        </w:trPr>
        <w:tc>
          <w:tcPr>
            <w:tcW w:w="3070" w:type="dxa"/>
            <w:vAlign w:val="bottom"/>
          </w:tcPr>
          <w:p>
            <w:pPr>
              <w:widowControl/>
              <w:spacing w:line="360" w:lineRule="auto"/>
              <w:ind w:firstLine="422"/>
              <w:jc w:val="center"/>
              <w:textAlignment w:val="bottom"/>
              <w:rPr>
                <w:rFonts w:hint="eastAsia" w:ascii="宋体" w:hAnsi="宋体" w:eastAsia="宋体" w:cs="宋体"/>
                <w:b/>
                <w:color w:val="000000"/>
                <w:sz w:val="21"/>
                <w:szCs w:val="21"/>
              </w:rPr>
            </w:pPr>
            <w:r>
              <w:rPr>
                <w:rFonts w:hint="eastAsia" w:ascii="宋体" w:hAnsi="宋体" w:eastAsia="宋体" w:cs="宋体"/>
                <w:b/>
                <w:color w:val="000000"/>
                <w:kern w:val="0"/>
                <w:sz w:val="21"/>
                <w:szCs w:val="21"/>
                <w:lang w:bidi="ar"/>
              </w:rPr>
              <w:t>ICC</w:t>
            </w:r>
            <w:r>
              <w:rPr>
                <w:rStyle w:val="24"/>
                <w:rFonts w:hint="eastAsia" w:ascii="宋体" w:hAnsi="宋体" w:eastAsia="宋体" w:cs="宋体"/>
                <w:sz w:val="21"/>
                <w:szCs w:val="21"/>
                <w:lang w:bidi="ar"/>
              </w:rPr>
              <w:t>（2）</w:t>
            </w:r>
          </w:p>
        </w:tc>
        <w:tc>
          <w:tcPr>
            <w:tcW w:w="2572" w:type="dxa"/>
            <w:vAlign w:val="bottom"/>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c>
          <w:tcPr>
            <w:tcW w:w="2154" w:type="dxa"/>
            <w:vAlign w:val="bottom"/>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r>
    </w:tbl>
    <w:p>
      <w:pPr>
        <w:pStyle w:val="3"/>
        <w:spacing w:before="0" w:beforeLines="0" w:after="0" w:afterLines="0" w:line="360" w:lineRule="auto"/>
        <w:rPr>
          <w:rFonts w:hint="eastAsia" w:ascii="黑体" w:hAnsi="黑体" w:eastAsia="黑体" w:cs="黑体"/>
          <w:sz w:val="21"/>
          <w:szCs w:val="21"/>
          <w:lang w:eastAsia="zh-CN"/>
        </w:rPr>
      </w:pPr>
      <w:bookmarkStart w:id="34" w:name="_Toc417594593"/>
      <w:bookmarkStart w:id="35" w:name="_Toc12590"/>
      <w:bookmarkStart w:id="36" w:name="_Toc417981055"/>
      <w:bookmarkStart w:id="37" w:name="_Toc417589309"/>
      <w:r>
        <w:rPr>
          <w:rFonts w:hint="default" w:ascii="黑体" w:hAnsi="黑体" w:cs="黑体"/>
          <w:sz w:val="21"/>
          <w:szCs w:val="21"/>
          <w:lang w:eastAsia="zh-CN"/>
        </w:rPr>
        <w:t>5</w:t>
      </w:r>
      <w:r>
        <w:rPr>
          <w:rFonts w:hint="eastAsia" w:ascii="黑体" w:hAnsi="黑体" w:eastAsia="黑体" w:cs="黑体"/>
          <w:sz w:val="21"/>
          <w:szCs w:val="21"/>
          <w:lang w:eastAsia="zh-CN"/>
        </w:rPr>
        <w:t>.1.2 Rwg检验</w:t>
      </w:r>
      <w:bookmarkEnd w:id="34"/>
      <w:bookmarkEnd w:id="35"/>
      <w:bookmarkEnd w:id="36"/>
      <w:bookmarkEnd w:id="37"/>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Rwg是评价组内一致性的指标，该值越高，说明成员对某一题项的回答一致性越高，通常Rwg &gt; 0.7即说明组内一致性较高。下表就是各聚合变量的Rwg值，均达到聚合变量的临界值，可以聚合。</w:t>
      </w: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表</w:t>
      </w:r>
      <w:r>
        <w:rPr>
          <w:rFonts w:hint="default" w:ascii="黑体" w:hAnsi="黑体" w:eastAsia="黑体" w:cs="黑体"/>
          <w:color w:val="000000"/>
          <w:sz w:val="18"/>
          <w:szCs w:val="18"/>
        </w:rPr>
        <w:t>5</w:t>
      </w:r>
      <w:r>
        <w:rPr>
          <w:rFonts w:hint="eastAsia" w:ascii="黑体" w:hAnsi="黑体" w:eastAsia="黑体" w:cs="黑体"/>
          <w:color w:val="000000"/>
          <w:sz w:val="18"/>
          <w:szCs w:val="18"/>
        </w:rPr>
        <w:t>-2 聚合变量的Rwg值</w:t>
      </w:r>
    </w:p>
    <w:tbl>
      <w:tblPr>
        <w:tblStyle w:val="21"/>
        <w:tblW w:w="0" w:type="auto"/>
        <w:jc w:val="center"/>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Layout w:type="fixed"/>
        <w:tblCellMar>
          <w:top w:w="0" w:type="dxa"/>
          <w:left w:w="108" w:type="dxa"/>
          <w:bottom w:w="0" w:type="dxa"/>
          <w:right w:w="108" w:type="dxa"/>
        </w:tblCellMar>
      </w:tblPr>
      <w:tblGrid>
        <w:gridCol w:w="1718"/>
        <w:gridCol w:w="3305"/>
        <w:gridCol w:w="2773"/>
      </w:tblGrid>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PrEx>
        <w:trPr>
          <w:trHeight w:val="490" w:hRule="atLeast"/>
          <w:jc w:val="center"/>
        </w:trPr>
        <w:tc>
          <w:tcPr>
            <w:tcW w:w="1718" w:type="dxa"/>
          </w:tcPr>
          <w:p>
            <w:pPr>
              <w:widowControl/>
              <w:spacing w:line="360" w:lineRule="auto"/>
              <w:ind w:firstLine="210" w:firstLineChars="100"/>
              <w:jc w:val="center"/>
              <w:textAlignment w:val="bottom"/>
              <w:rPr>
                <w:rFonts w:hint="eastAsia" w:ascii="宋体" w:hAnsi="宋体" w:eastAsia="宋体" w:cs="宋体"/>
                <w:b/>
                <w:color w:val="000000"/>
                <w:kern w:val="0"/>
                <w:sz w:val="21"/>
                <w:szCs w:val="21"/>
                <w:lang w:bidi="ar"/>
              </w:rPr>
            </w:pPr>
          </w:p>
        </w:tc>
        <w:tc>
          <w:tcPr>
            <w:tcW w:w="3305" w:type="dxa"/>
          </w:tcPr>
          <w:p>
            <w:pPr>
              <w:widowControl/>
              <w:spacing w:line="360" w:lineRule="auto"/>
              <w:ind w:firstLine="210" w:firstLineChars="100"/>
              <w:jc w:val="center"/>
              <w:textAlignment w:val="bottom"/>
              <w:rPr>
                <w:rFonts w:hint="eastAsia" w:ascii="宋体" w:hAnsi="宋体" w:eastAsia="宋体" w:cs="宋体"/>
                <w:b/>
                <w:color w:val="000000"/>
                <w:kern w:val="0"/>
                <w:sz w:val="21"/>
                <w:szCs w:val="21"/>
                <w:lang w:bidi="ar"/>
              </w:rPr>
            </w:pPr>
            <w:r>
              <w:rPr>
                <w:rFonts w:hint="eastAsia" w:ascii="宋体" w:hAnsi="宋体" w:eastAsia="宋体" w:cs="宋体"/>
                <w:b/>
                <w:color w:val="000000"/>
                <w:kern w:val="0"/>
                <w:sz w:val="21"/>
                <w:szCs w:val="21"/>
                <w:lang w:bidi="ar"/>
              </w:rPr>
              <w:t>角色帮助行为</w:t>
            </w:r>
          </w:p>
        </w:tc>
        <w:tc>
          <w:tcPr>
            <w:tcW w:w="2773" w:type="dxa"/>
          </w:tcPr>
          <w:p>
            <w:pPr>
              <w:widowControl/>
              <w:spacing w:line="360" w:lineRule="auto"/>
              <w:ind w:firstLine="210" w:firstLineChars="100"/>
              <w:jc w:val="center"/>
              <w:textAlignment w:val="bottom"/>
              <w:rPr>
                <w:rFonts w:hint="eastAsia" w:ascii="宋体" w:hAnsi="宋体" w:eastAsia="宋体" w:cs="宋体"/>
                <w:b/>
                <w:color w:val="000000"/>
                <w:kern w:val="0"/>
                <w:sz w:val="21"/>
                <w:szCs w:val="21"/>
                <w:lang w:bidi="ar"/>
              </w:rPr>
            </w:pPr>
            <w:r>
              <w:rPr>
                <w:rFonts w:hint="eastAsia" w:ascii="宋体" w:hAnsi="宋体" w:eastAsia="宋体" w:cs="宋体"/>
                <w:b/>
                <w:color w:val="000000"/>
                <w:kern w:val="0"/>
                <w:sz w:val="21"/>
                <w:szCs w:val="21"/>
                <w:lang w:bidi="ar"/>
              </w:rPr>
              <w:t>社会帮助行为</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PrEx>
        <w:trPr>
          <w:trHeight w:val="500" w:hRule="atLeast"/>
          <w:jc w:val="center"/>
        </w:trPr>
        <w:tc>
          <w:tcPr>
            <w:tcW w:w="1718" w:type="dxa"/>
          </w:tcPr>
          <w:p>
            <w:pPr>
              <w:widowControl/>
              <w:spacing w:line="360" w:lineRule="auto"/>
              <w:ind w:firstLine="210" w:firstLineChars="100"/>
              <w:jc w:val="center"/>
              <w:textAlignment w:val="bottom"/>
              <w:rPr>
                <w:rFonts w:hint="eastAsia" w:ascii="宋体" w:hAnsi="宋体" w:eastAsia="宋体" w:cs="宋体"/>
                <w:b/>
                <w:color w:val="000000"/>
                <w:kern w:val="0"/>
                <w:sz w:val="21"/>
                <w:szCs w:val="21"/>
                <w:lang w:bidi="ar"/>
              </w:rPr>
            </w:pPr>
            <w:r>
              <w:rPr>
                <w:rFonts w:hint="eastAsia" w:ascii="宋体" w:hAnsi="宋体" w:eastAsia="宋体" w:cs="宋体"/>
                <w:b/>
                <w:color w:val="000000"/>
                <w:kern w:val="0"/>
                <w:sz w:val="21"/>
                <w:szCs w:val="21"/>
                <w:lang w:bidi="ar"/>
              </w:rPr>
              <w:t>Rwg</w:t>
            </w:r>
          </w:p>
        </w:tc>
        <w:tc>
          <w:tcPr>
            <w:tcW w:w="3305" w:type="dxa"/>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c>
          <w:tcPr>
            <w:tcW w:w="2773" w:type="dxa"/>
          </w:tcPr>
          <w:p>
            <w:pPr>
              <w:widowControl/>
              <w:spacing w:line="360" w:lineRule="auto"/>
              <w:ind w:firstLine="210" w:firstLineChars="100"/>
              <w:jc w:val="center"/>
              <w:textAlignment w:val="bottom"/>
              <w:rPr>
                <w:rFonts w:hint="eastAsia" w:ascii="宋体" w:hAnsi="宋体" w:eastAsia="宋体" w:cs="宋体"/>
                <w:color w:val="000000"/>
                <w:kern w:val="0"/>
                <w:sz w:val="21"/>
                <w:szCs w:val="21"/>
                <w:lang w:bidi="ar"/>
              </w:rPr>
            </w:pPr>
            <w:r>
              <w:rPr>
                <w:rFonts w:hint="eastAsia" w:ascii="宋体" w:hAnsi="宋体" w:eastAsia="宋体" w:cs="宋体"/>
                <w:color w:val="000000"/>
                <w:kern w:val="0"/>
                <w:sz w:val="21"/>
                <w:szCs w:val="21"/>
                <w:lang w:bidi="ar"/>
              </w:rPr>
              <w:t>***</w:t>
            </w:r>
          </w:p>
        </w:tc>
      </w:tr>
    </w:tbl>
    <w:p>
      <w:pPr>
        <w:pStyle w:val="3"/>
        <w:spacing w:before="0" w:beforeLines="0" w:after="0" w:afterLines="0" w:line="360" w:lineRule="auto"/>
        <w:rPr>
          <w:rFonts w:hint="eastAsia" w:ascii="黑体" w:hAnsi="黑体" w:eastAsia="黑体" w:cs="黑体"/>
          <w:sz w:val="21"/>
          <w:szCs w:val="21"/>
          <w:lang w:eastAsia="zh-CN"/>
        </w:rPr>
      </w:pPr>
      <w:bookmarkStart w:id="38" w:name="_Toc527"/>
      <w:r>
        <w:rPr>
          <w:rFonts w:hint="default" w:ascii="黑体" w:hAnsi="黑体" w:cs="黑体"/>
          <w:sz w:val="21"/>
          <w:szCs w:val="21"/>
          <w:lang w:eastAsia="zh-CN"/>
        </w:rPr>
        <w:t>5</w:t>
      </w:r>
      <w:r>
        <w:rPr>
          <w:rFonts w:hint="eastAsia" w:ascii="黑体" w:hAnsi="黑体" w:eastAsia="黑体" w:cs="黑体"/>
          <w:sz w:val="21"/>
          <w:szCs w:val="21"/>
          <w:lang w:eastAsia="zh-CN"/>
        </w:rPr>
        <w:t>.1.3 CFA检验</w:t>
      </w:r>
      <w:bookmarkEnd w:id="38"/>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本研究对于利他行为、工作互依性和探索式学习主要采用以往研究的成熟量表，需要对其进行验证性因子分析，本文采用Lisrel8.7对本文的变量做验证性因子分析。统计学上，常用</w:t>
      </w:r>
      <w:r>
        <w:rPr>
          <w:rFonts w:hint="eastAsia" w:ascii="宋体" w:hAnsi="宋体" w:eastAsia="宋体" w:cs="宋体"/>
          <w:sz w:val="21"/>
          <w:szCs w:val="21"/>
        </w:rPr>
        <w:object>
          <v:shape id="_x0000_i1025" o:spt="75" type="#_x0000_t75" style="height:19pt;width:15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sz w:val="21"/>
          <w:szCs w:val="21"/>
        </w:rPr>
        <w:t>/df（卡方/自由度）、RMSEA（近似误差均方根）、GFI（拟合优度指数）、RMR（均方根残差）、IFI（递增拟合指数）、CFI(比较拟合指数)、NNFI（不规范拟合指数）来分析模型的拟合优度，一般认为</w:t>
      </w:r>
      <w:r>
        <w:rPr>
          <w:rFonts w:hint="eastAsia" w:ascii="宋体" w:hAnsi="宋体" w:eastAsia="宋体" w:cs="宋体"/>
          <w:sz w:val="21"/>
          <w:szCs w:val="21"/>
        </w:rPr>
        <w:object>
          <v:shape id="_x0000_i1026" o:spt="75" type="#_x0000_t75" style="height:19pt;width:15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sz w:val="21"/>
          <w:szCs w:val="21"/>
        </w:rPr>
        <w:t>/df小于10是可以接受的，小于3时模型非常好，RMSEA和RMR一般在0.1以下；GFI、IFI、CFI和NNFI最好在0.9以上（侯杰泰，温忠麟，成子娟，2004）。表</w:t>
      </w:r>
      <w:r>
        <w:rPr>
          <w:rFonts w:hint="default" w:ascii="宋体" w:hAnsi="宋体" w:cs="宋体"/>
          <w:sz w:val="21"/>
          <w:szCs w:val="21"/>
        </w:rPr>
        <w:t>5-3</w:t>
      </w:r>
      <w:r>
        <w:rPr>
          <w:rFonts w:hint="eastAsia" w:ascii="宋体" w:hAnsi="宋体" w:eastAsia="宋体" w:cs="宋体"/>
          <w:sz w:val="21"/>
          <w:szCs w:val="21"/>
        </w:rPr>
        <w:t>是对利他行为的验证性因子分析</w:t>
      </w:r>
      <w:r>
        <w:rPr>
          <w:rFonts w:hint="default" w:ascii="宋体" w:hAnsi="宋体" w:eastAsia="宋体" w:cs="宋体"/>
          <w:sz w:val="21"/>
          <w:szCs w:val="21"/>
        </w:rPr>
        <w:t>。</w:t>
      </w: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表</w:t>
      </w:r>
      <w:r>
        <w:rPr>
          <w:rFonts w:hint="default" w:ascii="黑体" w:hAnsi="黑体" w:eastAsia="黑体" w:cs="黑体"/>
          <w:color w:val="000000"/>
          <w:sz w:val="18"/>
          <w:szCs w:val="18"/>
        </w:rPr>
        <w:t>5</w:t>
      </w:r>
      <w:r>
        <w:rPr>
          <w:rFonts w:hint="eastAsia" w:ascii="黑体" w:hAnsi="黑体" w:eastAsia="黑体" w:cs="黑体"/>
          <w:color w:val="000000"/>
          <w:sz w:val="18"/>
          <w:szCs w:val="18"/>
        </w:rPr>
        <w:t>-3 利他行为量表的验证性因子分析结果</w:t>
      </w:r>
    </w:p>
    <w:tbl>
      <w:tblPr>
        <w:tblStyle w:val="21"/>
        <w:tblW w:w="8789" w:type="dxa"/>
        <w:jc w:val="center"/>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321"/>
        <w:gridCol w:w="843"/>
        <w:gridCol w:w="1065"/>
        <w:gridCol w:w="1065"/>
        <w:gridCol w:w="1065"/>
        <w:gridCol w:w="1065"/>
        <w:gridCol w:w="1066"/>
        <w:gridCol w:w="1299"/>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512" w:hRule="atLeast"/>
          <w:jc w:val="center"/>
        </w:trPr>
        <w:tc>
          <w:tcPr>
            <w:tcW w:w="1321"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模型</w:t>
            </w:r>
          </w:p>
        </w:tc>
        <w:tc>
          <w:tcPr>
            <w:tcW w:w="843"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pict>
                <v:shape id="_x0000_i1027" o:spt="75" type="#_x0000_t75" style="height:19pt;width:15pt;" filled="f" o:preferrelative="t" stroked="f" coordsize="21600,21600">
                  <v:path/>
                  <v:fill on="f" focussize="0,0"/>
                  <v:stroke on="f" joinstyle="miter"/>
                  <v:imagedata r:id="rId8" o:title=""/>
                  <o:lock v:ext="edit" aspectratio="t"/>
                  <w10:wrap type="none"/>
                  <w10:anchorlock/>
                </v:shape>
              </w:pict>
            </w:r>
            <w:r>
              <w:rPr>
                <w:rFonts w:hint="eastAsia" w:ascii="宋体" w:hAnsi="宋体" w:eastAsia="宋体" w:cs="宋体"/>
                <w:b/>
                <w:bCs/>
                <w:color w:val="000000"/>
                <w:sz w:val="21"/>
                <w:szCs w:val="21"/>
              </w:rPr>
              <w:t>/df</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RMSEA</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GFI</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IFI</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CFI</w:t>
            </w:r>
          </w:p>
        </w:tc>
        <w:tc>
          <w:tcPr>
            <w:tcW w:w="1066"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NNFI</w:t>
            </w:r>
          </w:p>
        </w:tc>
        <w:tc>
          <w:tcPr>
            <w:tcW w:w="1299"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RMR</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61" w:hRule="atLeast"/>
          <w:jc w:val="center"/>
        </w:trPr>
        <w:tc>
          <w:tcPr>
            <w:tcW w:w="1321"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一因子结构</w:t>
            </w:r>
          </w:p>
        </w:tc>
        <w:tc>
          <w:tcPr>
            <w:tcW w:w="843"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299"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3" w:hRule="atLeast"/>
          <w:jc w:val="center"/>
        </w:trPr>
        <w:tc>
          <w:tcPr>
            <w:tcW w:w="1321"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二因子结构</w:t>
            </w:r>
          </w:p>
        </w:tc>
        <w:tc>
          <w:tcPr>
            <w:tcW w:w="843"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c>
          <w:tcPr>
            <w:tcW w:w="1299" w:type="dxa"/>
          </w:tcPr>
          <w:p>
            <w:pPr>
              <w:spacing w:line="360" w:lineRule="auto"/>
              <w:ind w:firstLine="0" w:firstLineChars="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w:t>
            </w:r>
          </w:p>
        </w:tc>
      </w:tr>
    </w:tbl>
    <w:p>
      <w:pPr>
        <w:spacing w:before="156" w:beforeLines="50" w:line="360" w:lineRule="auto"/>
        <w:ind w:firstLine="420"/>
        <w:rPr>
          <w:rFonts w:hint="eastAsia" w:ascii="宋体" w:hAnsi="宋体" w:eastAsia="宋体" w:cs="宋体"/>
          <w:sz w:val="21"/>
          <w:szCs w:val="21"/>
        </w:rPr>
      </w:pPr>
      <w:r>
        <w:rPr>
          <w:rFonts w:hint="eastAsia" w:ascii="宋体" w:hAnsi="宋体" w:eastAsia="宋体" w:cs="宋体"/>
          <w:sz w:val="21"/>
          <w:szCs w:val="21"/>
        </w:rPr>
        <w:t>运用Lisrel8.7对工作互依性和探索式学习量表进行验证性因子分析</w:t>
      </w:r>
      <w:r>
        <w:rPr>
          <w:rFonts w:hint="default" w:ascii="宋体" w:hAnsi="宋体" w:eastAsia="宋体" w:cs="宋体"/>
          <w:sz w:val="21"/>
          <w:szCs w:val="21"/>
        </w:rPr>
        <w:t>。</w:t>
      </w: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表</w:t>
      </w:r>
      <w:r>
        <w:rPr>
          <w:rFonts w:hint="default" w:ascii="黑体" w:hAnsi="黑体" w:eastAsia="黑体" w:cs="黑体"/>
          <w:color w:val="000000"/>
          <w:sz w:val="18"/>
          <w:szCs w:val="18"/>
        </w:rPr>
        <w:t>5</w:t>
      </w:r>
      <w:r>
        <w:rPr>
          <w:rFonts w:hint="eastAsia" w:ascii="黑体" w:hAnsi="黑体" w:eastAsia="黑体" w:cs="黑体"/>
          <w:color w:val="000000"/>
          <w:sz w:val="18"/>
          <w:szCs w:val="18"/>
        </w:rPr>
        <w:t>-4工作互依性和探索式学习量表的验证性因子分析结果</w:t>
      </w:r>
    </w:p>
    <w:tbl>
      <w:tblPr>
        <w:tblStyle w:val="21"/>
        <w:tblW w:w="0" w:type="auto"/>
        <w:jc w:val="center"/>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287"/>
        <w:gridCol w:w="843"/>
        <w:gridCol w:w="1065"/>
        <w:gridCol w:w="1065"/>
        <w:gridCol w:w="1065"/>
        <w:gridCol w:w="1065"/>
        <w:gridCol w:w="1066"/>
        <w:gridCol w:w="106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512" w:hRule="atLeast"/>
          <w:jc w:val="center"/>
        </w:trPr>
        <w:tc>
          <w:tcPr>
            <w:tcW w:w="1287"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模型</w:t>
            </w:r>
          </w:p>
        </w:tc>
        <w:tc>
          <w:tcPr>
            <w:tcW w:w="843"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position w:val="-10"/>
                <w:sz w:val="21"/>
                <w:szCs w:val="21"/>
              </w:rPr>
              <w:object>
                <v:shape id="_x0000_i1028" o:spt="75" type="#_x0000_t75" style="height:19pt;width:15pt;" o:ole="t" filled="f" o:preferrelative="t" stroked="f" coordsize="21600,21600">
                  <v:path/>
                  <v:fill on="f" focussize="0,0"/>
                  <v:stroke on="f" joinstyle="miter"/>
                  <v:imagedata r:id="rId8" o:title=""/>
                  <o:lock v:ext="edit" aspectratio="t"/>
                  <w10:wrap type="none"/>
                  <w10:anchorlock/>
                </v:shape>
                <o:OLEObject Type="Embed" ProgID="Equation.KSEE3" ShapeID="_x0000_i1028" DrawAspect="Content" ObjectID="_1468075727" r:id="rId10">
                  <o:LockedField>false</o:LockedField>
                </o:OLEObject>
              </w:object>
            </w:r>
            <w:r>
              <w:rPr>
                <w:rFonts w:hint="eastAsia" w:ascii="宋体" w:hAnsi="宋体" w:eastAsia="宋体" w:cs="宋体"/>
                <w:b/>
                <w:bCs/>
                <w:color w:val="000000"/>
                <w:sz w:val="21"/>
                <w:szCs w:val="21"/>
              </w:rPr>
              <w:t>/df</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RMSEA</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GFI</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IFI</w:t>
            </w:r>
          </w:p>
        </w:tc>
        <w:tc>
          <w:tcPr>
            <w:tcW w:w="1065"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CFI</w:t>
            </w:r>
          </w:p>
        </w:tc>
        <w:tc>
          <w:tcPr>
            <w:tcW w:w="1066"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NNFI</w:t>
            </w:r>
          </w:p>
        </w:tc>
        <w:tc>
          <w:tcPr>
            <w:tcW w:w="1066"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RMR</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61" w:hRule="atLeast"/>
          <w:jc w:val="center"/>
        </w:trPr>
        <w:tc>
          <w:tcPr>
            <w:tcW w:w="1287"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一因子结构</w:t>
            </w:r>
          </w:p>
        </w:tc>
        <w:tc>
          <w:tcPr>
            <w:tcW w:w="843"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3" w:hRule="atLeast"/>
          <w:jc w:val="center"/>
        </w:trPr>
        <w:tc>
          <w:tcPr>
            <w:tcW w:w="1287"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二因子结构</w:t>
            </w:r>
          </w:p>
        </w:tc>
        <w:tc>
          <w:tcPr>
            <w:tcW w:w="843"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5"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c>
          <w:tcPr>
            <w:tcW w:w="1066" w:type="dxa"/>
          </w:tcPr>
          <w:p>
            <w:pPr>
              <w:spacing w:line="360" w:lineRule="auto"/>
              <w:ind w:firstLine="0" w:firstLineChars="0"/>
              <w:jc w:val="center"/>
              <w:rPr>
                <w:rFonts w:hint="eastAsia" w:ascii="宋体" w:hAnsi="宋体" w:eastAsia="宋体" w:cs="宋体"/>
                <w:color w:val="000000"/>
                <w:sz w:val="21"/>
                <w:szCs w:val="21"/>
              </w:rPr>
            </w:pPr>
            <w:r>
              <w:rPr>
                <w:rFonts w:hint="eastAsia" w:ascii="宋体" w:hAnsi="宋体" w:eastAsia="宋体" w:cs="宋体"/>
                <w:bCs/>
                <w:color w:val="000000"/>
                <w:sz w:val="21"/>
                <w:szCs w:val="21"/>
              </w:rPr>
              <w:t>***</w:t>
            </w:r>
          </w:p>
        </w:tc>
      </w:tr>
    </w:tbl>
    <w:p>
      <w:pPr>
        <w:pStyle w:val="3"/>
        <w:spacing w:before="0" w:beforeLines="0" w:after="0" w:afterLines="0" w:line="360" w:lineRule="auto"/>
        <w:rPr>
          <w:rFonts w:hint="eastAsia" w:ascii="黑体" w:hAnsi="黑体" w:eastAsia="黑体" w:cs="黑体"/>
          <w:sz w:val="24"/>
          <w:szCs w:val="24"/>
        </w:rPr>
      </w:pPr>
      <w:bookmarkStart w:id="39" w:name="_Toc417594594"/>
      <w:bookmarkStart w:id="40" w:name="_Toc417981056"/>
      <w:bookmarkStart w:id="41" w:name="_Toc417589310"/>
      <w:bookmarkStart w:id="42" w:name="_Toc11612"/>
      <w:r>
        <w:rPr>
          <w:rFonts w:hint="default" w:ascii="黑体" w:hAnsi="黑体" w:cs="黑体"/>
          <w:sz w:val="24"/>
          <w:szCs w:val="24"/>
        </w:rPr>
        <w:t>5</w:t>
      </w:r>
      <w:r>
        <w:rPr>
          <w:rFonts w:hint="eastAsia" w:ascii="黑体" w:hAnsi="黑体" w:eastAsia="黑体" w:cs="黑体"/>
          <w:sz w:val="24"/>
          <w:szCs w:val="24"/>
        </w:rPr>
        <w:t>.2假设检验</w:t>
      </w:r>
      <w:bookmarkEnd w:id="39"/>
      <w:bookmarkEnd w:id="40"/>
      <w:bookmarkEnd w:id="41"/>
      <w:bookmarkEnd w:id="42"/>
    </w:p>
    <w:p>
      <w:pPr>
        <w:pStyle w:val="3"/>
        <w:spacing w:before="0" w:beforeLines="0" w:after="0" w:afterLines="0" w:line="360" w:lineRule="auto"/>
        <w:rPr>
          <w:rFonts w:hint="eastAsia" w:ascii="黑体" w:hAnsi="黑体" w:eastAsia="黑体" w:cs="黑体"/>
          <w:sz w:val="21"/>
          <w:szCs w:val="21"/>
          <w:lang w:eastAsia="zh-CN"/>
        </w:rPr>
      </w:pPr>
      <w:bookmarkStart w:id="43" w:name="_Toc417594595"/>
      <w:bookmarkStart w:id="44" w:name="_Toc417589311"/>
      <w:bookmarkStart w:id="45" w:name="_Toc417981057"/>
      <w:bookmarkStart w:id="46" w:name="_Toc9878"/>
      <w:r>
        <w:rPr>
          <w:rFonts w:hint="default" w:ascii="黑体" w:hAnsi="黑体" w:cs="黑体"/>
          <w:sz w:val="21"/>
          <w:szCs w:val="21"/>
          <w:lang w:eastAsia="zh-CN"/>
        </w:rPr>
        <w:t>5</w:t>
      </w:r>
      <w:r>
        <w:rPr>
          <w:rFonts w:hint="eastAsia" w:ascii="黑体" w:hAnsi="黑体" w:eastAsia="黑体" w:cs="黑体"/>
          <w:sz w:val="21"/>
          <w:szCs w:val="21"/>
          <w:lang w:eastAsia="zh-CN"/>
        </w:rPr>
        <w:t>.2.1描述性统计和相关分析</w:t>
      </w:r>
      <w:bookmarkEnd w:id="43"/>
      <w:bookmarkEnd w:id="44"/>
      <w:bookmarkEnd w:id="45"/>
      <w:bookmarkEnd w:id="46"/>
    </w:p>
    <w:p>
      <w:pPr>
        <w:spacing w:before="159" w:beforeLines="50" w:after="159" w:afterLines="50" w:line="360" w:lineRule="auto"/>
        <w:ind w:firstLine="422"/>
        <w:jc w:val="left"/>
        <w:rPr>
          <w:rFonts w:hint="eastAsia" w:ascii="宋体" w:hAnsi="宋体" w:eastAsia="宋体" w:cs="宋体"/>
          <w:sz w:val="21"/>
          <w:szCs w:val="21"/>
        </w:rPr>
      </w:pPr>
      <w:r>
        <w:rPr>
          <w:rFonts w:hint="eastAsia" w:ascii="宋体" w:hAnsi="宋体" w:eastAsia="宋体" w:cs="宋体"/>
          <w:sz w:val="21"/>
          <w:szCs w:val="21"/>
        </w:rPr>
        <w:t>本文将研究对象的性别、年龄、学历、入司年限和加入团队的时长和团队成立时间作为控制变量。在回归分析前，对所有的变量进行相关分析，分析结果如表</w:t>
      </w:r>
      <w:r>
        <w:rPr>
          <w:rFonts w:hint="default" w:ascii="宋体" w:hAnsi="宋体" w:cs="宋体"/>
          <w:sz w:val="21"/>
          <w:szCs w:val="21"/>
        </w:rPr>
        <w:t>5-5</w:t>
      </w:r>
      <w:r>
        <w:rPr>
          <w:rFonts w:hint="eastAsia" w:ascii="宋体" w:hAnsi="宋体" w:eastAsia="宋体" w:cs="宋体"/>
          <w:sz w:val="21"/>
          <w:szCs w:val="21"/>
        </w:rPr>
        <w:t>所示。</w:t>
      </w:r>
    </w:p>
    <w:p>
      <w:pPr>
        <w:spacing w:line="360" w:lineRule="auto"/>
        <w:ind w:firstLine="420"/>
        <w:jc w:val="center"/>
        <w:rPr>
          <w:rFonts w:hint="eastAsia" w:ascii="黑体" w:hAnsi="黑体" w:eastAsia="黑体" w:cs="黑体"/>
          <w:color w:val="000000"/>
          <w:sz w:val="18"/>
          <w:szCs w:val="18"/>
        </w:rPr>
      </w:pPr>
      <w:r>
        <w:rPr>
          <w:rFonts w:hint="eastAsia" w:ascii="黑体" w:hAnsi="黑体" w:eastAsia="黑体" w:cs="黑体"/>
          <w:color w:val="000000"/>
          <w:sz w:val="18"/>
          <w:szCs w:val="18"/>
        </w:rPr>
        <w:t>表</w:t>
      </w:r>
      <w:r>
        <w:rPr>
          <w:rFonts w:hint="default" w:ascii="黑体" w:hAnsi="黑体" w:eastAsia="黑体" w:cs="黑体"/>
          <w:color w:val="000000"/>
          <w:sz w:val="18"/>
          <w:szCs w:val="18"/>
        </w:rPr>
        <w:t>5</w:t>
      </w:r>
      <w:r>
        <w:rPr>
          <w:rFonts w:hint="eastAsia" w:ascii="黑体" w:hAnsi="黑体" w:eastAsia="黑体" w:cs="黑体"/>
          <w:color w:val="000000"/>
          <w:sz w:val="18"/>
          <w:szCs w:val="18"/>
        </w:rPr>
        <w:t>-5变量的相关系数表</w:t>
      </w:r>
    </w:p>
    <w:tbl>
      <w:tblPr>
        <w:tblStyle w:val="21"/>
        <w:tblW w:w="10014"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630"/>
        <w:gridCol w:w="903"/>
        <w:gridCol w:w="889"/>
        <w:gridCol w:w="876"/>
        <w:gridCol w:w="821"/>
        <w:gridCol w:w="820"/>
        <w:gridCol w:w="766"/>
        <w:gridCol w:w="848"/>
        <w:gridCol w:w="862"/>
        <w:gridCol w:w="793"/>
        <w:gridCol w:w="806"/>
      </w:tblGrid>
      <w:tr>
        <w:trPr>
          <w:trHeight w:val="454" w:hRule="atLeast"/>
        </w:trPr>
        <w:tc>
          <w:tcPr>
            <w:tcW w:w="1630" w:type="dxa"/>
          </w:tcPr>
          <w:p>
            <w:pPr>
              <w:spacing w:line="360" w:lineRule="auto"/>
              <w:ind w:firstLine="420"/>
              <w:jc w:val="center"/>
              <w:rPr>
                <w:rFonts w:hint="eastAsia" w:ascii="宋体" w:hAnsi="宋体" w:eastAsia="宋体" w:cs="宋体"/>
                <w:color w:val="000000"/>
                <w:sz w:val="21"/>
                <w:szCs w:val="21"/>
              </w:rPr>
            </w:pPr>
          </w:p>
        </w:tc>
        <w:tc>
          <w:tcPr>
            <w:tcW w:w="903"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1</w:t>
            </w:r>
          </w:p>
        </w:tc>
        <w:tc>
          <w:tcPr>
            <w:tcW w:w="889"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2</w:t>
            </w:r>
          </w:p>
        </w:tc>
        <w:tc>
          <w:tcPr>
            <w:tcW w:w="876"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3</w:t>
            </w:r>
          </w:p>
        </w:tc>
        <w:tc>
          <w:tcPr>
            <w:tcW w:w="821"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4</w:t>
            </w:r>
          </w:p>
        </w:tc>
        <w:tc>
          <w:tcPr>
            <w:tcW w:w="82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5</w:t>
            </w:r>
          </w:p>
        </w:tc>
        <w:tc>
          <w:tcPr>
            <w:tcW w:w="766"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6</w:t>
            </w:r>
          </w:p>
        </w:tc>
        <w:tc>
          <w:tcPr>
            <w:tcW w:w="848"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7</w:t>
            </w:r>
          </w:p>
        </w:tc>
        <w:tc>
          <w:tcPr>
            <w:tcW w:w="862"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8</w:t>
            </w:r>
          </w:p>
        </w:tc>
        <w:tc>
          <w:tcPr>
            <w:tcW w:w="793"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9</w:t>
            </w:r>
          </w:p>
        </w:tc>
        <w:tc>
          <w:tcPr>
            <w:tcW w:w="806" w:type="dxa"/>
          </w:tcPr>
          <w:p>
            <w:pPr>
              <w:spacing w:line="360" w:lineRule="auto"/>
              <w:ind w:left="0" w:leftChars="0" w:firstLine="105" w:firstLineChars="5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10</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4"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性别</w:t>
            </w:r>
          </w:p>
        </w:tc>
        <w:tc>
          <w:tcPr>
            <w:tcW w:w="903" w:type="dxa"/>
          </w:tcPr>
          <w:p>
            <w:pPr>
              <w:spacing w:line="360" w:lineRule="auto"/>
              <w:ind w:firstLine="0" w:firstLineChars="0"/>
              <w:jc w:val="center"/>
              <w:rPr>
                <w:rFonts w:hint="eastAsia" w:ascii="宋体" w:hAnsi="宋体" w:eastAsia="宋体" w:cs="宋体"/>
                <w:color w:val="000000"/>
                <w:sz w:val="21"/>
                <w:szCs w:val="21"/>
              </w:rPr>
            </w:pPr>
          </w:p>
        </w:tc>
        <w:tc>
          <w:tcPr>
            <w:tcW w:w="889" w:type="dxa"/>
          </w:tcPr>
          <w:p>
            <w:pPr>
              <w:spacing w:line="360" w:lineRule="auto"/>
              <w:ind w:firstLine="0" w:firstLineChars="0"/>
              <w:jc w:val="center"/>
              <w:rPr>
                <w:rFonts w:hint="eastAsia" w:ascii="宋体" w:hAnsi="宋体" w:eastAsia="宋体" w:cs="宋体"/>
                <w:color w:val="000000"/>
                <w:sz w:val="21"/>
                <w:szCs w:val="21"/>
              </w:rPr>
            </w:pPr>
          </w:p>
        </w:tc>
        <w:tc>
          <w:tcPr>
            <w:tcW w:w="876" w:type="dxa"/>
          </w:tcPr>
          <w:p>
            <w:pPr>
              <w:spacing w:line="360" w:lineRule="auto"/>
              <w:ind w:firstLine="0" w:firstLineChars="0"/>
              <w:jc w:val="center"/>
              <w:rPr>
                <w:rFonts w:hint="eastAsia" w:ascii="宋体" w:hAnsi="宋体" w:eastAsia="宋体" w:cs="宋体"/>
                <w:color w:val="000000"/>
                <w:sz w:val="21"/>
                <w:szCs w:val="21"/>
              </w:rPr>
            </w:pPr>
          </w:p>
        </w:tc>
        <w:tc>
          <w:tcPr>
            <w:tcW w:w="821" w:type="dxa"/>
          </w:tcPr>
          <w:p>
            <w:pPr>
              <w:spacing w:line="360" w:lineRule="auto"/>
              <w:ind w:firstLine="0" w:firstLineChars="0"/>
              <w:jc w:val="center"/>
              <w:rPr>
                <w:rFonts w:hint="eastAsia" w:ascii="宋体" w:hAnsi="宋体" w:eastAsia="宋体" w:cs="宋体"/>
                <w:color w:val="000000"/>
                <w:sz w:val="21"/>
                <w:szCs w:val="21"/>
              </w:rPr>
            </w:pPr>
          </w:p>
        </w:tc>
        <w:tc>
          <w:tcPr>
            <w:tcW w:w="820" w:type="dxa"/>
          </w:tcPr>
          <w:p>
            <w:pPr>
              <w:spacing w:line="360" w:lineRule="auto"/>
              <w:ind w:firstLine="0" w:firstLineChars="0"/>
              <w:jc w:val="center"/>
              <w:rPr>
                <w:rFonts w:hint="eastAsia" w:ascii="宋体" w:hAnsi="宋体" w:eastAsia="宋体" w:cs="宋体"/>
                <w:color w:val="000000"/>
                <w:sz w:val="21"/>
                <w:szCs w:val="21"/>
              </w:rPr>
            </w:pP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0" w:firstLineChars="0"/>
              <w:jc w:val="center"/>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4"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年龄</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p>
        </w:tc>
        <w:tc>
          <w:tcPr>
            <w:tcW w:w="876" w:type="dxa"/>
          </w:tcPr>
          <w:p>
            <w:pPr>
              <w:spacing w:line="360" w:lineRule="auto"/>
              <w:ind w:firstLine="0" w:firstLineChars="0"/>
              <w:jc w:val="center"/>
              <w:rPr>
                <w:rFonts w:hint="eastAsia" w:ascii="宋体" w:hAnsi="宋体" w:eastAsia="宋体" w:cs="宋体"/>
                <w:color w:val="000000"/>
                <w:sz w:val="21"/>
                <w:szCs w:val="21"/>
              </w:rPr>
            </w:pPr>
          </w:p>
        </w:tc>
        <w:tc>
          <w:tcPr>
            <w:tcW w:w="821" w:type="dxa"/>
          </w:tcPr>
          <w:p>
            <w:pPr>
              <w:spacing w:line="360" w:lineRule="auto"/>
              <w:ind w:firstLine="0" w:firstLineChars="0"/>
              <w:jc w:val="center"/>
              <w:rPr>
                <w:rFonts w:hint="eastAsia" w:ascii="宋体" w:hAnsi="宋体" w:eastAsia="宋体" w:cs="宋体"/>
                <w:color w:val="000000"/>
                <w:sz w:val="21"/>
                <w:szCs w:val="21"/>
              </w:rPr>
            </w:pPr>
          </w:p>
        </w:tc>
        <w:tc>
          <w:tcPr>
            <w:tcW w:w="820" w:type="dxa"/>
          </w:tcPr>
          <w:p>
            <w:pPr>
              <w:spacing w:line="360" w:lineRule="auto"/>
              <w:ind w:firstLine="0" w:firstLineChars="0"/>
              <w:jc w:val="center"/>
              <w:rPr>
                <w:rFonts w:hint="eastAsia" w:ascii="宋体" w:hAnsi="宋体" w:eastAsia="宋体" w:cs="宋体"/>
                <w:color w:val="000000"/>
                <w:sz w:val="21"/>
                <w:szCs w:val="21"/>
              </w:rPr>
            </w:pP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0" w:firstLineChars="0"/>
              <w:jc w:val="center"/>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4"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学历</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p>
        </w:tc>
        <w:tc>
          <w:tcPr>
            <w:tcW w:w="821" w:type="dxa"/>
          </w:tcPr>
          <w:p>
            <w:pPr>
              <w:spacing w:line="360" w:lineRule="auto"/>
              <w:ind w:firstLine="0" w:firstLineChars="0"/>
              <w:jc w:val="center"/>
              <w:rPr>
                <w:rFonts w:hint="eastAsia" w:ascii="宋体" w:hAnsi="宋体" w:eastAsia="宋体" w:cs="宋体"/>
                <w:color w:val="000000"/>
                <w:sz w:val="21"/>
                <w:szCs w:val="21"/>
              </w:rPr>
            </w:pPr>
          </w:p>
        </w:tc>
        <w:tc>
          <w:tcPr>
            <w:tcW w:w="820" w:type="dxa"/>
          </w:tcPr>
          <w:p>
            <w:pPr>
              <w:spacing w:line="360" w:lineRule="auto"/>
              <w:ind w:firstLine="0" w:firstLineChars="0"/>
              <w:jc w:val="center"/>
              <w:rPr>
                <w:rFonts w:hint="eastAsia" w:ascii="宋体" w:hAnsi="宋体" w:eastAsia="宋体" w:cs="宋体"/>
                <w:color w:val="000000"/>
                <w:sz w:val="21"/>
                <w:szCs w:val="21"/>
              </w:rPr>
            </w:pP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233" w:firstLineChars="111"/>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579"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入职年限</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p>
        </w:tc>
        <w:tc>
          <w:tcPr>
            <w:tcW w:w="820" w:type="dxa"/>
          </w:tcPr>
          <w:p>
            <w:pPr>
              <w:spacing w:line="360" w:lineRule="auto"/>
              <w:ind w:firstLine="0" w:firstLineChars="0"/>
              <w:jc w:val="center"/>
              <w:rPr>
                <w:rFonts w:hint="eastAsia" w:ascii="宋体" w:hAnsi="宋体" w:eastAsia="宋体" w:cs="宋体"/>
                <w:color w:val="000000"/>
                <w:sz w:val="21"/>
                <w:szCs w:val="21"/>
              </w:rPr>
            </w:pP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233" w:firstLineChars="111"/>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536"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加入团队</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420"/>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78"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团队成立</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420"/>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890"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团队绩效薪酬强度</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48" w:type="dxa"/>
          </w:tcPr>
          <w:p>
            <w:pPr>
              <w:spacing w:line="360" w:lineRule="auto"/>
              <w:ind w:firstLine="0" w:firstLineChars="0"/>
              <w:jc w:val="center"/>
              <w:rPr>
                <w:rFonts w:hint="eastAsia" w:ascii="宋体" w:hAnsi="宋体" w:eastAsia="宋体" w:cs="宋体"/>
                <w:color w:val="000000"/>
                <w:sz w:val="21"/>
                <w:szCs w:val="21"/>
              </w:rPr>
            </w:pP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420"/>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54"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任务帮助行为</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48"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62" w:type="dxa"/>
          </w:tcPr>
          <w:p>
            <w:pPr>
              <w:spacing w:line="360" w:lineRule="auto"/>
              <w:ind w:firstLine="0" w:firstLineChars="0"/>
              <w:jc w:val="center"/>
              <w:rPr>
                <w:rFonts w:hint="eastAsia" w:ascii="宋体" w:hAnsi="宋体" w:eastAsia="宋体" w:cs="宋体"/>
                <w:color w:val="000000"/>
                <w:sz w:val="21"/>
                <w:szCs w:val="21"/>
              </w:rPr>
            </w:pPr>
          </w:p>
        </w:tc>
        <w:tc>
          <w:tcPr>
            <w:tcW w:w="793" w:type="dxa"/>
          </w:tcPr>
          <w:p>
            <w:pPr>
              <w:spacing w:line="360" w:lineRule="auto"/>
              <w:ind w:firstLine="420"/>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483"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社会帮助行为</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48"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62"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93" w:type="dxa"/>
          </w:tcPr>
          <w:p>
            <w:pPr>
              <w:spacing w:line="360" w:lineRule="auto"/>
              <w:ind w:firstLine="420"/>
              <w:rPr>
                <w:rFonts w:hint="eastAsia" w:ascii="宋体" w:hAnsi="宋体" w:eastAsia="宋体" w:cs="宋体"/>
                <w:color w:val="000000"/>
                <w:sz w:val="21"/>
                <w:szCs w:val="21"/>
              </w:rPr>
            </w:pP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890"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工作互依性</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48"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62"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93" w:type="dxa"/>
          </w:tcPr>
          <w:p>
            <w:pPr>
              <w:spacing w:line="360" w:lineRule="auto"/>
              <w:ind w:left="0" w:leftChars="0" w:firstLine="105" w:firstLineChars="50"/>
              <w:rPr>
                <w:rFonts w:hint="eastAsia" w:ascii="宋体" w:hAnsi="宋体" w:eastAsia="宋体" w:cs="宋体"/>
                <w:color w:val="000000"/>
                <w:sz w:val="21"/>
                <w:szCs w:val="21"/>
              </w:rPr>
            </w:pPr>
            <w:r>
              <w:rPr>
                <w:rFonts w:hint="default" w:ascii="宋体" w:hAnsi="宋体" w:cs="宋体"/>
                <w:color w:val="000000"/>
                <w:sz w:val="21"/>
                <w:szCs w:val="21"/>
              </w:rPr>
              <w:t>***</w:t>
            </w:r>
          </w:p>
        </w:tc>
        <w:tc>
          <w:tcPr>
            <w:tcW w:w="806" w:type="dxa"/>
          </w:tcPr>
          <w:p>
            <w:pPr>
              <w:spacing w:line="360" w:lineRule="auto"/>
              <w:ind w:firstLine="420"/>
              <w:rPr>
                <w:rFonts w:hint="eastAsia" w:ascii="宋体" w:hAnsi="宋体" w:eastAsia="宋体" w:cs="宋体"/>
                <w:color w:val="000000"/>
                <w:sz w:val="21"/>
                <w:szCs w:val="21"/>
              </w:rPr>
            </w:pP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PrEx>
        <w:trPr>
          <w:trHeight w:val="908" w:hRule="atLeast"/>
        </w:trPr>
        <w:tc>
          <w:tcPr>
            <w:tcW w:w="1630" w:type="dxa"/>
          </w:tcPr>
          <w:p>
            <w:pPr>
              <w:spacing w:line="360" w:lineRule="auto"/>
              <w:ind w:firstLine="0" w:firstLineChars="0"/>
              <w:jc w:val="center"/>
              <w:rPr>
                <w:rFonts w:hint="eastAsia" w:ascii="宋体" w:hAnsi="宋体" w:eastAsia="宋体" w:cs="宋体"/>
                <w:b/>
                <w:bCs/>
                <w:color w:val="000000"/>
                <w:sz w:val="21"/>
                <w:szCs w:val="21"/>
              </w:rPr>
            </w:pPr>
            <w:r>
              <w:rPr>
                <w:rFonts w:hint="eastAsia" w:ascii="宋体" w:hAnsi="宋体" w:eastAsia="宋体" w:cs="宋体"/>
                <w:b/>
                <w:bCs/>
                <w:color w:val="000000"/>
                <w:sz w:val="21"/>
                <w:szCs w:val="21"/>
              </w:rPr>
              <w:t>探索式学习</w:t>
            </w:r>
          </w:p>
        </w:tc>
        <w:tc>
          <w:tcPr>
            <w:tcW w:w="903"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89"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7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1"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20"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66"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48"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862" w:type="dxa"/>
          </w:tcPr>
          <w:p>
            <w:pPr>
              <w:spacing w:line="360" w:lineRule="auto"/>
              <w:ind w:firstLine="0" w:firstLineChars="0"/>
              <w:jc w:val="center"/>
              <w:rPr>
                <w:rFonts w:hint="eastAsia" w:ascii="宋体" w:hAnsi="宋体" w:eastAsia="宋体" w:cs="宋体"/>
                <w:color w:val="000000"/>
                <w:sz w:val="21"/>
                <w:szCs w:val="21"/>
              </w:rPr>
            </w:pPr>
            <w:r>
              <w:rPr>
                <w:rFonts w:hint="default" w:ascii="宋体" w:hAnsi="宋体" w:eastAsia="宋体" w:cs="宋体"/>
                <w:color w:val="000000"/>
                <w:sz w:val="21"/>
                <w:szCs w:val="21"/>
              </w:rPr>
              <w:t>***</w:t>
            </w:r>
          </w:p>
        </w:tc>
        <w:tc>
          <w:tcPr>
            <w:tcW w:w="793" w:type="dxa"/>
          </w:tcPr>
          <w:p>
            <w:pPr>
              <w:spacing w:line="360" w:lineRule="auto"/>
              <w:ind w:left="0" w:leftChars="0" w:firstLine="0" w:firstLineChars="0"/>
              <w:rPr>
                <w:rFonts w:hint="eastAsia" w:ascii="宋体" w:hAnsi="宋体" w:eastAsia="宋体" w:cs="宋体"/>
                <w:color w:val="000000"/>
                <w:sz w:val="21"/>
                <w:szCs w:val="21"/>
              </w:rPr>
            </w:pPr>
            <w:r>
              <w:rPr>
                <w:rFonts w:hint="default" w:ascii="宋体" w:hAnsi="宋体" w:cs="宋体"/>
                <w:color w:val="000000"/>
                <w:sz w:val="21"/>
                <w:szCs w:val="21"/>
              </w:rPr>
              <w:t>***</w:t>
            </w:r>
          </w:p>
        </w:tc>
        <w:tc>
          <w:tcPr>
            <w:tcW w:w="806" w:type="dxa"/>
          </w:tcPr>
          <w:p>
            <w:pPr>
              <w:spacing w:line="360" w:lineRule="auto"/>
              <w:ind w:left="0" w:leftChars="0" w:firstLine="0" w:firstLineChars="0"/>
              <w:rPr>
                <w:rFonts w:hint="eastAsia" w:ascii="宋体" w:hAnsi="宋体" w:eastAsia="宋体" w:cs="宋体"/>
                <w:color w:val="000000"/>
                <w:sz w:val="21"/>
                <w:szCs w:val="21"/>
              </w:rPr>
            </w:pPr>
            <w:r>
              <w:rPr>
                <w:rFonts w:hint="default" w:ascii="宋体" w:hAnsi="宋体" w:eastAsia="宋体" w:cs="宋体"/>
                <w:color w:val="000000"/>
                <w:sz w:val="21"/>
                <w:szCs w:val="21"/>
              </w:rPr>
              <w:t>***</w:t>
            </w:r>
          </w:p>
        </w:tc>
      </w:tr>
    </w:tbl>
    <w:p>
      <w:pPr>
        <w:spacing w:line="360" w:lineRule="auto"/>
        <w:rPr>
          <w:rFonts w:hint="eastAsia" w:ascii="宋体" w:hAnsi="宋体" w:eastAsia="宋体" w:cs="宋体"/>
          <w:color w:val="000000"/>
          <w:kern w:val="0"/>
          <w:sz w:val="21"/>
          <w:szCs w:val="21"/>
        </w:rPr>
        <w:sectPr>
          <w:headerReference r:id="rId3" w:type="default"/>
          <w:footerReference r:id="rId4" w:type="default"/>
          <w:footnotePr>
            <w:numFmt w:val="chicago"/>
          </w:footnotePr>
          <w:pgSz w:w="11850" w:h="16838"/>
          <w:pgMar w:top="1800" w:right="1440" w:bottom="1800" w:left="1440" w:header="851" w:footer="992" w:gutter="0"/>
          <w:cols w:space="720" w:num="1"/>
          <w:docGrid w:type="linesAndChars" w:linePitch="319" w:charSpace="0"/>
        </w:sectPr>
      </w:pPr>
      <w:bookmarkStart w:id="47" w:name="_Toc417981058"/>
      <w:bookmarkStart w:id="48" w:name="_Toc417589312"/>
      <w:bookmarkStart w:id="49" w:name="_Toc417594596"/>
    </w:p>
    <w:p>
      <w:pPr>
        <w:pStyle w:val="3"/>
        <w:spacing w:before="0" w:beforeLines="0" w:after="0" w:afterLines="0" w:line="360" w:lineRule="auto"/>
        <w:rPr>
          <w:rFonts w:hint="eastAsia" w:ascii="黑体" w:hAnsi="黑体" w:eastAsia="黑体" w:cs="黑体"/>
          <w:sz w:val="21"/>
          <w:szCs w:val="21"/>
          <w:lang w:eastAsia="zh-CN"/>
        </w:rPr>
      </w:pPr>
      <w:bookmarkStart w:id="50" w:name="_Toc2748"/>
      <w:r>
        <w:rPr>
          <w:rFonts w:hint="default" w:ascii="黑体" w:hAnsi="黑体" w:cs="黑体"/>
          <w:sz w:val="21"/>
          <w:szCs w:val="21"/>
          <w:lang w:eastAsia="zh-CN"/>
        </w:rPr>
        <w:t>5</w:t>
      </w:r>
      <w:r>
        <w:rPr>
          <w:rFonts w:hint="eastAsia" w:ascii="黑体" w:hAnsi="黑体" w:eastAsia="黑体" w:cs="黑体"/>
          <w:sz w:val="21"/>
          <w:szCs w:val="21"/>
          <w:lang w:eastAsia="zh-CN"/>
        </w:rPr>
        <w:t>.2.2假设检验</w:t>
      </w:r>
      <w:bookmarkEnd w:id="47"/>
      <w:bookmarkEnd w:id="48"/>
      <w:bookmarkEnd w:id="49"/>
      <w:bookmarkEnd w:id="50"/>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（1）团队绩效薪酬强度和探索式学习的关系</w:t>
      </w:r>
    </w:p>
    <w:p>
      <w:pPr>
        <w:spacing w:line="360" w:lineRule="auto"/>
        <w:ind w:firstLine="420"/>
        <w:jc w:val="left"/>
        <w:rPr>
          <w:rFonts w:hint="eastAsia" w:ascii="宋体" w:hAnsi="宋体" w:eastAsia="宋体" w:cs="宋体"/>
          <w:color w:val="000000"/>
          <w:sz w:val="21"/>
          <w:szCs w:val="21"/>
        </w:rPr>
      </w:pPr>
      <w:r>
        <w:rPr>
          <w:rFonts w:hint="eastAsia" w:ascii="宋体" w:hAnsi="宋体" w:eastAsia="宋体" w:cs="宋体"/>
          <w:sz w:val="21"/>
          <w:szCs w:val="21"/>
        </w:rPr>
        <w:t>在spss20.0中，以探索式学习作为因变量，加入性别、年龄、学历、入职年限、加入团队的时间和团队成立时间六个控制变量，形成模型1；再加入团队绩效薪酬强度作为自变量，形成模型2</w:t>
      </w:r>
      <w:r>
        <w:rPr>
          <w:rFonts w:hint="default" w:ascii="宋体" w:hAnsi="宋体" w:eastAsia="宋体" w:cs="宋体"/>
          <w:sz w:val="21"/>
          <w:szCs w:val="21"/>
        </w:rPr>
        <w:t>。</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（2）中介效应验证</w:t>
      </w:r>
    </w:p>
    <w:p>
      <w:pPr>
        <w:spacing w:line="360" w:lineRule="auto"/>
        <w:ind w:firstLine="420"/>
        <w:rPr>
          <w:rFonts w:hint="eastAsia" w:ascii="宋体" w:hAnsi="宋体" w:eastAsia="宋体" w:cs="宋体"/>
          <w:color w:val="000000"/>
          <w:kern w:val="0"/>
          <w:sz w:val="21"/>
          <w:szCs w:val="21"/>
        </w:rPr>
      </w:pPr>
      <w:r>
        <w:rPr>
          <w:rFonts w:hint="eastAsia" w:ascii="宋体" w:hAnsi="宋体" w:eastAsia="宋体" w:cs="宋体"/>
          <w:sz w:val="21"/>
          <w:szCs w:val="21"/>
        </w:rPr>
        <w:t>是否存在中介效应，应分为两个步骤：首先验证自变量和中介变量的关系；然后验证中介变量和因变量的关系。若这两个步骤的结果都显著，说明存在中介效应。模型7和模型8分别以任务帮助行为和社会帮助行为为因变量，研究自变量和中介变量的关系。模型3和模型4分别加入任务帮助行为和社会帮助行为作为自变量，验证中介变量和因变量的关系。</w:t>
      </w:r>
    </w:p>
    <w:p>
      <w:pPr>
        <w:spacing w:line="360" w:lineRule="auto"/>
        <w:ind w:firstLine="420"/>
        <w:rPr>
          <w:rFonts w:hint="eastAsia" w:ascii="宋体" w:hAnsi="宋体" w:eastAsia="宋体" w:cs="宋体"/>
          <w:sz w:val="21"/>
          <w:szCs w:val="21"/>
        </w:rPr>
      </w:pPr>
      <w:r>
        <w:rPr>
          <w:rFonts w:hint="default" w:ascii="宋体" w:hAnsi="宋体" w:eastAsia="宋体" w:cs="宋体"/>
          <w:sz w:val="21"/>
          <w:szCs w:val="21"/>
        </w:rPr>
        <w:t>（3）</w:t>
      </w:r>
      <w:r>
        <w:rPr>
          <w:rFonts w:hint="eastAsia" w:ascii="宋体" w:hAnsi="宋体" w:eastAsia="宋体" w:cs="宋体"/>
          <w:sz w:val="21"/>
          <w:szCs w:val="21"/>
        </w:rPr>
        <w:t>调节变量的验证</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模型5和模型6是验证调节效应的。模型6中加入了中介变量社会帮助行为和调节变量的乘积项</w:t>
      </w:r>
      <w:r>
        <w:rPr>
          <w:rFonts w:hint="default" w:ascii="宋体" w:hAnsi="宋体" w:eastAsia="宋体" w:cs="宋体"/>
          <w:sz w:val="21"/>
          <w:szCs w:val="21"/>
        </w:rPr>
        <w:t>。</w:t>
      </w:r>
    </w:p>
    <w:p>
      <w:pPr>
        <w:pStyle w:val="2"/>
        <w:spacing w:before="0" w:beforeLines="0" w:after="0" w:afterLines="0" w:line="360" w:lineRule="auto"/>
        <w:rPr>
          <w:rFonts w:hint="eastAsia" w:ascii="幼圆" w:eastAsia="幼圆"/>
          <w:b/>
          <w:sz w:val="28"/>
          <w:szCs w:val="28"/>
          <w:lang w:eastAsia="zh-CN"/>
        </w:rPr>
      </w:pPr>
      <w:bookmarkStart w:id="51" w:name="_Toc417981059"/>
      <w:bookmarkStart w:id="52" w:name="_Toc27451"/>
      <w:bookmarkStart w:id="53" w:name="_Toc417589313"/>
      <w:bookmarkStart w:id="54" w:name="_Toc417594597"/>
      <w:r>
        <w:rPr>
          <w:rFonts w:hint="default" w:ascii="幼圆" w:eastAsia="幼圆"/>
          <w:b/>
          <w:sz w:val="28"/>
          <w:szCs w:val="28"/>
          <w:lang w:eastAsia="zh-CN"/>
        </w:rPr>
        <w:t>6</w:t>
      </w:r>
      <w:r>
        <w:rPr>
          <w:rFonts w:hint="eastAsia" w:ascii="幼圆" w:eastAsia="幼圆"/>
          <w:b/>
          <w:sz w:val="28"/>
          <w:szCs w:val="28"/>
          <w:lang w:eastAsia="zh-CN"/>
        </w:rPr>
        <w:t xml:space="preserve"> </w:t>
      </w:r>
      <w:bookmarkEnd w:id="51"/>
      <w:bookmarkEnd w:id="52"/>
      <w:bookmarkEnd w:id="53"/>
      <w:bookmarkEnd w:id="54"/>
      <w:bookmarkStart w:id="55" w:name="_Toc28055"/>
      <w:bookmarkStart w:id="56" w:name="_Toc417981060"/>
      <w:bookmarkStart w:id="57" w:name="_Toc417594598"/>
      <w:bookmarkStart w:id="58" w:name="_Toc417589314"/>
      <w:r>
        <w:rPr>
          <w:rFonts w:hint="eastAsia" w:ascii="幼圆" w:eastAsia="幼圆"/>
          <w:b/>
          <w:sz w:val="28"/>
          <w:szCs w:val="28"/>
          <w:lang w:val="en-US" w:eastAsia="zh-Hans"/>
        </w:rPr>
        <w:t>结语</w:t>
      </w:r>
      <w:bookmarkStart w:id="72" w:name="_GoBack"/>
      <w:bookmarkEnd w:id="72"/>
    </w:p>
    <w:p>
      <w:pPr>
        <w:pStyle w:val="3"/>
        <w:spacing w:before="0" w:beforeLines="0" w:after="0" w:afterLines="0" w:line="360" w:lineRule="auto"/>
        <w:rPr>
          <w:rFonts w:hint="eastAsia" w:ascii="黑体" w:hAnsi="黑体" w:eastAsia="黑体" w:cs="黑体"/>
          <w:sz w:val="24"/>
          <w:szCs w:val="24"/>
        </w:rPr>
      </w:pPr>
      <w:r>
        <w:rPr>
          <w:rFonts w:hint="default" w:ascii="黑体" w:hAnsi="黑体" w:cs="黑体"/>
          <w:sz w:val="24"/>
          <w:szCs w:val="24"/>
        </w:rPr>
        <w:t>6</w:t>
      </w:r>
      <w:r>
        <w:rPr>
          <w:rFonts w:hint="eastAsia" w:ascii="黑体" w:hAnsi="黑体" w:eastAsia="黑体" w:cs="黑体"/>
          <w:sz w:val="24"/>
          <w:szCs w:val="24"/>
        </w:rPr>
        <w:t>.1</w:t>
      </w:r>
      <w:r>
        <w:rPr>
          <w:rFonts w:hint="eastAsia" w:ascii="黑体" w:hAnsi="黑体" w:cs="黑体"/>
          <w:sz w:val="24"/>
          <w:szCs w:val="24"/>
          <w:lang w:val="en-US" w:eastAsia="zh-Hans"/>
        </w:rPr>
        <w:t>预期</w:t>
      </w:r>
      <w:r>
        <w:rPr>
          <w:rFonts w:hint="eastAsia" w:ascii="黑体" w:hAnsi="黑体" w:eastAsia="黑体" w:cs="黑体"/>
          <w:sz w:val="24"/>
          <w:szCs w:val="24"/>
        </w:rPr>
        <w:t>结果讨论</w:t>
      </w:r>
      <w:bookmarkEnd w:id="55"/>
      <w:bookmarkEnd w:id="56"/>
      <w:bookmarkEnd w:id="57"/>
      <w:bookmarkEnd w:id="58"/>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团队绩效薪酬强度能促进探索式学习。团队绩效薪酬会激发团队成员的工作积极性，“重赏之下必有勇夫”，团队的工作形式还能帮助成员共担责任和风险，不会使成员因害怕失败而放弃创新的想法和行为，当绩效薪酬强度较大时，成员被激励的程度越高，对成功的渴望越大，就很可能产生新的想法创造性的完成团队任务，达成绩效目标。</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任务帮助行为在团队绩效薪酬强度与探索式学习之间起中介作用。当团队绩效薪酬强度较大时，对团队成员的激励强度也会随之增加，那么，为了完成团队任务，团队成员就会做出更多的利他行为，帮助队友解决工作中困难，这样不仅能形成和谐上进的工作氛围，也能使团队目标更快速的达成，在相互合作的过程中，团队成员基于不同的知识背景和结构，会产生更多的思维碰撞，从而产生更多创新性的想法和行为，有利于探索式学习。</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社会帮助行为在团队绩效薪酬强度和探索式学习之间起中介作用。社会帮助行为是成员帮助他人解决工作以外的困难的行为。当绩效薪酬强度较大时，团队成员获得的激励强度也较大，而团队中的其他人可能因为家庭或者生活上的问题耽误工作时，这不仅耽误自己的工作，而是耽误整个团队的进展，所以，为了获得高的绩效薪酬，团队成员也会抛出“橄榄枝”，为他人疏通开导，出谋划策，以期心无杂念，全身心的投入到工作中去。</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工作互依性正向调节任务帮助行为和探索式学习之间的关系。当团队工作依赖程度较高时，更多的任务帮助行为会帮助成员解决工作难题，从而促进探索式学习绩效，达成团队目标。工作互依性负向调节社会帮助行为和探索式学习之间的关系。当成员之间工作依赖程度较低时，别人的工作可能跟自己的工作联系不大，也不会有“短板效应”，这样成员花更多的时间在社会帮助行为上不仅可以活跃团队氛围，也不会耽误团队工作。</w:t>
      </w:r>
    </w:p>
    <w:p>
      <w:pPr>
        <w:pStyle w:val="3"/>
        <w:spacing w:before="0" w:beforeLines="0" w:after="0" w:afterLines="0" w:line="360" w:lineRule="auto"/>
        <w:rPr>
          <w:rFonts w:hint="eastAsia" w:ascii="黑体" w:hAnsi="黑体" w:eastAsia="黑体" w:cs="黑体"/>
          <w:sz w:val="24"/>
          <w:szCs w:val="24"/>
        </w:rPr>
      </w:pPr>
      <w:bookmarkStart w:id="59" w:name="_Toc417594600"/>
      <w:bookmarkStart w:id="60" w:name="_Toc23276"/>
      <w:bookmarkStart w:id="61" w:name="_Toc417981062"/>
      <w:bookmarkStart w:id="62" w:name="_Toc417589316"/>
      <w:r>
        <w:rPr>
          <w:rFonts w:hint="default" w:ascii="黑体" w:hAnsi="黑体" w:cs="黑体"/>
          <w:sz w:val="24"/>
          <w:szCs w:val="24"/>
        </w:rPr>
        <w:t>6</w:t>
      </w:r>
      <w:r>
        <w:rPr>
          <w:rFonts w:hint="eastAsia" w:ascii="黑体" w:hAnsi="黑体" w:eastAsia="黑体" w:cs="黑体"/>
          <w:sz w:val="24"/>
          <w:szCs w:val="24"/>
        </w:rPr>
        <w:t>.2研究的局限性</w:t>
      </w:r>
      <w:bookmarkEnd w:id="59"/>
      <w:bookmarkEnd w:id="60"/>
      <w:bookmarkEnd w:id="61"/>
      <w:bookmarkEnd w:id="62"/>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（1）行业限制</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本文的研究数据来自同一家企业，某种程度上可能会</w:t>
      </w:r>
      <w:r>
        <w:rPr>
          <w:rFonts w:hint="eastAsia" w:ascii="宋体" w:hAnsi="宋体" w:eastAsia="宋体" w:cs="宋体"/>
          <w:sz w:val="21"/>
          <w:szCs w:val="21"/>
          <w:lang w:val="zh-CN"/>
        </w:rPr>
        <w:t>降低研究结论的外部效度</w:t>
      </w:r>
      <w:r>
        <w:rPr>
          <w:rFonts w:hint="eastAsia" w:ascii="宋体" w:hAnsi="宋体" w:eastAsia="宋体" w:cs="宋体"/>
          <w:sz w:val="21"/>
          <w:szCs w:val="21"/>
        </w:rPr>
        <w:t>。但是，也能排除跨行业、跨公司对结论的影响，使结论更能客观地反映变量间关系，从而提高了研究的内部效度。为了研究结果的普遍性，未来应在不同的行业或公司中检验。</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（2）样本量</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由于本研究采取个体与薪酬、领导和成员匹配数据进行分析，取样时具有一定难度，所以样本量较少，样本量较少可能会影响结果。今后的研究中应尽量增加研究对象的数量。</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（3）横截面研究</w:t>
      </w:r>
    </w:p>
    <w:p>
      <w:pPr>
        <w:spacing w:line="360" w:lineRule="auto"/>
        <w:ind w:firstLine="420"/>
        <w:rPr>
          <w:rFonts w:hint="eastAsia" w:ascii="宋体" w:hAnsi="宋体" w:eastAsia="宋体" w:cs="宋体"/>
          <w:sz w:val="21"/>
          <w:szCs w:val="21"/>
        </w:rPr>
      </w:pPr>
      <w:bookmarkStart w:id="63" w:name="_Toc417981063"/>
      <w:bookmarkStart w:id="64" w:name="_Toc417589317"/>
      <w:bookmarkStart w:id="65" w:name="_Toc417594601"/>
      <w:bookmarkStart w:id="66" w:name="_Toc21983"/>
      <w:r>
        <w:rPr>
          <w:rFonts w:hint="eastAsia" w:ascii="宋体" w:hAnsi="宋体" w:eastAsia="宋体" w:cs="宋体"/>
          <w:sz w:val="21"/>
          <w:szCs w:val="21"/>
        </w:rPr>
        <w:t>为了保证问卷及时回收，所有成员都能参与其中，本研究在同一时间对多个被试者进行调研，得到的是某个时点的横截面数据。而实际中，绩效薪酬强度通过作用于利他行为来影响探索式学习是需要时间的，希望在未来研究中多进行面板数据的收集与研究，在固定的周期进行访谈，收集完整期间的数据进行分析。</w:t>
      </w:r>
      <w:bookmarkEnd w:id="63"/>
      <w:bookmarkEnd w:id="64"/>
      <w:bookmarkEnd w:id="65"/>
      <w:bookmarkEnd w:id="66"/>
      <w:bookmarkStart w:id="67" w:name="_Toc386100061"/>
    </w:p>
    <w:p>
      <w:pPr>
        <w:spacing w:line="360" w:lineRule="auto"/>
        <w:ind w:firstLine="420"/>
        <w:rPr>
          <w:rFonts w:hint="eastAsia" w:ascii="宋体" w:hAnsi="宋体" w:eastAsia="宋体" w:cs="宋体"/>
          <w:sz w:val="21"/>
          <w:szCs w:val="21"/>
        </w:rPr>
      </w:pPr>
    </w:p>
    <w:p>
      <w:pPr>
        <w:pStyle w:val="2"/>
        <w:spacing w:before="0" w:beforeLines="0" w:after="0" w:afterLines="0" w:line="360" w:lineRule="auto"/>
        <w:jc w:val="center"/>
        <w:rPr>
          <w:rFonts w:hint="eastAsia" w:ascii="幼圆" w:eastAsia="幼圆"/>
          <w:b/>
          <w:sz w:val="28"/>
          <w:szCs w:val="28"/>
          <w:lang w:eastAsia="zh-CN"/>
        </w:rPr>
      </w:pPr>
      <w:bookmarkStart w:id="68" w:name="_Toc31649"/>
      <w:bookmarkStart w:id="69" w:name="_Toc417589318"/>
      <w:bookmarkStart w:id="70" w:name="_Toc417594602"/>
      <w:bookmarkStart w:id="71" w:name="_Toc417981064"/>
      <w:r>
        <w:rPr>
          <w:rFonts w:hint="eastAsia" w:ascii="幼圆" w:eastAsia="幼圆"/>
          <w:b/>
          <w:sz w:val="28"/>
          <w:szCs w:val="28"/>
          <w:lang w:eastAsia="zh-CN"/>
        </w:rPr>
        <w:t>参考文献</w:t>
      </w:r>
      <w:bookmarkEnd w:id="68"/>
      <w:bookmarkEnd w:id="69"/>
      <w:bookmarkEnd w:id="70"/>
      <w:bookmarkEnd w:id="71"/>
    </w:p>
    <w:p>
      <w:pPr>
        <w:spacing w:line="360" w:lineRule="auto"/>
        <w:ind w:left="420" w:hanging="360" w:hangingChars="200"/>
        <w:rPr>
          <w:rFonts w:hint="default" w:ascii="Times New Roman Regular" w:hAnsi="Times New Roman Regular" w:eastAsia="宋体" w:cs="Times New Roman Regular"/>
          <w:color w:val="000000"/>
          <w:sz w:val="18"/>
          <w:szCs w:val="18"/>
        </w:rPr>
      </w:pPr>
      <w:r>
        <w:rPr>
          <w:rFonts w:hint="default" w:ascii="Times New Roman Regular" w:hAnsi="Times New Roman Regular" w:eastAsia="宋体" w:cs="Times New Roman Regular"/>
          <w:color w:val="000000"/>
          <w:sz w:val="18"/>
          <w:szCs w:val="18"/>
        </w:rPr>
        <w:t>[1] Adams J S. Inequity In Social Exchange[J]. Advances in Experimental Social Psychology, 1965, 2(4):267-299.</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color w:val="000000"/>
          <w:sz w:val="18"/>
          <w:szCs w:val="18"/>
          <w:shd w:val="clear" w:color="auto" w:fill="FFFFFF"/>
        </w:rPr>
        <w:t>[2] Amabile, Hulin, Wajman, et al. Slow Release verapamil and Treatment of Mild to Moderate Hypertension[J]. Journal of Hypertension, 1986, 4(5):656-657.</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[3] ATUAHENE－GIMA K.The effects of centrifugal and centripetal forces on product development speed and quality: How does problem solving matter［J］.The Academy of Management Journal，2003,46(3):359－373</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[4] Bamberger P A, Levi R. Team-based reward allocation structures and the helping behaviors of outcome-interdependent team members[J]. Journal of Managerial Psychology, 2009, 24(4):300-327.</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[5] Barry Gerhart, Sara L. Rynes, Ingrid Smithey Fulmer. 6 Pay and Performance: Individuals, Groups, and Executives[J]. Academy of Management Annals, 2009, 3(1):251-315.</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[6] Becker, P. J, Roux, et al. Compound distributions on the Wishart matrix.[J]. South African Statist J, 1976(1):63-68.</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[7] BENNER M J，TUSHMAN M L． Process management and technological innovation: A longitudinal study of the photography and paint industries ［J］.Administration Science Quarterly，2002,47(4):676－7</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color w:val="000000"/>
          <w:sz w:val="18"/>
          <w:szCs w:val="18"/>
          <w:shd w:val="clear" w:color="auto" w:fill="FFFFFF"/>
        </w:rPr>
        <w:t>[8] Bird R B, Smith E A, Bird D W. The Hunting Handicap: Costly Signaling in Human Foraging Strategies[J]. Behavioral Ecology &amp; Sociobiology, 2001, 50(1):9-19.</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[9] Boyett J H, Conn H P. Workplace 2000 : the revolution reshaping American business[J]. Academy of Management Executive, 1991(11):13-14.</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[10] Campion M A, Medsker G J, Higgs A C. RELATIONS BETWEEN WORK GROUP CHARACTERISTICS AND EFFECTIVENESS: IMPLICATIONS FOR DESIGNING EFFECTIVE WORK GROUPS[J]. Personnel Psychology, 1993, 46(4):823-847.</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[11] Chen G., Tjosvold D. Shared Rewards and Goal Interdependence for Psychological Safety among Departments in China [J] . Asia Pacific Journal of Management, 2012, 29( 2) : 433-452.</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[12] Chow C W, Johnny Deng F, Ho J L. The Openness of knowledge sharing within organizations: A comparative study of the United States and the People's Republic of China [J]. Journal of Management Accounting Research,2011,12(1):65-95.</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[13] Cohen S G, Bailey D E. What makes teams work: Group effectiveness research from the shop floor to the executive suite [J]. Journal of Management,1997,23(3):239-290.</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 xml:space="preserve">[14] Collins C J, Smith K G. Knowledge exchange and combination: the role of human resource practices in the performance of high-technology firms [J]. Academy of Management Journal, 2006,49(3):544-560. </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[15] C. O. Trevor, G. Reilly, and B. Gerhart, “Reconsidering Pay Dispersion’s Effect on the Performance of Interdependent Work: Reconciling Sorting and Pay Inequality,” Academy of Management Journal, 2012, 55, 585–610.</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[16] Cohen S G, Bailey D E. What Makes Teams Work: Group Effectiveness Research from the Shop Floor to the Executive Suite[J]. Journal of Management: Official Journal of the Southern Management Association, 1997, 23(3):239-290.</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 xml:space="preserve">[17] De Dreu C K W, Carnevale P J. Motivational bases of information processing and strategy in conflict and negotiation [J]. Advances in Experimental Social Psychology,2003,35(3):235- 291. </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[18] De Dreu C. K., Carsten K. W. Cooperative Outcome Interdependence, Task reflexivity, and Team Effectiveness: A Motivated Information Processing Perspective [J]. Journal of Applied Psychology, 2007, 92( 3) : 628-638.</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[19] De Dreu C K W, Weingart L R. A contingency theory of task conflict and performance in groups and organizational teams [J]. International Handbook of Organizational Teamwork and Cooperative Working,2003,151-166.</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[20] De Dreu C K W, Weingart L R. Task versus relationship conflict, team performance, and team member satisfaction: a meta-analysis [J]. Journal of Applied Psychology,2003,88(4):741-749.</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[21] Drazin R, Glynn M A, Kazanjian R K. Multilevel Theorizing about Creativity in Organizations: A Sensemaking Perspective[J]. Academy of Management Review, 1999, 24(2):286-307.</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[22] Du J ，Choi J N． Pay for performance in emerging markets: Insights from China [J]. Journal of International Business Studies, 2010, 41( 4) : 671－689.</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[23] EDWARDS M R． Measuring creativity at work: Developing a reward－ for－creativity policy［J］.Journal of Creative Behavior，1989，23 ( 1) : 26－37.</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[24] Eisenberg E M. Building a Mystery: Toward a New Theory of Communication and Identity[J]. Journal of Communication, 2001, 51(3):534-552.</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[25] EISENBERGER R，HASKINS F，GAMBLETON P． Promised re-ward and creativity: Effects of prior experience ［J］． Journal of Experimental Social Psychology，1999，35 ( 3) : 308 － 325.</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color w:val="000000"/>
          <w:sz w:val="18"/>
          <w:szCs w:val="18"/>
          <w:shd w:val="clear" w:color="auto" w:fill="FFFFFF"/>
        </w:rPr>
        <w:t>[26] Farh J L, Earley P C, Lin S C. Impetus for Action: A Cultural Analysis of Justice and Organizational Citizenship Behavior in Chinese Society[J]. Administrative Science Quarterly, 1997, 42(3):421-444.</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color w:val="000000"/>
          <w:sz w:val="18"/>
          <w:szCs w:val="18"/>
          <w:shd w:val="clear" w:color="auto" w:fill="FFFFFF"/>
        </w:rPr>
        <w:t>[27] Farmer E T. CRETACEOUS-EARLY EOCENE TWO STAGE BASIN DEVELOPMENT, YUKON FLATS BASIN, NORTH-CENTRAL ALASKA[J]. 2003.</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[28] Farr J L, Ford C M. Individual innovation.[J]. 1990.</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[29] Flynn F J. How much should I give and how often? The effects of generosity and frequency of favor exchange on social status and productivity [J]. Academy of Management Journal, 2003,46(5):539-553.</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[30] Florian Ederer, Gustavo Manso. Is Pay for Performance Detrimental to Innovation?[J]. Management Science Journal of the Institute for Operations Research &amp; the Management Sciences, 2013, 59(7):1496-1513.</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[31] Frey B S, Jegen R. Motivation Crowding Theory[J]. Journal of Economic Surveys, 2001, 15(5):589-611.</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[32] Frey B S, Oberholzer-Gee F. The cost of price incentives: An empirical analysis of Motivation Crowding-Out[J]. American Economic Review, 1997, 87(4):746-755.</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[33] Fried Y, Ferris G R. THE VALIDITY OF THE JOB CHARACTERISTICS MODEL: A REVIEW AND META‐ANALYSIS[J]. Personnel Psychology, 1987, 40(2):287-322.</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[34] Gerhart, B. “Balancing results and behaviors in pay for performance plans”. In The executive handbook of compensation, 2001，C. 214–237.</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[35] Gerhart B, Milkovich G T. Organizational Differences in Managerial Compensation and Financial Performance[J]. Academy of Management Journal, 1990, 33(4):663-691.</w:t>
      </w:r>
    </w:p>
    <w:p>
      <w:pPr>
        <w:tabs>
          <w:tab w:val="left" w:pos="983"/>
        </w:tabs>
        <w:spacing w:line="360" w:lineRule="auto"/>
        <w:ind w:left="420" w:hanging="360" w:hangingChars="200"/>
        <w:rPr>
          <w:rFonts w:hint="default" w:ascii="Times New Roman Regular" w:hAnsi="Times New Roman Regular" w:eastAsia="宋体" w:cs="Times New Roman Regular"/>
          <w:color w:val="000000"/>
          <w:sz w:val="18"/>
          <w:szCs w:val="18"/>
          <w:shd w:val="clear" w:color="auto" w:fill="FFFFFF"/>
        </w:rPr>
      </w:pPr>
      <w:r>
        <w:rPr>
          <w:rFonts w:hint="default" w:ascii="Times New Roman Regular" w:hAnsi="Times New Roman Regular" w:eastAsia="宋体" w:cs="Times New Roman Regular"/>
          <w:color w:val="000000"/>
          <w:sz w:val="18"/>
          <w:szCs w:val="18"/>
          <w:shd w:val="clear" w:color="auto" w:fill="FFFFFF"/>
        </w:rPr>
        <w:t>[36] Gerhart B A, Milkovich G T. Employee Compensation: Research and Practice[J]. Papers, 1992.</w:t>
      </w:r>
    </w:p>
    <w:p>
      <w:pPr>
        <w:tabs>
          <w:tab w:val="left" w:pos="983"/>
        </w:tabs>
        <w:spacing w:line="360" w:lineRule="auto"/>
        <w:ind w:left="420" w:hanging="360" w:hangingChars="200"/>
        <w:rPr>
          <w:rFonts w:hint="default" w:ascii="Times New Roman Regular" w:hAnsi="Times New Roman Regular" w:eastAsia="宋体" w:cs="Times New Roman Regular"/>
          <w:sz w:val="18"/>
          <w:szCs w:val="18"/>
        </w:rPr>
      </w:pPr>
      <w:r>
        <w:rPr>
          <w:rFonts w:hint="default" w:ascii="Times New Roman Regular" w:hAnsi="Times New Roman Regular" w:eastAsia="宋体" w:cs="Times New Roman Regular"/>
          <w:sz w:val="18"/>
          <w:szCs w:val="18"/>
        </w:rPr>
        <w:t>[37] GERHAR T B，RYNES S L，FULMER I S． Pay and performance: Individuals，groups, and executives［J］．The Academy of Management Annals，2009,3(1):251 －315.</w:t>
      </w:r>
    </w:p>
    <w:p>
      <w:pPr>
        <w:tabs>
          <w:tab w:val="left" w:pos="983"/>
        </w:tabs>
        <w:spacing w:line="360" w:lineRule="auto"/>
        <w:ind w:left="0" w:leftChars="0" w:firstLine="0" w:firstLineChars="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38</w:t>
      </w:r>
      <w:r>
        <w:rPr>
          <w:rFonts w:hint="eastAsia" w:ascii="宋体" w:hAnsi="宋体" w:eastAsia="宋体" w:cs="宋体"/>
          <w:color w:val="000000"/>
          <w:sz w:val="18"/>
          <w:szCs w:val="18"/>
          <w:shd w:val="clear" w:color="auto" w:fill="FFFFFF"/>
        </w:rPr>
        <w:t>] 杜旌. 绩效工资:一把双刃剑[J]. 南开管理评论, 2009, 12(3):117-124.</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39</w:t>
      </w:r>
      <w:r>
        <w:rPr>
          <w:rFonts w:hint="eastAsia" w:ascii="宋体" w:hAnsi="宋体" w:eastAsia="宋体" w:cs="宋体"/>
          <w:color w:val="000000"/>
          <w:sz w:val="18"/>
          <w:szCs w:val="18"/>
          <w:shd w:val="clear" w:color="auto" w:fill="FFFFFF"/>
        </w:rPr>
        <w:t>] 丁志华, 李萍, 胡志新,等. 团队创造力数学模型的研究[J]. 九江学院学报(自然科学版), 2005, 20(3):107-110.</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40</w:t>
      </w:r>
      <w:r>
        <w:rPr>
          <w:rFonts w:hint="eastAsia" w:ascii="宋体" w:hAnsi="宋体" w:eastAsia="宋体" w:cs="宋体"/>
          <w:color w:val="000000"/>
          <w:sz w:val="18"/>
          <w:szCs w:val="18"/>
          <w:shd w:val="clear" w:color="auto" w:fill="FFFFFF"/>
        </w:rPr>
        <w:t>] 傅世侠, 罗玲玲. 建构科技团体创造力评估模型[M]. 北京大学出版社, 2005.</w:t>
      </w:r>
    </w:p>
    <w:p>
      <w:pPr>
        <w:tabs>
          <w:tab w:val="left" w:pos="983"/>
        </w:tabs>
        <w:spacing w:line="360" w:lineRule="auto"/>
        <w:ind w:left="420" w:hanging="360" w:hangingChars="200"/>
        <w:rPr>
          <w:rFonts w:hint="eastAsia" w:ascii="宋体" w:hAnsi="宋体" w:eastAsia="宋体" w:cs="宋体"/>
          <w:sz w:val="18"/>
          <w:szCs w:val="18"/>
        </w:rPr>
      </w:pPr>
      <w:r>
        <w:rPr>
          <w:rFonts w:hint="eastAsia" w:ascii="宋体" w:hAnsi="宋体" w:eastAsia="宋体" w:cs="宋体"/>
          <w:sz w:val="18"/>
          <w:szCs w:val="18"/>
        </w:rPr>
        <w:t>[</w:t>
      </w:r>
      <w:r>
        <w:rPr>
          <w:rFonts w:hint="default" w:ascii="宋体" w:hAnsi="宋体" w:eastAsia="宋体" w:cs="宋体"/>
          <w:sz w:val="18"/>
          <w:szCs w:val="18"/>
        </w:rPr>
        <w:t>41</w:t>
      </w:r>
      <w:r>
        <w:rPr>
          <w:rFonts w:hint="eastAsia" w:ascii="宋体" w:hAnsi="宋体" w:eastAsia="宋体" w:cs="宋体"/>
          <w:sz w:val="18"/>
          <w:szCs w:val="18"/>
        </w:rPr>
        <w:t>] 顾远东，彭纪生.组织创新氛围对员工创新行为的影响: 创新自我效能感的中介作用 ［J］.南开管理评论，2010，13 (1):30－41</w:t>
      </w:r>
    </w:p>
    <w:p>
      <w:pPr>
        <w:tabs>
          <w:tab w:val="left" w:pos="983"/>
        </w:tabs>
        <w:spacing w:line="360" w:lineRule="auto"/>
        <w:ind w:left="420" w:hanging="360" w:hangingChars="200"/>
        <w:rPr>
          <w:rFonts w:hint="eastAsia" w:ascii="宋体" w:hAnsi="宋体" w:eastAsia="宋体" w:cs="宋体"/>
          <w:sz w:val="18"/>
          <w:szCs w:val="18"/>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42</w:t>
      </w:r>
      <w:r>
        <w:rPr>
          <w:rFonts w:hint="eastAsia" w:ascii="宋体" w:hAnsi="宋体" w:eastAsia="宋体" w:cs="宋体"/>
          <w:color w:val="000000"/>
          <w:sz w:val="18"/>
          <w:szCs w:val="18"/>
          <w:shd w:val="clear" w:color="auto" w:fill="FFFFFF"/>
        </w:rPr>
        <w:t>] 顾海. 企业技术创新激励机制的探析[J]. 南京社会科学, 2001(9):30-32.</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43</w:t>
      </w:r>
      <w:r>
        <w:rPr>
          <w:rFonts w:hint="eastAsia" w:ascii="宋体" w:hAnsi="宋体" w:eastAsia="宋体" w:cs="宋体"/>
          <w:color w:val="000000"/>
          <w:sz w:val="18"/>
          <w:szCs w:val="18"/>
          <w:shd w:val="clear" w:color="auto" w:fill="FFFFFF"/>
        </w:rPr>
        <w:t>] 顾建平, 王相云. 绩效薪酬、创新自我效能感与创新行为关系研究——基于江苏高新技术企业研发人员的实证分析[J]. 科技管理研究, 2014(16):168-173.</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44</w:t>
      </w:r>
      <w:r>
        <w:rPr>
          <w:rFonts w:hint="eastAsia" w:ascii="宋体" w:hAnsi="宋体" w:eastAsia="宋体" w:cs="宋体"/>
          <w:color w:val="000000"/>
          <w:sz w:val="18"/>
          <w:szCs w:val="18"/>
          <w:shd w:val="clear" w:color="auto" w:fill="FFFFFF"/>
        </w:rPr>
        <w:t>] 何传启, 张凤. 知识创新:竞争新焦点[M]. 经济管理出版社, 2001.</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45</w:t>
      </w:r>
      <w:r>
        <w:rPr>
          <w:rFonts w:hint="eastAsia" w:ascii="宋体" w:hAnsi="宋体" w:eastAsia="宋体" w:cs="宋体"/>
          <w:color w:val="000000"/>
          <w:sz w:val="18"/>
          <w:szCs w:val="18"/>
          <w:shd w:val="clear" w:color="auto" w:fill="FFFFFF"/>
        </w:rPr>
        <w:t>] 侯杰泰. 结构方程模型及其应用 = Structural equation model and its applications[M]. 经济科学出版社, 2004.</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46</w:t>
      </w:r>
      <w:r>
        <w:rPr>
          <w:rFonts w:hint="eastAsia" w:ascii="宋体" w:hAnsi="宋体" w:eastAsia="宋体" w:cs="宋体"/>
          <w:color w:val="000000"/>
          <w:sz w:val="18"/>
          <w:szCs w:val="18"/>
          <w:shd w:val="clear" w:color="auto" w:fill="FFFFFF"/>
        </w:rPr>
        <w:t>] 郝景文. 可变薪酬支付力度影响因素分析[J]. 合作经济与科技, 2008(21):34-35.</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47</w:t>
      </w:r>
      <w:r>
        <w:rPr>
          <w:rFonts w:hint="eastAsia" w:ascii="宋体" w:hAnsi="宋体" w:eastAsia="宋体" w:cs="宋体"/>
          <w:color w:val="000000"/>
          <w:sz w:val="18"/>
          <w:szCs w:val="18"/>
          <w:shd w:val="clear" w:color="auto" w:fill="FFFFFF"/>
        </w:rPr>
        <w:t>] 卢牡丹. 试论利他行为的效率[J]. 山西煤炭管理干部学院学报, 2009(1):112-113.</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48</w:t>
      </w:r>
      <w:r>
        <w:rPr>
          <w:rFonts w:hint="eastAsia" w:ascii="宋体" w:hAnsi="宋体" w:eastAsia="宋体" w:cs="宋体"/>
          <w:color w:val="000000"/>
          <w:sz w:val="18"/>
          <w:szCs w:val="18"/>
          <w:shd w:val="clear" w:color="auto" w:fill="FFFFFF"/>
        </w:rPr>
        <w:t>] 莫勇波. 绩效薪酬制度的两种模式及其适用[J]. 江苏商论, 2009(1):107-109.</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49</w:t>
      </w:r>
      <w:r>
        <w:rPr>
          <w:rFonts w:hint="eastAsia" w:ascii="宋体" w:hAnsi="宋体" w:eastAsia="宋体" w:cs="宋体"/>
          <w:color w:val="000000"/>
          <w:sz w:val="18"/>
          <w:szCs w:val="18"/>
          <w:shd w:val="clear" w:color="auto" w:fill="FFFFFF"/>
        </w:rPr>
        <w:t>] 李严锋. 对绩效薪酬的重新认识[J]. 经济问题探索, 2001(6):68-70.</w:t>
      </w:r>
    </w:p>
    <w:p>
      <w:pPr>
        <w:tabs>
          <w:tab w:val="left" w:pos="983"/>
        </w:tabs>
        <w:spacing w:line="360" w:lineRule="auto"/>
        <w:ind w:left="420" w:hanging="360" w:hangingChars="200"/>
        <w:rPr>
          <w:rFonts w:hint="eastAsia"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w:t>
      </w:r>
      <w:r>
        <w:rPr>
          <w:rFonts w:hint="default" w:ascii="宋体" w:hAnsi="宋体" w:eastAsia="宋体" w:cs="宋体"/>
          <w:color w:val="000000"/>
          <w:sz w:val="18"/>
          <w:szCs w:val="18"/>
          <w:shd w:val="clear" w:color="auto" w:fill="FFFFFF"/>
        </w:rPr>
        <w:t>50</w:t>
      </w:r>
      <w:r>
        <w:rPr>
          <w:rFonts w:hint="eastAsia" w:ascii="宋体" w:hAnsi="宋体" w:eastAsia="宋体" w:cs="宋体"/>
          <w:color w:val="000000"/>
          <w:sz w:val="18"/>
          <w:szCs w:val="18"/>
          <w:shd w:val="clear" w:color="auto" w:fill="FFFFFF"/>
        </w:rPr>
        <w:t xml:space="preserve">] </w:t>
      </w:r>
      <w:bookmarkEnd w:id="4"/>
      <w:bookmarkEnd w:id="5"/>
      <w:bookmarkEnd w:id="6"/>
      <w:bookmarkEnd w:id="67"/>
      <w:r>
        <w:rPr>
          <w:rFonts w:hint="eastAsia" w:ascii="宋体" w:hAnsi="宋体" w:eastAsia="宋体" w:cs="宋体"/>
          <w:color w:val="000000"/>
          <w:sz w:val="18"/>
          <w:szCs w:val="18"/>
          <w:shd w:val="clear" w:color="auto" w:fill="FFFFFF"/>
          <w:lang w:val="en-US" w:eastAsia="zh-CN"/>
        </w:rPr>
        <w:t>罗</w:t>
      </w:r>
      <w:r>
        <w:rPr>
          <w:rFonts w:hint="eastAsia" w:ascii="宋体" w:hAnsi="宋体" w:eastAsia="宋体" w:cs="宋体"/>
          <w:color w:val="000000"/>
          <w:sz w:val="18"/>
          <w:szCs w:val="18"/>
          <w:shd w:val="clear" w:color="auto" w:fill="FFFFFF"/>
          <w:lang w:val="en-US" w:eastAsia="zh-Hans"/>
        </w:rPr>
        <w:t>胜强</w:t>
      </w:r>
      <w:r>
        <w:rPr>
          <w:rFonts w:hint="default" w:ascii="宋体" w:hAnsi="宋体" w:eastAsia="宋体" w:cs="宋体"/>
          <w:color w:val="000000"/>
          <w:sz w:val="18"/>
          <w:szCs w:val="18"/>
          <w:shd w:val="clear" w:color="auto" w:fill="FFFFFF"/>
          <w:lang w:eastAsia="zh-Hans"/>
        </w:rPr>
        <w:t>，</w:t>
      </w:r>
      <w:r>
        <w:rPr>
          <w:rFonts w:hint="eastAsia" w:ascii="宋体" w:hAnsi="宋体" w:eastAsia="宋体" w:cs="宋体"/>
          <w:color w:val="000000"/>
          <w:sz w:val="18"/>
          <w:szCs w:val="18"/>
          <w:shd w:val="clear" w:color="auto" w:fill="FFFFFF"/>
          <w:lang w:val="en-US" w:eastAsia="zh-Hans"/>
        </w:rPr>
        <w:t>姜嬿</w:t>
      </w:r>
      <w:r>
        <w:rPr>
          <w:rFonts w:hint="default" w:ascii="宋体" w:hAnsi="宋体" w:eastAsia="宋体" w:cs="宋体"/>
          <w:color w:val="000000"/>
          <w:sz w:val="18"/>
          <w:szCs w:val="18"/>
          <w:shd w:val="clear" w:color="auto" w:fill="FFFFFF"/>
          <w:lang w:eastAsia="zh-Hans"/>
        </w:rPr>
        <w:t>.</w:t>
      </w:r>
      <w:r>
        <w:rPr>
          <w:rFonts w:hint="eastAsia" w:ascii="宋体" w:hAnsi="宋体" w:eastAsia="宋体" w:cs="宋体"/>
          <w:color w:val="000000"/>
          <w:sz w:val="18"/>
          <w:szCs w:val="18"/>
          <w:shd w:val="clear" w:color="auto" w:fill="FFFFFF"/>
          <w:lang w:val="en-US" w:eastAsia="zh-CN"/>
        </w:rPr>
        <w:t> 管理学问卷调查研究方法 : Management survey research methodology. 重庆大学出版社, 2014.</w:t>
      </w:r>
    </w:p>
    <w:p>
      <w:pPr>
        <w:tabs>
          <w:tab w:val="left" w:pos="983"/>
        </w:tabs>
        <w:spacing w:line="360" w:lineRule="auto"/>
        <w:ind w:left="420" w:hanging="360" w:hangingChars="200"/>
        <w:rPr>
          <w:rFonts w:hint="eastAsia" w:ascii="宋体" w:hAnsi="宋体" w:eastAsia="宋体" w:cs="宋体"/>
          <w:sz w:val="18"/>
          <w:szCs w:val="18"/>
        </w:rPr>
      </w:pPr>
    </w:p>
    <w:sectPr>
      <w:footnotePr>
        <w:numFmt w:val="chicago"/>
      </w:footnotePr>
      <w:pgSz w:w="11906" w:h="16838"/>
      <w:pgMar w:top="1418" w:right="1134" w:bottom="1418" w:left="1134" w:header="851" w:footer="992" w:gutter="0"/>
      <w:cols w:space="720" w:num="1"/>
      <w:docGrid w:type="linesAndChar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20B0604020202020204"/>
    <w:charset w:val="86"/>
    <w:family w:val="auto"/>
    <w:pitch w:val="default"/>
    <w:sig w:usb0="00000000" w:usb1="00000000" w:usb2="00000010" w:usb3="00000000" w:csb0="00040000" w:csb1="00000000"/>
  </w:font>
  <w:font w:name="New York">
    <w:altName w:val="苹方-简"/>
    <w:panose1 w:val="020B0604020202020204"/>
    <w:charset w:val="00"/>
    <w:family w:val="roman"/>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Songti SC">
    <w:panose1 w:val="02010800040101010101"/>
    <w:charset w:val="86"/>
    <w:family w:val="auto"/>
    <w:pitch w:val="default"/>
    <w:sig w:usb0="00000001" w:usb1="080F0000" w:usb2="00000000" w:usb3="00000000" w:csb0="00040000" w:csb1="00000000"/>
  </w:font>
  <w:font w:name="Arial">
    <w:panose1 w:val="020B0604020202090204"/>
    <w:charset w:val="00"/>
    <w:family w:val="swiss"/>
    <w:pitch w:val="default"/>
    <w:sig w:usb0="E0000AFF" w:usb1="00007843" w:usb2="00000001" w:usb3="00000000" w:csb0="400001BF" w:csb1="DFF70000"/>
  </w:font>
  <w:font w:name="DengXian">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楷体简">
    <w:panose1 w:val="02010600000101010101"/>
    <w:charset w:val="86"/>
    <w:family w:val="auto"/>
    <w:pitch w:val="default"/>
    <w:sig w:usb0="00000001" w:usb1="080E0800" w:usb2="00000002" w:usb3="00000000" w:csb0="00040000" w:csb1="00000000"/>
  </w:font>
  <w:font w:name="汉仪中等线KW">
    <w:panose1 w:val="01010104010101010101"/>
    <w:charset w:val="86"/>
    <w:family w:val="auto"/>
    <w:pitch w:val="default"/>
    <w:sig w:usb0="800002BF" w:usb1="004F7CFA" w:usb2="00000000" w:usb3="00000000" w:csb0="00040001" w:csb1="00000000"/>
  </w:font>
  <w:font w:name="新蒂绿豆体">
    <w:panose1 w:val="03000600000000000000"/>
    <w:charset w:val="86"/>
    <w:family w:val="auto"/>
    <w:pitch w:val="default"/>
    <w:sig w:usb0="00000023" w:usb1="08000000" w:usb2="00000000" w:usb3="00000000" w:csb0="00140001" w:csb1="00000000"/>
  </w:font>
  <w:font w:name="Al Nile Regular">
    <w:panose1 w:val="00000400000000000000"/>
    <w:charset w:val="00"/>
    <w:family w:val="auto"/>
    <w:pitch w:val="default"/>
    <w:sig w:usb0="00000003" w:usb1="00000000" w:usb2="00000000" w:usb3="00000000" w:csb0="00000001" w:csb1="00000000"/>
  </w:font>
  <w:font w:name="Noto Sans Pau Cin Hau">
    <w:panose1 w:val="020B0502040504020204"/>
    <w:charset w:val="00"/>
    <w:family w:val="auto"/>
    <w:pitch w:val="default"/>
    <w:sig w:usb0="00000003" w:usb1="02000000" w:usb2="00000000" w:usb3="00000000" w:csb0="00000001" w:csb1="00000000"/>
  </w:font>
  <w:font w:name="Waseem Regular">
    <w:panose1 w:val="00000400000000000000"/>
    <w:charset w:val="00"/>
    <w:family w:val="auto"/>
    <w:pitch w:val="default"/>
    <w:sig w:usb0="00000000" w:usb1="00000000" w:usb2="00000000" w:usb3="00000000" w:csb0="00000040" w:csb1="2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Songti SC Regular">
    <w:panose1 w:val="02010800040101010101"/>
    <w:charset w:val="86"/>
    <w:family w:val="auto"/>
    <w:pitch w:val="default"/>
    <w:sig w:usb0="00000001" w:usb1="080F0000" w:usb2="00000000" w:usb3="00000000" w:csb0="00040000" w:csb1="00000000"/>
  </w:font>
  <w:font w:name="汉仪超级战甲">
    <w:panose1 w:val="00020600040101010101"/>
    <w:charset w:val="86"/>
    <w:family w:val="auto"/>
    <w:pitch w:val="default"/>
    <w:sig w:usb0="A000003F" w:usb1="0AC17CFA" w:usb2="00000016" w:usb3="00000000" w:csb0="0004009F"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Diwan Thuluth">
    <w:panose1 w:val="00000400000000000000"/>
    <w:charset w:val="00"/>
    <w:family w:val="auto"/>
    <w:pitch w:val="default"/>
    <w:sig w:usb0="00000003" w:usb1="00000000" w:usb2="00000000" w:usb3="00000000" w:csb0="00000001" w:csb1="00000000"/>
  </w:font>
  <w:font w:name="Hiragino Maru Gothic ProN">
    <w:panose1 w:val="020F0400000000000000"/>
    <w:charset w:val="80"/>
    <w:family w:val="auto"/>
    <w:pitch w:val="default"/>
    <w:sig w:usb0="E00002FF" w:usb1="7AE7FFFF" w:usb2="00000012" w:usb3="00000000" w:csb0="0002000D" w:csb1="00000000"/>
  </w:font>
  <w:font w:name="Noto Sans Old Turkic">
    <w:panose1 w:val="020B0502040504020204"/>
    <w:charset w:val="00"/>
    <w:family w:val="auto"/>
    <w:pitch w:val="default"/>
    <w:sig w:usb0="00000003" w:usb1="02000000" w:usb2="00000000" w:usb3="00000000" w:csb0="00000001" w:csb1="00000000"/>
  </w:font>
  <w:font w:name="Noto Sans Warang Citi">
    <w:panose1 w:val="020B0502040504020204"/>
    <w:charset w:val="00"/>
    <w:family w:val="auto"/>
    <w:pitch w:val="default"/>
    <w:sig w:usb0="80000003" w:usb1="02000000" w:usb2="00000000" w:usb3="00000000" w:csb0="00000001" w:csb1="00000000"/>
  </w:font>
  <w:font w:name="PT Sans Caption Regular">
    <w:panose1 w:val="020B0703020203020204"/>
    <w:charset w:val="00"/>
    <w:family w:val="auto"/>
    <w:pitch w:val="default"/>
    <w:sig w:usb0="A00002EF" w:usb1="5000204B" w:usb2="00000000" w:usb3="00000000" w:csb0="20000097" w:csb1="00000000"/>
  </w:font>
  <w:font w:name="Papyrus Regular">
    <w:panose1 w:val="020B0602040200020303"/>
    <w:charset w:val="00"/>
    <w:family w:val="auto"/>
    <w:pitch w:val="default"/>
    <w:sig w:usb0="A000007F" w:usb1="4000205B" w:usb2="00000000" w:usb3="00000000" w:csb0="20000193" w:csb1="00000000"/>
  </w:font>
  <w:font w:name="Thonburi Regular">
    <w:panose1 w:val="00000400000000000000"/>
    <w:charset w:val="00"/>
    <w:family w:val="auto"/>
    <w:pitch w:val="default"/>
    <w:sig w:usb0="01000000" w:usb1="00000000" w:usb2="00000000" w:usb3="00000000" w:csb0="20000193" w:csb1="4D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娃娃体-繁">
    <w:panose1 w:val="040B0500000000000000"/>
    <w:charset w:val="88"/>
    <w:family w:val="auto"/>
    <w:pitch w:val="default"/>
    <w:sig w:usb0="A00000FF" w:usb1="5889787B" w:usb2="00000016" w:usb3="00000000" w:csb0="00100003" w:csb1="00000000"/>
  </w:font>
  <w:font w:name="Kaiti TC Regular">
    <w:panose1 w:val="02010600040101010101"/>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娃娃体-简">
    <w:panose1 w:val="040B0500000000000000"/>
    <w:charset w:val="86"/>
    <w:family w:val="auto"/>
    <w:pitch w:val="default"/>
    <w:sig w:usb0="A00002FF" w:usb1="38CF7CFB" w:usb2="00000016" w:usb3="00000000" w:csb0="00040003" w:csb1="00000000"/>
  </w:font>
  <w:font w:name="黑体">
    <w:altName w:val="汉仪中黑KW"/>
    <w:panose1 w:val="00000000000000000000"/>
    <w:charset w:val="00"/>
    <w:family w:val="auto"/>
    <w:pitch w:val="default"/>
    <w:sig w:usb0="00000000" w:usb1="00000000" w:usb2="00000000" w:usb3="00000000" w:csb0="00000000" w:csb1="00000000"/>
  </w:font>
  <w:font w:name="隶变-简">
    <w:panose1 w:val="02010600040101010101"/>
    <w:charset w:val="86"/>
    <w:family w:val="auto"/>
    <w:pitch w:val="default"/>
    <w:sig w:usb0="80000287" w:usb1="280F3C52"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楷体_GB2312">
    <w:altName w:val="汉仪楷体简"/>
    <w:panose1 w:val="00000000000000000000"/>
    <w:charset w:val="00"/>
    <w:family w:val="modern"/>
    <w:pitch w:val="default"/>
    <w:sig w:usb0="00000000" w:usb1="00000000" w:usb2="00000010" w:usb3="00000000" w:csb0="00040000" w:csb1="00000000"/>
  </w:font>
  <w:font w:name="幼圆">
    <w:altName w:val="苹方-简"/>
    <w:panose1 w:val="02010509060101010101"/>
    <w:charset w:val="00"/>
    <w:family w:val="modern"/>
    <w:pitch w:val="default"/>
    <w:sig w:usb0="00000000" w:usb1="00000000" w:usb2="00000010" w:usb3="00000000" w:csb0="00040000" w:csb1="00000000"/>
  </w:font>
  <w:font w:name="MS UI Gothic">
    <w:altName w:val="苹方-简"/>
    <w:panose1 w:val="020B0600070205080204"/>
    <w:charset w:val="00"/>
    <w:family w:val="swiss"/>
    <w:pitch w:val="default"/>
    <w:sig w:usb0="00000000" w:usb1="00000000" w:usb2="08000012" w:usb3="00000000" w:csb0="0002009F" w:csb1="00000000"/>
  </w:font>
  <w:font w:name="PMingLiU">
    <w:altName w:val="宋体-繁"/>
    <w:panose1 w:val="02010601000101010101"/>
    <w:charset w:val="00"/>
    <w:family w:val="roma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PingFangSC-Regular">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86385" cy="196850"/>
              <wp:effectExtent l="0" t="0" r="0" b="0"/>
              <wp:wrapNone/>
              <wp:docPr id="10" name="文本框 7"/>
              <wp:cNvGraphicFramePr/>
              <a:graphic xmlns:a="http://schemas.openxmlformats.org/drawingml/2006/main">
                <a:graphicData uri="http://schemas.microsoft.com/office/word/2010/wordprocessingShape">
                  <wps:wsp>
                    <wps:cNvSpPr txBox="1"/>
                    <wps:spPr bwMode="auto">
                      <a:xfrm>
                        <a:off x="0" y="0"/>
                        <a:ext cx="286385" cy="19685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19</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7" o:spid="_x0000_s1026" o:spt="202" type="#_x0000_t202" style="position:absolute;left:0pt;margin-top:0pt;height:15.5pt;width:22.55pt;mso-position-horizontal:center;mso-position-horizontal-relative:margin;mso-wrap-style:none;z-index:251658240;mso-width-relative:page;mso-height-relative:page;" filled="f" stroked="f" coordsize="21600,21600" o:gfxdata="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kjFnH0QAA&#10;AAMBAAAPAAAAAAAAAAEAIAAAADgAAABkcnMvZG93bnJldi54bWxQSwECFAAUAAAACACHTuJAQYMv&#10;NNYBAACFAwAADgAAAAAAAAABACAAAAA2AQAAZHJzL2Uyb0RvYy54bWxQSwUGAAAAAAYABgBZAQAA&#10;fgU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19</w:t>
                    </w:r>
                    <w:r>
                      <w:rPr>
                        <w:rFonts w:hint="eastAsia"/>
                        <w:sz w:val="18"/>
                      </w:rPr>
                      <w:fldChar w:fldCharType="end"/>
                    </w:r>
                  </w:p>
                </w:txbxContent>
              </v:textbox>
            </v:shape>
          </w:pict>
        </mc:Fallback>
      </mc:AlternateContent>
    </w:r>
  </w:p>
  <w:p>
    <w:pPr>
      <w:pStyle w:val="11"/>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val="1"/>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footnotePr>
    <w:numFmt w:val="chicago"/>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A2"/>
    <w:rsid w:val="0000026D"/>
    <w:rsid w:val="000004D2"/>
    <w:rsid w:val="00000D28"/>
    <w:rsid w:val="00000F0A"/>
    <w:rsid w:val="000030A7"/>
    <w:rsid w:val="0000362E"/>
    <w:rsid w:val="00005200"/>
    <w:rsid w:val="00011A1E"/>
    <w:rsid w:val="000137B0"/>
    <w:rsid w:val="000139D3"/>
    <w:rsid w:val="00014322"/>
    <w:rsid w:val="000150B9"/>
    <w:rsid w:val="000151DA"/>
    <w:rsid w:val="00016206"/>
    <w:rsid w:val="00020603"/>
    <w:rsid w:val="0002137B"/>
    <w:rsid w:val="000221D8"/>
    <w:rsid w:val="000225EA"/>
    <w:rsid w:val="00022725"/>
    <w:rsid w:val="000256CB"/>
    <w:rsid w:val="000259B0"/>
    <w:rsid w:val="00026B33"/>
    <w:rsid w:val="00027B7A"/>
    <w:rsid w:val="00027D79"/>
    <w:rsid w:val="00030C1D"/>
    <w:rsid w:val="00031C4A"/>
    <w:rsid w:val="00035CC6"/>
    <w:rsid w:val="00036682"/>
    <w:rsid w:val="00037153"/>
    <w:rsid w:val="00040B59"/>
    <w:rsid w:val="00043CAC"/>
    <w:rsid w:val="00043D24"/>
    <w:rsid w:val="00043DC9"/>
    <w:rsid w:val="0004437A"/>
    <w:rsid w:val="00044541"/>
    <w:rsid w:val="00046CDD"/>
    <w:rsid w:val="00047EAC"/>
    <w:rsid w:val="00050DFC"/>
    <w:rsid w:val="0005145B"/>
    <w:rsid w:val="00051B28"/>
    <w:rsid w:val="00055B78"/>
    <w:rsid w:val="00056504"/>
    <w:rsid w:val="000577F3"/>
    <w:rsid w:val="00060E7F"/>
    <w:rsid w:val="00063F95"/>
    <w:rsid w:val="00065284"/>
    <w:rsid w:val="00066852"/>
    <w:rsid w:val="000669CE"/>
    <w:rsid w:val="000669D4"/>
    <w:rsid w:val="000700AE"/>
    <w:rsid w:val="00070304"/>
    <w:rsid w:val="00072D61"/>
    <w:rsid w:val="0007406D"/>
    <w:rsid w:val="0007556F"/>
    <w:rsid w:val="00077061"/>
    <w:rsid w:val="00077DDD"/>
    <w:rsid w:val="00081B48"/>
    <w:rsid w:val="00082DEE"/>
    <w:rsid w:val="00085E8F"/>
    <w:rsid w:val="000869B9"/>
    <w:rsid w:val="000901AB"/>
    <w:rsid w:val="00090476"/>
    <w:rsid w:val="00091B20"/>
    <w:rsid w:val="00091C76"/>
    <w:rsid w:val="000928C7"/>
    <w:rsid w:val="00094743"/>
    <w:rsid w:val="00094AEA"/>
    <w:rsid w:val="00095899"/>
    <w:rsid w:val="00095FA3"/>
    <w:rsid w:val="00096F84"/>
    <w:rsid w:val="000A13EB"/>
    <w:rsid w:val="000A1623"/>
    <w:rsid w:val="000A21CA"/>
    <w:rsid w:val="000A28C8"/>
    <w:rsid w:val="000A33D5"/>
    <w:rsid w:val="000A467B"/>
    <w:rsid w:val="000A7365"/>
    <w:rsid w:val="000A7685"/>
    <w:rsid w:val="000B1414"/>
    <w:rsid w:val="000B4C18"/>
    <w:rsid w:val="000B5918"/>
    <w:rsid w:val="000B5CC8"/>
    <w:rsid w:val="000B6A55"/>
    <w:rsid w:val="000C0E9F"/>
    <w:rsid w:val="000C0F91"/>
    <w:rsid w:val="000C0FCF"/>
    <w:rsid w:val="000C219E"/>
    <w:rsid w:val="000C56ED"/>
    <w:rsid w:val="000C623B"/>
    <w:rsid w:val="000C7300"/>
    <w:rsid w:val="000C7E57"/>
    <w:rsid w:val="000D03D1"/>
    <w:rsid w:val="000D1130"/>
    <w:rsid w:val="000D164D"/>
    <w:rsid w:val="000D1A2A"/>
    <w:rsid w:val="000D2AEA"/>
    <w:rsid w:val="000D2FE6"/>
    <w:rsid w:val="000D3F8B"/>
    <w:rsid w:val="000D4856"/>
    <w:rsid w:val="000D7095"/>
    <w:rsid w:val="000E00B1"/>
    <w:rsid w:val="000E0653"/>
    <w:rsid w:val="000E1755"/>
    <w:rsid w:val="000E32F3"/>
    <w:rsid w:val="000E575A"/>
    <w:rsid w:val="000F006F"/>
    <w:rsid w:val="000F1286"/>
    <w:rsid w:val="000F2B66"/>
    <w:rsid w:val="000F65E7"/>
    <w:rsid w:val="00101B41"/>
    <w:rsid w:val="001027AF"/>
    <w:rsid w:val="00102DA8"/>
    <w:rsid w:val="00103B46"/>
    <w:rsid w:val="00104BA9"/>
    <w:rsid w:val="00106662"/>
    <w:rsid w:val="00106B6D"/>
    <w:rsid w:val="001072C9"/>
    <w:rsid w:val="00107625"/>
    <w:rsid w:val="00107C08"/>
    <w:rsid w:val="001100CB"/>
    <w:rsid w:val="00110908"/>
    <w:rsid w:val="00110C82"/>
    <w:rsid w:val="00110F6D"/>
    <w:rsid w:val="0011402B"/>
    <w:rsid w:val="001151C0"/>
    <w:rsid w:val="0011641B"/>
    <w:rsid w:val="001171A2"/>
    <w:rsid w:val="00120004"/>
    <w:rsid w:val="00120D02"/>
    <w:rsid w:val="00123345"/>
    <w:rsid w:val="00126A32"/>
    <w:rsid w:val="00130B47"/>
    <w:rsid w:val="001318F9"/>
    <w:rsid w:val="00131F25"/>
    <w:rsid w:val="001333CD"/>
    <w:rsid w:val="00136E2D"/>
    <w:rsid w:val="001373C9"/>
    <w:rsid w:val="0013788B"/>
    <w:rsid w:val="00142447"/>
    <w:rsid w:val="0014250A"/>
    <w:rsid w:val="001460FF"/>
    <w:rsid w:val="00150118"/>
    <w:rsid w:val="00150B7C"/>
    <w:rsid w:val="00154642"/>
    <w:rsid w:val="00157C55"/>
    <w:rsid w:val="00160927"/>
    <w:rsid w:val="00162A72"/>
    <w:rsid w:val="00163A2B"/>
    <w:rsid w:val="00165B81"/>
    <w:rsid w:val="00165FBE"/>
    <w:rsid w:val="00167812"/>
    <w:rsid w:val="001679DD"/>
    <w:rsid w:val="0017018B"/>
    <w:rsid w:val="00170A0E"/>
    <w:rsid w:val="00170E9C"/>
    <w:rsid w:val="001717C3"/>
    <w:rsid w:val="00171A10"/>
    <w:rsid w:val="00172EBB"/>
    <w:rsid w:val="00173DBA"/>
    <w:rsid w:val="00174200"/>
    <w:rsid w:val="00174E07"/>
    <w:rsid w:val="001750D3"/>
    <w:rsid w:val="00176F6F"/>
    <w:rsid w:val="0018417B"/>
    <w:rsid w:val="001857B6"/>
    <w:rsid w:val="001857DD"/>
    <w:rsid w:val="00186D9E"/>
    <w:rsid w:val="00190918"/>
    <w:rsid w:val="00190F1F"/>
    <w:rsid w:val="00192236"/>
    <w:rsid w:val="0019453B"/>
    <w:rsid w:val="00195A40"/>
    <w:rsid w:val="00195BD2"/>
    <w:rsid w:val="00196879"/>
    <w:rsid w:val="001A082A"/>
    <w:rsid w:val="001A0E68"/>
    <w:rsid w:val="001A10B0"/>
    <w:rsid w:val="001A1A1F"/>
    <w:rsid w:val="001A1A9C"/>
    <w:rsid w:val="001A358C"/>
    <w:rsid w:val="001A7095"/>
    <w:rsid w:val="001A7F87"/>
    <w:rsid w:val="001B0C7D"/>
    <w:rsid w:val="001B1BB6"/>
    <w:rsid w:val="001B1E8C"/>
    <w:rsid w:val="001B1F53"/>
    <w:rsid w:val="001B2C11"/>
    <w:rsid w:val="001B542F"/>
    <w:rsid w:val="001B5FAB"/>
    <w:rsid w:val="001C0323"/>
    <w:rsid w:val="001C10FD"/>
    <w:rsid w:val="001C15D5"/>
    <w:rsid w:val="001C1B5A"/>
    <w:rsid w:val="001C1C89"/>
    <w:rsid w:val="001C243C"/>
    <w:rsid w:val="001C2AEF"/>
    <w:rsid w:val="001C6F46"/>
    <w:rsid w:val="001C742E"/>
    <w:rsid w:val="001D01EE"/>
    <w:rsid w:val="001D34F7"/>
    <w:rsid w:val="001D4D8B"/>
    <w:rsid w:val="001D6866"/>
    <w:rsid w:val="001D7976"/>
    <w:rsid w:val="001D7F95"/>
    <w:rsid w:val="001E0129"/>
    <w:rsid w:val="001E0665"/>
    <w:rsid w:val="001E0697"/>
    <w:rsid w:val="001E3013"/>
    <w:rsid w:val="001E535B"/>
    <w:rsid w:val="001E5961"/>
    <w:rsid w:val="001E5B23"/>
    <w:rsid w:val="001E5E0F"/>
    <w:rsid w:val="001E5EF3"/>
    <w:rsid w:val="001E63BB"/>
    <w:rsid w:val="001E6457"/>
    <w:rsid w:val="001E669B"/>
    <w:rsid w:val="001E71ED"/>
    <w:rsid w:val="001F1836"/>
    <w:rsid w:val="001F2F00"/>
    <w:rsid w:val="001F4411"/>
    <w:rsid w:val="001F4844"/>
    <w:rsid w:val="00200B96"/>
    <w:rsid w:val="00201846"/>
    <w:rsid w:val="00201B95"/>
    <w:rsid w:val="00206E4D"/>
    <w:rsid w:val="00207441"/>
    <w:rsid w:val="002108C1"/>
    <w:rsid w:val="0021094D"/>
    <w:rsid w:val="00211087"/>
    <w:rsid w:val="00211AE5"/>
    <w:rsid w:val="00213610"/>
    <w:rsid w:val="0021594A"/>
    <w:rsid w:val="00216436"/>
    <w:rsid w:val="00216AE7"/>
    <w:rsid w:val="00216B44"/>
    <w:rsid w:val="002171AA"/>
    <w:rsid w:val="002206BE"/>
    <w:rsid w:val="002206E8"/>
    <w:rsid w:val="00220CFA"/>
    <w:rsid w:val="00223383"/>
    <w:rsid w:val="00223682"/>
    <w:rsid w:val="00224202"/>
    <w:rsid w:val="00230C7D"/>
    <w:rsid w:val="0024033E"/>
    <w:rsid w:val="00240420"/>
    <w:rsid w:val="00241A19"/>
    <w:rsid w:val="00243CF4"/>
    <w:rsid w:val="00243F8B"/>
    <w:rsid w:val="002456F6"/>
    <w:rsid w:val="002458E2"/>
    <w:rsid w:val="00245EFF"/>
    <w:rsid w:val="0025169F"/>
    <w:rsid w:val="00251E4D"/>
    <w:rsid w:val="00252779"/>
    <w:rsid w:val="00252A2B"/>
    <w:rsid w:val="00252E11"/>
    <w:rsid w:val="00253476"/>
    <w:rsid w:val="00254348"/>
    <w:rsid w:val="00255CCF"/>
    <w:rsid w:val="002574A3"/>
    <w:rsid w:val="00262110"/>
    <w:rsid w:val="0026415B"/>
    <w:rsid w:val="00265125"/>
    <w:rsid w:val="00265499"/>
    <w:rsid w:val="00265AA1"/>
    <w:rsid w:val="00266E2F"/>
    <w:rsid w:val="002702B4"/>
    <w:rsid w:val="0027074D"/>
    <w:rsid w:val="00272A35"/>
    <w:rsid w:val="002756B6"/>
    <w:rsid w:val="0027732E"/>
    <w:rsid w:val="002813EE"/>
    <w:rsid w:val="00282B86"/>
    <w:rsid w:val="00283F6A"/>
    <w:rsid w:val="00286F63"/>
    <w:rsid w:val="00287576"/>
    <w:rsid w:val="002878FA"/>
    <w:rsid w:val="00291B9D"/>
    <w:rsid w:val="00292F7F"/>
    <w:rsid w:val="00293F62"/>
    <w:rsid w:val="002942B4"/>
    <w:rsid w:val="00294E65"/>
    <w:rsid w:val="0029679F"/>
    <w:rsid w:val="00296858"/>
    <w:rsid w:val="00297046"/>
    <w:rsid w:val="00297793"/>
    <w:rsid w:val="002A0619"/>
    <w:rsid w:val="002A0D67"/>
    <w:rsid w:val="002A2192"/>
    <w:rsid w:val="002A21B2"/>
    <w:rsid w:val="002A53FE"/>
    <w:rsid w:val="002A5E5A"/>
    <w:rsid w:val="002A6568"/>
    <w:rsid w:val="002A69EF"/>
    <w:rsid w:val="002B0A72"/>
    <w:rsid w:val="002B3B8A"/>
    <w:rsid w:val="002B3D4E"/>
    <w:rsid w:val="002B5B32"/>
    <w:rsid w:val="002B6829"/>
    <w:rsid w:val="002B69B1"/>
    <w:rsid w:val="002B7ED9"/>
    <w:rsid w:val="002C454F"/>
    <w:rsid w:val="002C4C66"/>
    <w:rsid w:val="002C58FC"/>
    <w:rsid w:val="002C5F0A"/>
    <w:rsid w:val="002C61C2"/>
    <w:rsid w:val="002C6212"/>
    <w:rsid w:val="002C7375"/>
    <w:rsid w:val="002C7B43"/>
    <w:rsid w:val="002D4119"/>
    <w:rsid w:val="002D414C"/>
    <w:rsid w:val="002D4701"/>
    <w:rsid w:val="002D6A04"/>
    <w:rsid w:val="002D6B5F"/>
    <w:rsid w:val="002D7757"/>
    <w:rsid w:val="002D7799"/>
    <w:rsid w:val="002E045D"/>
    <w:rsid w:val="002E1499"/>
    <w:rsid w:val="002E306C"/>
    <w:rsid w:val="002E6702"/>
    <w:rsid w:val="002F4705"/>
    <w:rsid w:val="002F5893"/>
    <w:rsid w:val="002F5F00"/>
    <w:rsid w:val="002F65F1"/>
    <w:rsid w:val="002F6EBF"/>
    <w:rsid w:val="003021B2"/>
    <w:rsid w:val="0030369A"/>
    <w:rsid w:val="003036A7"/>
    <w:rsid w:val="00304639"/>
    <w:rsid w:val="00304B1F"/>
    <w:rsid w:val="00307CEE"/>
    <w:rsid w:val="0031118F"/>
    <w:rsid w:val="00312B86"/>
    <w:rsid w:val="00313521"/>
    <w:rsid w:val="00313FF1"/>
    <w:rsid w:val="00314B92"/>
    <w:rsid w:val="003156AA"/>
    <w:rsid w:val="003161E4"/>
    <w:rsid w:val="00317A00"/>
    <w:rsid w:val="00317C08"/>
    <w:rsid w:val="00320130"/>
    <w:rsid w:val="00320749"/>
    <w:rsid w:val="00320D9B"/>
    <w:rsid w:val="00320F93"/>
    <w:rsid w:val="003214B1"/>
    <w:rsid w:val="00325F94"/>
    <w:rsid w:val="0032673A"/>
    <w:rsid w:val="00327740"/>
    <w:rsid w:val="003311FD"/>
    <w:rsid w:val="00331455"/>
    <w:rsid w:val="00331B09"/>
    <w:rsid w:val="003338AA"/>
    <w:rsid w:val="00337998"/>
    <w:rsid w:val="00337C93"/>
    <w:rsid w:val="003405C6"/>
    <w:rsid w:val="003414A5"/>
    <w:rsid w:val="00343146"/>
    <w:rsid w:val="00343338"/>
    <w:rsid w:val="003506D0"/>
    <w:rsid w:val="00351914"/>
    <w:rsid w:val="00353142"/>
    <w:rsid w:val="00353354"/>
    <w:rsid w:val="003539CE"/>
    <w:rsid w:val="00356735"/>
    <w:rsid w:val="00356ED6"/>
    <w:rsid w:val="003578F1"/>
    <w:rsid w:val="00363871"/>
    <w:rsid w:val="003660E5"/>
    <w:rsid w:val="00367142"/>
    <w:rsid w:val="00371696"/>
    <w:rsid w:val="00376306"/>
    <w:rsid w:val="00376D8B"/>
    <w:rsid w:val="00377591"/>
    <w:rsid w:val="0038046B"/>
    <w:rsid w:val="00380AE1"/>
    <w:rsid w:val="00380D81"/>
    <w:rsid w:val="00381F7C"/>
    <w:rsid w:val="00386EAD"/>
    <w:rsid w:val="00394D27"/>
    <w:rsid w:val="00396C8C"/>
    <w:rsid w:val="003A0BE5"/>
    <w:rsid w:val="003A13B8"/>
    <w:rsid w:val="003A16B3"/>
    <w:rsid w:val="003A1D0A"/>
    <w:rsid w:val="003A2113"/>
    <w:rsid w:val="003A2367"/>
    <w:rsid w:val="003A23E6"/>
    <w:rsid w:val="003A2CE8"/>
    <w:rsid w:val="003A3402"/>
    <w:rsid w:val="003A38D3"/>
    <w:rsid w:val="003A498F"/>
    <w:rsid w:val="003A64E1"/>
    <w:rsid w:val="003A7CF1"/>
    <w:rsid w:val="003B03AD"/>
    <w:rsid w:val="003B0BAD"/>
    <w:rsid w:val="003B0D50"/>
    <w:rsid w:val="003B0DE8"/>
    <w:rsid w:val="003B36AC"/>
    <w:rsid w:val="003B408A"/>
    <w:rsid w:val="003B4B8E"/>
    <w:rsid w:val="003B68BE"/>
    <w:rsid w:val="003B6B07"/>
    <w:rsid w:val="003C15DB"/>
    <w:rsid w:val="003C16B6"/>
    <w:rsid w:val="003C3361"/>
    <w:rsid w:val="003C469B"/>
    <w:rsid w:val="003C53F3"/>
    <w:rsid w:val="003D11C8"/>
    <w:rsid w:val="003D33E5"/>
    <w:rsid w:val="003D421C"/>
    <w:rsid w:val="003D45FB"/>
    <w:rsid w:val="003D63CC"/>
    <w:rsid w:val="003D6704"/>
    <w:rsid w:val="003D6AE8"/>
    <w:rsid w:val="003D74D0"/>
    <w:rsid w:val="003E023E"/>
    <w:rsid w:val="003E0330"/>
    <w:rsid w:val="003E073A"/>
    <w:rsid w:val="003E11EC"/>
    <w:rsid w:val="003E2702"/>
    <w:rsid w:val="003E278A"/>
    <w:rsid w:val="003E3BBC"/>
    <w:rsid w:val="003E3D9E"/>
    <w:rsid w:val="003E44A2"/>
    <w:rsid w:val="003E6F99"/>
    <w:rsid w:val="003E7151"/>
    <w:rsid w:val="003E755B"/>
    <w:rsid w:val="003E76BC"/>
    <w:rsid w:val="003F1453"/>
    <w:rsid w:val="003F1ADE"/>
    <w:rsid w:val="003F3E2A"/>
    <w:rsid w:val="003F4AE4"/>
    <w:rsid w:val="003F63C9"/>
    <w:rsid w:val="003F703E"/>
    <w:rsid w:val="004038C5"/>
    <w:rsid w:val="0040409E"/>
    <w:rsid w:val="00405BCB"/>
    <w:rsid w:val="00405CD0"/>
    <w:rsid w:val="00405D28"/>
    <w:rsid w:val="00410473"/>
    <w:rsid w:val="00411FA3"/>
    <w:rsid w:val="00412050"/>
    <w:rsid w:val="004132D5"/>
    <w:rsid w:val="00413E6D"/>
    <w:rsid w:val="00415105"/>
    <w:rsid w:val="004167FF"/>
    <w:rsid w:val="00417747"/>
    <w:rsid w:val="00417B42"/>
    <w:rsid w:val="00420136"/>
    <w:rsid w:val="00420B19"/>
    <w:rsid w:val="00420E10"/>
    <w:rsid w:val="00421497"/>
    <w:rsid w:val="004215B1"/>
    <w:rsid w:val="0042164B"/>
    <w:rsid w:val="00427765"/>
    <w:rsid w:val="004277A5"/>
    <w:rsid w:val="00427B1C"/>
    <w:rsid w:val="00430810"/>
    <w:rsid w:val="00435543"/>
    <w:rsid w:val="00435E28"/>
    <w:rsid w:val="004379B7"/>
    <w:rsid w:val="00437A11"/>
    <w:rsid w:val="00437A4F"/>
    <w:rsid w:val="00440BE9"/>
    <w:rsid w:val="00440FCB"/>
    <w:rsid w:val="00441ED7"/>
    <w:rsid w:val="00443743"/>
    <w:rsid w:val="004441E9"/>
    <w:rsid w:val="004457F1"/>
    <w:rsid w:val="0044600F"/>
    <w:rsid w:val="004463D0"/>
    <w:rsid w:val="0044650C"/>
    <w:rsid w:val="00447DDF"/>
    <w:rsid w:val="00451E5B"/>
    <w:rsid w:val="00451FFD"/>
    <w:rsid w:val="00453A67"/>
    <w:rsid w:val="00456B67"/>
    <w:rsid w:val="00456E3D"/>
    <w:rsid w:val="00457589"/>
    <w:rsid w:val="00461A8D"/>
    <w:rsid w:val="0046203F"/>
    <w:rsid w:val="00463715"/>
    <w:rsid w:val="004649C4"/>
    <w:rsid w:val="004665DA"/>
    <w:rsid w:val="0046727A"/>
    <w:rsid w:val="004674E6"/>
    <w:rsid w:val="004718F7"/>
    <w:rsid w:val="00475CC0"/>
    <w:rsid w:val="00480C43"/>
    <w:rsid w:val="00481870"/>
    <w:rsid w:val="00481957"/>
    <w:rsid w:val="0048218B"/>
    <w:rsid w:val="00482BE7"/>
    <w:rsid w:val="004853C4"/>
    <w:rsid w:val="00485749"/>
    <w:rsid w:val="00486563"/>
    <w:rsid w:val="0048785C"/>
    <w:rsid w:val="00487FC4"/>
    <w:rsid w:val="00490BEA"/>
    <w:rsid w:val="00491A0C"/>
    <w:rsid w:val="004931B6"/>
    <w:rsid w:val="00494662"/>
    <w:rsid w:val="00494B35"/>
    <w:rsid w:val="00495B6D"/>
    <w:rsid w:val="00495B8B"/>
    <w:rsid w:val="0049634B"/>
    <w:rsid w:val="004A19FB"/>
    <w:rsid w:val="004A1CDF"/>
    <w:rsid w:val="004A36C1"/>
    <w:rsid w:val="004A5F32"/>
    <w:rsid w:val="004A661D"/>
    <w:rsid w:val="004A67EA"/>
    <w:rsid w:val="004A74E7"/>
    <w:rsid w:val="004B1054"/>
    <w:rsid w:val="004B14E0"/>
    <w:rsid w:val="004B388F"/>
    <w:rsid w:val="004B534A"/>
    <w:rsid w:val="004B794E"/>
    <w:rsid w:val="004B7D8A"/>
    <w:rsid w:val="004C1249"/>
    <w:rsid w:val="004C2FB0"/>
    <w:rsid w:val="004D0E72"/>
    <w:rsid w:val="004D1CD9"/>
    <w:rsid w:val="004D1F24"/>
    <w:rsid w:val="004D493C"/>
    <w:rsid w:val="004D6B81"/>
    <w:rsid w:val="004E0B68"/>
    <w:rsid w:val="004E1BB5"/>
    <w:rsid w:val="004E1D7A"/>
    <w:rsid w:val="004E5092"/>
    <w:rsid w:val="004E51A7"/>
    <w:rsid w:val="004E5301"/>
    <w:rsid w:val="004E5763"/>
    <w:rsid w:val="004E5BAC"/>
    <w:rsid w:val="004E6458"/>
    <w:rsid w:val="004F03CD"/>
    <w:rsid w:val="004F2084"/>
    <w:rsid w:val="004F66CC"/>
    <w:rsid w:val="005020EF"/>
    <w:rsid w:val="00502721"/>
    <w:rsid w:val="00502ED2"/>
    <w:rsid w:val="00505B00"/>
    <w:rsid w:val="0050688B"/>
    <w:rsid w:val="0050786C"/>
    <w:rsid w:val="00507A79"/>
    <w:rsid w:val="00507E28"/>
    <w:rsid w:val="00512F6D"/>
    <w:rsid w:val="00513E00"/>
    <w:rsid w:val="0051491E"/>
    <w:rsid w:val="00514961"/>
    <w:rsid w:val="00515596"/>
    <w:rsid w:val="00516FE2"/>
    <w:rsid w:val="005210C4"/>
    <w:rsid w:val="00521CE5"/>
    <w:rsid w:val="00522913"/>
    <w:rsid w:val="005235B6"/>
    <w:rsid w:val="00523916"/>
    <w:rsid w:val="00523E03"/>
    <w:rsid w:val="00523EBA"/>
    <w:rsid w:val="005244ED"/>
    <w:rsid w:val="00525136"/>
    <w:rsid w:val="00526873"/>
    <w:rsid w:val="00527F7A"/>
    <w:rsid w:val="005324C5"/>
    <w:rsid w:val="00532EE6"/>
    <w:rsid w:val="00533FDF"/>
    <w:rsid w:val="00535D78"/>
    <w:rsid w:val="00542C09"/>
    <w:rsid w:val="00543254"/>
    <w:rsid w:val="00544389"/>
    <w:rsid w:val="00550DDD"/>
    <w:rsid w:val="00555999"/>
    <w:rsid w:val="00561384"/>
    <w:rsid w:val="00562B12"/>
    <w:rsid w:val="00563548"/>
    <w:rsid w:val="005645EE"/>
    <w:rsid w:val="005656B9"/>
    <w:rsid w:val="00565A94"/>
    <w:rsid w:val="0056641E"/>
    <w:rsid w:val="005668BC"/>
    <w:rsid w:val="00567BED"/>
    <w:rsid w:val="005712D9"/>
    <w:rsid w:val="0057377C"/>
    <w:rsid w:val="00573B4F"/>
    <w:rsid w:val="00580BBB"/>
    <w:rsid w:val="00582C17"/>
    <w:rsid w:val="00583B56"/>
    <w:rsid w:val="0058415D"/>
    <w:rsid w:val="00585E4C"/>
    <w:rsid w:val="005864CC"/>
    <w:rsid w:val="00587530"/>
    <w:rsid w:val="0058775D"/>
    <w:rsid w:val="005903B9"/>
    <w:rsid w:val="00590F3D"/>
    <w:rsid w:val="00592F5D"/>
    <w:rsid w:val="00593563"/>
    <w:rsid w:val="005947D9"/>
    <w:rsid w:val="00597000"/>
    <w:rsid w:val="005A0412"/>
    <w:rsid w:val="005A0776"/>
    <w:rsid w:val="005A187B"/>
    <w:rsid w:val="005A224F"/>
    <w:rsid w:val="005A3A5A"/>
    <w:rsid w:val="005A4419"/>
    <w:rsid w:val="005A6C21"/>
    <w:rsid w:val="005B0EBA"/>
    <w:rsid w:val="005B0FDA"/>
    <w:rsid w:val="005B10F7"/>
    <w:rsid w:val="005B6FA2"/>
    <w:rsid w:val="005B7AB6"/>
    <w:rsid w:val="005C1476"/>
    <w:rsid w:val="005C2374"/>
    <w:rsid w:val="005C237A"/>
    <w:rsid w:val="005C23DE"/>
    <w:rsid w:val="005C5670"/>
    <w:rsid w:val="005C5AEB"/>
    <w:rsid w:val="005C6151"/>
    <w:rsid w:val="005C7103"/>
    <w:rsid w:val="005C7185"/>
    <w:rsid w:val="005D12E8"/>
    <w:rsid w:val="005D2775"/>
    <w:rsid w:val="005D3A83"/>
    <w:rsid w:val="005D3B14"/>
    <w:rsid w:val="005D7C37"/>
    <w:rsid w:val="005D7F41"/>
    <w:rsid w:val="005E0CF0"/>
    <w:rsid w:val="005E1B47"/>
    <w:rsid w:val="005E27DD"/>
    <w:rsid w:val="005E2B2B"/>
    <w:rsid w:val="005E2C4C"/>
    <w:rsid w:val="005E3D94"/>
    <w:rsid w:val="005E403B"/>
    <w:rsid w:val="005E4DCD"/>
    <w:rsid w:val="005E6A55"/>
    <w:rsid w:val="005E711F"/>
    <w:rsid w:val="005F037F"/>
    <w:rsid w:val="005F41C5"/>
    <w:rsid w:val="005F482D"/>
    <w:rsid w:val="005F5B16"/>
    <w:rsid w:val="005F6AAC"/>
    <w:rsid w:val="005F7FA2"/>
    <w:rsid w:val="006014C7"/>
    <w:rsid w:val="00601D08"/>
    <w:rsid w:val="006034CD"/>
    <w:rsid w:val="0060487F"/>
    <w:rsid w:val="006048CD"/>
    <w:rsid w:val="00604E67"/>
    <w:rsid w:val="00606AFE"/>
    <w:rsid w:val="00606F0D"/>
    <w:rsid w:val="00607C1A"/>
    <w:rsid w:val="00610010"/>
    <w:rsid w:val="00610640"/>
    <w:rsid w:val="006138E1"/>
    <w:rsid w:val="00617761"/>
    <w:rsid w:val="00622147"/>
    <w:rsid w:val="006226AA"/>
    <w:rsid w:val="00623299"/>
    <w:rsid w:val="006258C5"/>
    <w:rsid w:val="00626348"/>
    <w:rsid w:val="00626719"/>
    <w:rsid w:val="006269E8"/>
    <w:rsid w:val="00630F95"/>
    <w:rsid w:val="00631B74"/>
    <w:rsid w:val="00632236"/>
    <w:rsid w:val="0063227B"/>
    <w:rsid w:val="006323D6"/>
    <w:rsid w:val="00632848"/>
    <w:rsid w:val="0063319F"/>
    <w:rsid w:val="0063407F"/>
    <w:rsid w:val="006340DC"/>
    <w:rsid w:val="006361C3"/>
    <w:rsid w:val="00637A1C"/>
    <w:rsid w:val="006409FF"/>
    <w:rsid w:val="00641312"/>
    <w:rsid w:val="006415C4"/>
    <w:rsid w:val="00644806"/>
    <w:rsid w:val="00645017"/>
    <w:rsid w:val="00645A37"/>
    <w:rsid w:val="00645D1D"/>
    <w:rsid w:val="00647915"/>
    <w:rsid w:val="00650F15"/>
    <w:rsid w:val="00651F02"/>
    <w:rsid w:val="00653258"/>
    <w:rsid w:val="006532A3"/>
    <w:rsid w:val="00653CC1"/>
    <w:rsid w:val="00655429"/>
    <w:rsid w:val="00655830"/>
    <w:rsid w:val="00655A79"/>
    <w:rsid w:val="00655C41"/>
    <w:rsid w:val="00656FD6"/>
    <w:rsid w:val="00660252"/>
    <w:rsid w:val="00660693"/>
    <w:rsid w:val="00660F94"/>
    <w:rsid w:val="006612F6"/>
    <w:rsid w:val="006618CD"/>
    <w:rsid w:val="006619FD"/>
    <w:rsid w:val="00663DAB"/>
    <w:rsid w:val="00664133"/>
    <w:rsid w:val="006663E9"/>
    <w:rsid w:val="0067023E"/>
    <w:rsid w:val="00670C77"/>
    <w:rsid w:val="00671339"/>
    <w:rsid w:val="00671552"/>
    <w:rsid w:val="00673039"/>
    <w:rsid w:val="00673E55"/>
    <w:rsid w:val="00674ED2"/>
    <w:rsid w:val="006757AC"/>
    <w:rsid w:val="0067691A"/>
    <w:rsid w:val="0067702C"/>
    <w:rsid w:val="00680805"/>
    <w:rsid w:val="0068139A"/>
    <w:rsid w:val="006818E6"/>
    <w:rsid w:val="00681C33"/>
    <w:rsid w:val="006825EC"/>
    <w:rsid w:val="00682739"/>
    <w:rsid w:val="00683F10"/>
    <w:rsid w:val="006846A6"/>
    <w:rsid w:val="00685B9D"/>
    <w:rsid w:val="006877F0"/>
    <w:rsid w:val="00687DC6"/>
    <w:rsid w:val="006915EC"/>
    <w:rsid w:val="0069214F"/>
    <w:rsid w:val="00692510"/>
    <w:rsid w:val="00693F10"/>
    <w:rsid w:val="006969E2"/>
    <w:rsid w:val="00696B66"/>
    <w:rsid w:val="00696E9B"/>
    <w:rsid w:val="006A0003"/>
    <w:rsid w:val="006A015B"/>
    <w:rsid w:val="006A1865"/>
    <w:rsid w:val="006A2B26"/>
    <w:rsid w:val="006A2C71"/>
    <w:rsid w:val="006A3FFA"/>
    <w:rsid w:val="006A4BC5"/>
    <w:rsid w:val="006A4BFF"/>
    <w:rsid w:val="006A54EA"/>
    <w:rsid w:val="006A6438"/>
    <w:rsid w:val="006A6AB8"/>
    <w:rsid w:val="006A70C2"/>
    <w:rsid w:val="006A7520"/>
    <w:rsid w:val="006A794F"/>
    <w:rsid w:val="006A7ED2"/>
    <w:rsid w:val="006B151B"/>
    <w:rsid w:val="006B565E"/>
    <w:rsid w:val="006B5DFD"/>
    <w:rsid w:val="006B798A"/>
    <w:rsid w:val="006B7EC6"/>
    <w:rsid w:val="006C07F3"/>
    <w:rsid w:val="006C6607"/>
    <w:rsid w:val="006D1208"/>
    <w:rsid w:val="006D35F3"/>
    <w:rsid w:val="006D3626"/>
    <w:rsid w:val="006D3C77"/>
    <w:rsid w:val="006D76D1"/>
    <w:rsid w:val="006E0C35"/>
    <w:rsid w:val="006E201F"/>
    <w:rsid w:val="006E3890"/>
    <w:rsid w:val="006E398D"/>
    <w:rsid w:val="006E3D38"/>
    <w:rsid w:val="006E3EBC"/>
    <w:rsid w:val="006E4DE0"/>
    <w:rsid w:val="006E6F6A"/>
    <w:rsid w:val="006F22B1"/>
    <w:rsid w:val="006F3A99"/>
    <w:rsid w:val="006F4E83"/>
    <w:rsid w:val="006F651A"/>
    <w:rsid w:val="006F6C4A"/>
    <w:rsid w:val="006F74B0"/>
    <w:rsid w:val="006F7DE7"/>
    <w:rsid w:val="007009DD"/>
    <w:rsid w:val="00701C75"/>
    <w:rsid w:val="007031EB"/>
    <w:rsid w:val="00704F17"/>
    <w:rsid w:val="00706072"/>
    <w:rsid w:val="0070619A"/>
    <w:rsid w:val="007062C1"/>
    <w:rsid w:val="00710977"/>
    <w:rsid w:val="00713DBE"/>
    <w:rsid w:val="00715AEB"/>
    <w:rsid w:val="00720953"/>
    <w:rsid w:val="00724CF9"/>
    <w:rsid w:val="007258C1"/>
    <w:rsid w:val="0072626C"/>
    <w:rsid w:val="00727334"/>
    <w:rsid w:val="00727DB7"/>
    <w:rsid w:val="007317E1"/>
    <w:rsid w:val="00732651"/>
    <w:rsid w:val="007374AA"/>
    <w:rsid w:val="007400DB"/>
    <w:rsid w:val="007401D6"/>
    <w:rsid w:val="00740A66"/>
    <w:rsid w:val="00741AF5"/>
    <w:rsid w:val="00742609"/>
    <w:rsid w:val="00743A93"/>
    <w:rsid w:val="00744FB2"/>
    <w:rsid w:val="00745D29"/>
    <w:rsid w:val="00747150"/>
    <w:rsid w:val="0075033E"/>
    <w:rsid w:val="00750C7A"/>
    <w:rsid w:val="00750EC1"/>
    <w:rsid w:val="007515AD"/>
    <w:rsid w:val="0075199F"/>
    <w:rsid w:val="00753050"/>
    <w:rsid w:val="00753058"/>
    <w:rsid w:val="007538E5"/>
    <w:rsid w:val="00763287"/>
    <w:rsid w:val="00763969"/>
    <w:rsid w:val="007643D2"/>
    <w:rsid w:val="007664C3"/>
    <w:rsid w:val="007666FF"/>
    <w:rsid w:val="0077049D"/>
    <w:rsid w:val="00770E5A"/>
    <w:rsid w:val="00772737"/>
    <w:rsid w:val="007731C5"/>
    <w:rsid w:val="007741A0"/>
    <w:rsid w:val="00774C13"/>
    <w:rsid w:val="00774D38"/>
    <w:rsid w:val="00775400"/>
    <w:rsid w:val="00776141"/>
    <w:rsid w:val="007774CF"/>
    <w:rsid w:val="00777C47"/>
    <w:rsid w:val="0078013D"/>
    <w:rsid w:val="007810AE"/>
    <w:rsid w:val="0078146E"/>
    <w:rsid w:val="00782EC4"/>
    <w:rsid w:val="00783929"/>
    <w:rsid w:val="00783E83"/>
    <w:rsid w:val="00785B4D"/>
    <w:rsid w:val="00787EA1"/>
    <w:rsid w:val="00790B50"/>
    <w:rsid w:val="00790BCE"/>
    <w:rsid w:val="00792480"/>
    <w:rsid w:val="0079398A"/>
    <w:rsid w:val="00793CB9"/>
    <w:rsid w:val="007960BB"/>
    <w:rsid w:val="0079652D"/>
    <w:rsid w:val="007973C4"/>
    <w:rsid w:val="00797913"/>
    <w:rsid w:val="007A0034"/>
    <w:rsid w:val="007A116F"/>
    <w:rsid w:val="007A18BF"/>
    <w:rsid w:val="007A1E1A"/>
    <w:rsid w:val="007A2261"/>
    <w:rsid w:val="007A361B"/>
    <w:rsid w:val="007A3826"/>
    <w:rsid w:val="007A563C"/>
    <w:rsid w:val="007A616D"/>
    <w:rsid w:val="007B0621"/>
    <w:rsid w:val="007B3C13"/>
    <w:rsid w:val="007B52E3"/>
    <w:rsid w:val="007B6FC3"/>
    <w:rsid w:val="007B7C81"/>
    <w:rsid w:val="007C0708"/>
    <w:rsid w:val="007C0B69"/>
    <w:rsid w:val="007C0F58"/>
    <w:rsid w:val="007C744C"/>
    <w:rsid w:val="007D08E3"/>
    <w:rsid w:val="007D117F"/>
    <w:rsid w:val="007D7036"/>
    <w:rsid w:val="007E1FEB"/>
    <w:rsid w:val="007E22D0"/>
    <w:rsid w:val="007E2A86"/>
    <w:rsid w:val="007E2C68"/>
    <w:rsid w:val="007E2FBC"/>
    <w:rsid w:val="007E436E"/>
    <w:rsid w:val="007E4DD2"/>
    <w:rsid w:val="007E67D2"/>
    <w:rsid w:val="007E7977"/>
    <w:rsid w:val="007E79AF"/>
    <w:rsid w:val="007F0393"/>
    <w:rsid w:val="007F0DD2"/>
    <w:rsid w:val="007F3922"/>
    <w:rsid w:val="007F3F61"/>
    <w:rsid w:val="007F5B0B"/>
    <w:rsid w:val="00800B6C"/>
    <w:rsid w:val="00800FAA"/>
    <w:rsid w:val="00801410"/>
    <w:rsid w:val="008015FC"/>
    <w:rsid w:val="0080279E"/>
    <w:rsid w:val="00802941"/>
    <w:rsid w:val="008034D0"/>
    <w:rsid w:val="008043F6"/>
    <w:rsid w:val="00807C15"/>
    <w:rsid w:val="00812C83"/>
    <w:rsid w:val="00814477"/>
    <w:rsid w:val="00815201"/>
    <w:rsid w:val="00816B3C"/>
    <w:rsid w:val="00821093"/>
    <w:rsid w:val="008216B3"/>
    <w:rsid w:val="00821C13"/>
    <w:rsid w:val="00822EFE"/>
    <w:rsid w:val="0082305D"/>
    <w:rsid w:val="008231A5"/>
    <w:rsid w:val="00823283"/>
    <w:rsid w:val="00826F17"/>
    <w:rsid w:val="008277C5"/>
    <w:rsid w:val="00830592"/>
    <w:rsid w:val="008311E3"/>
    <w:rsid w:val="00831882"/>
    <w:rsid w:val="00833D34"/>
    <w:rsid w:val="00834C3A"/>
    <w:rsid w:val="00834CE9"/>
    <w:rsid w:val="00836465"/>
    <w:rsid w:val="008368EB"/>
    <w:rsid w:val="00836970"/>
    <w:rsid w:val="008371CB"/>
    <w:rsid w:val="00840963"/>
    <w:rsid w:val="00840B48"/>
    <w:rsid w:val="00841016"/>
    <w:rsid w:val="00841188"/>
    <w:rsid w:val="008411E6"/>
    <w:rsid w:val="00841681"/>
    <w:rsid w:val="00842F93"/>
    <w:rsid w:val="00843078"/>
    <w:rsid w:val="00845544"/>
    <w:rsid w:val="008455E5"/>
    <w:rsid w:val="00846040"/>
    <w:rsid w:val="0084716E"/>
    <w:rsid w:val="00847CE4"/>
    <w:rsid w:val="008500A1"/>
    <w:rsid w:val="00850519"/>
    <w:rsid w:val="008508BD"/>
    <w:rsid w:val="008509E5"/>
    <w:rsid w:val="0085481F"/>
    <w:rsid w:val="00854959"/>
    <w:rsid w:val="00854EA6"/>
    <w:rsid w:val="00855D77"/>
    <w:rsid w:val="00857452"/>
    <w:rsid w:val="00861773"/>
    <w:rsid w:val="00861CDD"/>
    <w:rsid w:val="00862317"/>
    <w:rsid w:val="00862BED"/>
    <w:rsid w:val="00862E63"/>
    <w:rsid w:val="00864F58"/>
    <w:rsid w:val="00864FD5"/>
    <w:rsid w:val="00865405"/>
    <w:rsid w:val="00866B5A"/>
    <w:rsid w:val="00870CDA"/>
    <w:rsid w:val="00872932"/>
    <w:rsid w:val="00875F43"/>
    <w:rsid w:val="0087620F"/>
    <w:rsid w:val="0087696B"/>
    <w:rsid w:val="00876ACA"/>
    <w:rsid w:val="00881CEB"/>
    <w:rsid w:val="00883DC0"/>
    <w:rsid w:val="0088454A"/>
    <w:rsid w:val="00885696"/>
    <w:rsid w:val="00890720"/>
    <w:rsid w:val="00890FC9"/>
    <w:rsid w:val="00892BB7"/>
    <w:rsid w:val="0089343A"/>
    <w:rsid w:val="00894447"/>
    <w:rsid w:val="00896420"/>
    <w:rsid w:val="00896BAE"/>
    <w:rsid w:val="00896C9F"/>
    <w:rsid w:val="008A0C8D"/>
    <w:rsid w:val="008A1552"/>
    <w:rsid w:val="008A1AE0"/>
    <w:rsid w:val="008A4EF3"/>
    <w:rsid w:val="008B3105"/>
    <w:rsid w:val="008B37AC"/>
    <w:rsid w:val="008B4E5E"/>
    <w:rsid w:val="008B5CEA"/>
    <w:rsid w:val="008C05EA"/>
    <w:rsid w:val="008C2AA3"/>
    <w:rsid w:val="008C39CC"/>
    <w:rsid w:val="008C3AF9"/>
    <w:rsid w:val="008C7232"/>
    <w:rsid w:val="008D30EA"/>
    <w:rsid w:val="008D3668"/>
    <w:rsid w:val="008D402B"/>
    <w:rsid w:val="008D4049"/>
    <w:rsid w:val="008E03DA"/>
    <w:rsid w:val="008E0F1D"/>
    <w:rsid w:val="008E11B8"/>
    <w:rsid w:val="008E512F"/>
    <w:rsid w:val="008E603C"/>
    <w:rsid w:val="008E6452"/>
    <w:rsid w:val="008E70A2"/>
    <w:rsid w:val="008E7DD0"/>
    <w:rsid w:val="008F19B9"/>
    <w:rsid w:val="008F2DE2"/>
    <w:rsid w:val="008F4937"/>
    <w:rsid w:val="008F56DF"/>
    <w:rsid w:val="009003C8"/>
    <w:rsid w:val="00900FD8"/>
    <w:rsid w:val="00901F05"/>
    <w:rsid w:val="00902057"/>
    <w:rsid w:val="00903078"/>
    <w:rsid w:val="0090327D"/>
    <w:rsid w:val="009055A1"/>
    <w:rsid w:val="0090589A"/>
    <w:rsid w:val="009063E5"/>
    <w:rsid w:val="00907E37"/>
    <w:rsid w:val="00907E53"/>
    <w:rsid w:val="00910B01"/>
    <w:rsid w:val="0091129C"/>
    <w:rsid w:val="00911E60"/>
    <w:rsid w:val="00912B73"/>
    <w:rsid w:val="0091307E"/>
    <w:rsid w:val="00915C05"/>
    <w:rsid w:val="00925448"/>
    <w:rsid w:val="0092612A"/>
    <w:rsid w:val="00931A72"/>
    <w:rsid w:val="00933036"/>
    <w:rsid w:val="0093311D"/>
    <w:rsid w:val="00933C58"/>
    <w:rsid w:val="00933D4B"/>
    <w:rsid w:val="0093524C"/>
    <w:rsid w:val="00935AF8"/>
    <w:rsid w:val="00935F51"/>
    <w:rsid w:val="00937248"/>
    <w:rsid w:val="00942AE0"/>
    <w:rsid w:val="009432C9"/>
    <w:rsid w:val="0094354D"/>
    <w:rsid w:val="0094384B"/>
    <w:rsid w:val="0094428F"/>
    <w:rsid w:val="009450CB"/>
    <w:rsid w:val="00945238"/>
    <w:rsid w:val="00945700"/>
    <w:rsid w:val="009459EC"/>
    <w:rsid w:val="00945D3C"/>
    <w:rsid w:val="00945FD9"/>
    <w:rsid w:val="00946EA5"/>
    <w:rsid w:val="009503E5"/>
    <w:rsid w:val="0095046C"/>
    <w:rsid w:val="00950CED"/>
    <w:rsid w:val="00953589"/>
    <w:rsid w:val="00953B28"/>
    <w:rsid w:val="00956DED"/>
    <w:rsid w:val="009630DF"/>
    <w:rsid w:val="00964694"/>
    <w:rsid w:val="00964989"/>
    <w:rsid w:val="00964C1B"/>
    <w:rsid w:val="0096694C"/>
    <w:rsid w:val="00970452"/>
    <w:rsid w:val="009718EA"/>
    <w:rsid w:val="00971BD2"/>
    <w:rsid w:val="00972D07"/>
    <w:rsid w:val="0097418B"/>
    <w:rsid w:val="009748BC"/>
    <w:rsid w:val="00974FA1"/>
    <w:rsid w:val="00976DCF"/>
    <w:rsid w:val="009822ED"/>
    <w:rsid w:val="00982A7A"/>
    <w:rsid w:val="00982FE4"/>
    <w:rsid w:val="009844CB"/>
    <w:rsid w:val="0098482E"/>
    <w:rsid w:val="00985732"/>
    <w:rsid w:val="00990331"/>
    <w:rsid w:val="00990967"/>
    <w:rsid w:val="009931FF"/>
    <w:rsid w:val="0099396E"/>
    <w:rsid w:val="00994431"/>
    <w:rsid w:val="0099504C"/>
    <w:rsid w:val="0099747C"/>
    <w:rsid w:val="009A031E"/>
    <w:rsid w:val="009A2A25"/>
    <w:rsid w:val="009A423E"/>
    <w:rsid w:val="009A49D7"/>
    <w:rsid w:val="009A6950"/>
    <w:rsid w:val="009B2217"/>
    <w:rsid w:val="009B240C"/>
    <w:rsid w:val="009B26E5"/>
    <w:rsid w:val="009B356B"/>
    <w:rsid w:val="009B3D07"/>
    <w:rsid w:val="009B5504"/>
    <w:rsid w:val="009B6294"/>
    <w:rsid w:val="009B648D"/>
    <w:rsid w:val="009B6FF6"/>
    <w:rsid w:val="009B71E0"/>
    <w:rsid w:val="009C0F36"/>
    <w:rsid w:val="009C34C5"/>
    <w:rsid w:val="009C5BE0"/>
    <w:rsid w:val="009C6806"/>
    <w:rsid w:val="009D0CED"/>
    <w:rsid w:val="009D24F8"/>
    <w:rsid w:val="009D2820"/>
    <w:rsid w:val="009D2B47"/>
    <w:rsid w:val="009D6530"/>
    <w:rsid w:val="009D6D76"/>
    <w:rsid w:val="009E0D55"/>
    <w:rsid w:val="009E1006"/>
    <w:rsid w:val="009E2331"/>
    <w:rsid w:val="009E2972"/>
    <w:rsid w:val="009E41BF"/>
    <w:rsid w:val="009E4FEA"/>
    <w:rsid w:val="009E63F8"/>
    <w:rsid w:val="009F0341"/>
    <w:rsid w:val="009F0AA6"/>
    <w:rsid w:val="009F1562"/>
    <w:rsid w:val="009F272B"/>
    <w:rsid w:val="009F70CE"/>
    <w:rsid w:val="009F77D5"/>
    <w:rsid w:val="00A01457"/>
    <w:rsid w:val="00A023FE"/>
    <w:rsid w:val="00A047B5"/>
    <w:rsid w:val="00A0497A"/>
    <w:rsid w:val="00A05711"/>
    <w:rsid w:val="00A06426"/>
    <w:rsid w:val="00A06934"/>
    <w:rsid w:val="00A134D9"/>
    <w:rsid w:val="00A13518"/>
    <w:rsid w:val="00A13978"/>
    <w:rsid w:val="00A212DF"/>
    <w:rsid w:val="00A21C95"/>
    <w:rsid w:val="00A22CA1"/>
    <w:rsid w:val="00A22D7A"/>
    <w:rsid w:val="00A23F6B"/>
    <w:rsid w:val="00A26E88"/>
    <w:rsid w:val="00A27685"/>
    <w:rsid w:val="00A30308"/>
    <w:rsid w:val="00A3163E"/>
    <w:rsid w:val="00A339A0"/>
    <w:rsid w:val="00A33AFD"/>
    <w:rsid w:val="00A35862"/>
    <w:rsid w:val="00A36670"/>
    <w:rsid w:val="00A36921"/>
    <w:rsid w:val="00A416CC"/>
    <w:rsid w:val="00A4260F"/>
    <w:rsid w:val="00A43FF8"/>
    <w:rsid w:val="00A4505E"/>
    <w:rsid w:val="00A462BE"/>
    <w:rsid w:val="00A46C28"/>
    <w:rsid w:val="00A4728A"/>
    <w:rsid w:val="00A50922"/>
    <w:rsid w:val="00A50BFC"/>
    <w:rsid w:val="00A513E7"/>
    <w:rsid w:val="00A51DEA"/>
    <w:rsid w:val="00A51FB2"/>
    <w:rsid w:val="00A52AE5"/>
    <w:rsid w:val="00A56079"/>
    <w:rsid w:val="00A624B0"/>
    <w:rsid w:val="00A64451"/>
    <w:rsid w:val="00A65C97"/>
    <w:rsid w:val="00A6615D"/>
    <w:rsid w:val="00A717B3"/>
    <w:rsid w:val="00A7324E"/>
    <w:rsid w:val="00A732A5"/>
    <w:rsid w:val="00A747F0"/>
    <w:rsid w:val="00A75E11"/>
    <w:rsid w:val="00A77D15"/>
    <w:rsid w:val="00A77EF1"/>
    <w:rsid w:val="00A808CF"/>
    <w:rsid w:val="00A81184"/>
    <w:rsid w:val="00A81E56"/>
    <w:rsid w:val="00A83DB1"/>
    <w:rsid w:val="00A841C4"/>
    <w:rsid w:val="00A8443D"/>
    <w:rsid w:val="00A84BC6"/>
    <w:rsid w:val="00A852FB"/>
    <w:rsid w:val="00A853E2"/>
    <w:rsid w:val="00A86BD2"/>
    <w:rsid w:val="00A86FF2"/>
    <w:rsid w:val="00A87E65"/>
    <w:rsid w:val="00A87EBF"/>
    <w:rsid w:val="00A87EE0"/>
    <w:rsid w:val="00A923AD"/>
    <w:rsid w:val="00A92FCF"/>
    <w:rsid w:val="00A9450A"/>
    <w:rsid w:val="00A94F62"/>
    <w:rsid w:val="00A96DEB"/>
    <w:rsid w:val="00A97822"/>
    <w:rsid w:val="00AA01DB"/>
    <w:rsid w:val="00AA3AAD"/>
    <w:rsid w:val="00AA59F4"/>
    <w:rsid w:val="00AA5CEA"/>
    <w:rsid w:val="00AA5DF1"/>
    <w:rsid w:val="00AA6E2E"/>
    <w:rsid w:val="00AB343C"/>
    <w:rsid w:val="00AB3851"/>
    <w:rsid w:val="00AB63C3"/>
    <w:rsid w:val="00AB6BB4"/>
    <w:rsid w:val="00AC2427"/>
    <w:rsid w:val="00AC319A"/>
    <w:rsid w:val="00AC43D1"/>
    <w:rsid w:val="00AC4C6A"/>
    <w:rsid w:val="00AC58F3"/>
    <w:rsid w:val="00AC7866"/>
    <w:rsid w:val="00AD0439"/>
    <w:rsid w:val="00AD0763"/>
    <w:rsid w:val="00AD127E"/>
    <w:rsid w:val="00AD1AB1"/>
    <w:rsid w:val="00AD2BD4"/>
    <w:rsid w:val="00AD54E7"/>
    <w:rsid w:val="00AD5A38"/>
    <w:rsid w:val="00AD78DE"/>
    <w:rsid w:val="00AE19D8"/>
    <w:rsid w:val="00AE1FFD"/>
    <w:rsid w:val="00AE2D98"/>
    <w:rsid w:val="00AE61EF"/>
    <w:rsid w:val="00AE64ED"/>
    <w:rsid w:val="00AF0866"/>
    <w:rsid w:val="00AF0B54"/>
    <w:rsid w:val="00AF126F"/>
    <w:rsid w:val="00AF2646"/>
    <w:rsid w:val="00AF2FE4"/>
    <w:rsid w:val="00AF3714"/>
    <w:rsid w:val="00AF47C4"/>
    <w:rsid w:val="00AF4904"/>
    <w:rsid w:val="00AF680D"/>
    <w:rsid w:val="00AF6904"/>
    <w:rsid w:val="00B02D65"/>
    <w:rsid w:val="00B03CC2"/>
    <w:rsid w:val="00B0586A"/>
    <w:rsid w:val="00B05DD7"/>
    <w:rsid w:val="00B062CF"/>
    <w:rsid w:val="00B06D4F"/>
    <w:rsid w:val="00B07A50"/>
    <w:rsid w:val="00B100E1"/>
    <w:rsid w:val="00B11494"/>
    <w:rsid w:val="00B12D3B"/>
    <w:rsid w:val="00B136E2"/>
    <w:rsid w:val="00B207CA"/>
    <w:rsid w:val="00B2135D"/>
    <w:rsid w:val="00B221E3"/>
    <w:rsid w:val="00B22B6E"/>
    <w:rsid w:val="00B22F76"/>
    <w:rsid w:val="00B23D5F"/>
    <w:rsid w:val="00B26D39"/>
    <w:rsid w:val="00B26DC3"/>
    <w:rsid w:val="00B27586"/>
    <w:rsid w:val="00B31A38"/>
    <w:rsid w:val="00B31B71"/>
    <w:rsid w:val="00B32C91"/>
    <w:rsid w:val="00B32CC0"/>
    <w:rsid w:val="00B3434C"/>
    <w:rsid w:val="00B3557F"/>
    <w:rsid w:val="00B3561C"/>
    <w:rsid w:val="00B4022F"/>
    <w:rsid w:val="00B41738"/>
    <w:rsid w:val="00B42AA9"/>
    <w:rsid w:val="00B436F5"/>
    <w:rsid w:val="00B45FE1"/>
    <w:rsid w:val="00B46BE5"/>
    <w:rsid w:val="00B513DB"/>
    <w:rsid w:val="00B55CD6"/>
    <w:rsid w:val="00B60E9C"/>
    <w:rsid w:val="00B6156A"/>
    <w:rsid w:val="00B616D6"/>
    <w:rsid w:val="00B633D8"/>
    <w:rsid w:val="00B64033"/>
    <w:rsid w:val="00B679BE"/>
    <w:rsid w:val="00B67E9B"/>
    <w:rsid w:val="00B72E52"/>
    <w:rsid w:val="00B733C4"/>
    <w:rsid w:val="00B809ED"/>
    <w:rsid w:val="00B813E9"/>
    <w:rsid w:val="00B8157C"/>
    <w:rsid w:val="00B824CC"/>
    <w:rsid w:val="00B8319B"/>
    <w:rsid w:val="00B838C9"/>
    <w:rsid w:val="00B84FE0"/>
    <w:rsid w:val="00B851F7"/>
    <w:rsid w:val="00B8655C"/>
    <w:rsid w:val="00B901B7"/>
    <w:rsid w:val="00B90A7E"/>
    <w:rsid w:val="00B90DFF"/>
    <w:rsid w:val="00B91250"/>
    <w:rsid w:val="00B91430"/>
    <w:rsid w:val="00B927E5"/>
    <w:rsid w:val="00B93255"/>
    <w:rsid w:val="00B95416"/>
    <w:rsid w:val="00B96DED"/>
    <w:rsid w:val="00B974E9"/>
    <w:rsid w:val="00BA1171"/>
    <w:rsid w:val="00BA1F22"/>
    <w:rsid w:val="00BA3361"/>
    <w:rsid w:val="00BA34FC"/>
    <w:rsid w:val="00BA44F9"/>
    <w:rsid w:val="00BA5FDF"/>
    <w:rsid w:val="00BA7FCD"/>
    <w:rsid w:val="00BB0701"/>
    <w:rsid w:val="00BB0FAC"/>
    <w:rsid w:val="00BB198C"/>
    <w:rsid w:val="00BB1EE1"/>
    <w:rsid w:val="00BB3FCD"/>
    <w:rsid w:val="00BC0BE0"/>
    <w:rsid w:val="00BC10FD"/>
    <w:rsid w:val="00BC27CE"/>
    <w:rsid w:val="00BC2960"/>
    <w:rsid w:val="00BC35D9"/>
    <w:rsid w:val="00BC5473"/>
    <w:rsid w:val="00BC57FE"/>
    <w:rsid w:val="00BC5FAA"/>
    <w:rsid w:val="00BC7E03"/>
    <w:rsid w:val="00BD15F1"/>
    <w:rsid w:val="00BD4CF0"/>
    <w:rsid w:val="00BD674D"/>
    <w:rsid w:val="00BE0152"/>
    <w:rsid w:val="00BE0760"/>
    <w:rsid w:val="00BE29D0"/>
    <w:rsid w:val="00BE4B8A"/>
    <w:rsid w:val="00BE59A2"/>
    <w:rsid w:val="00BE6B35"/>
    <w:rsid w:val="00BF0ABE"/>
    <w:rsid w:val="00BF11C1"/>
    <w:rsid w:val="00BF4827"/>
    <w:rsid w:val="00BF4885"/>
    <w:rsid w:val="00BF4B80"/>
    <w:rsid w:val="00BF5022"/>
    <w:rsid w:val="00BF524F"/>
    <w:rsid w:val="00BF5F2D"/>
    <w:rsid w:val="00BF5FB4"/>
    <w:rsid w:val="00BF6629"/>
    <w:rsid w:val="00BF6695"/>
    <w:rsid w:val="00BF6AA3"/>
    <w:rsid w:val="00C004E7"/>
    <w:rsid w:val="00C0146B"/>
    <w:rsid w:val="00C035C1"/>
    <w:rsid w:val="00C054F6"/>
    <w:rsid w:val="00C0617D"/>
    <w:rsid w:val="00C07C73"/>
    <w:rsid w:val="00C10F27"/>
    <w:rsid w:val="00C112A7"/>
    <w:rsid w:val="00C11BB2"/>
    <w:rsid w:val="00C12658"/>
    <w:rsid w:val="00C14AA2"/>
    <w:rsid w:val="00C150E4"/>
    <w:rsid w:val="00C15E1B"/>
    <w:rsid w:val="00C17FF1"/>
    <w:rsid w:val="00C2464F"/>
    <w:rsid w:val="00C25E17"/>
    <w:rsid w:val="00C26C54"/>
    <w:rsid w:val="00C26F62"/>
    <w:rsid w:val="00C2792A"/>
    <w:rsid w:val="00C304F4"/>
    <w:rsid w:val="00C3059A"/>
    <w:rsid w:val="00C3276D"/>
    <w:rsid w:val="00C33133"/>
    <w:rsid w:val="00C34014"/>
    <w:rsid w:val="00C367F3"/>
    <w:rsid w:val="00C424EA"/>
    <w:rsid w:val="00C44239"/>
    <w:rsid w:val="00C45D5B"/>
    <w:rsid w:val="00C46706"/>
    <w:rsid w:val="00C51BB1"/>
    <w:rsid w:val="00C532B0"/>
    <w:rsid w:val="00C54115"/>
    <w:rsid w:val="00C65E61"/>
    <w:rsid w:val="00C71E9A"/>
    <w:rsid w:val="00C721BB"/>
    <w:rsid w:val="00C72AF6"/>
    <w:rsid w:val="00C7319C"/>
    <w:rsid w:val="00C7327B"/>
    <w:rsid w:val="00C75BBB"/>
    <w:rsid w:val="00C75DEB"/>
    <w:rsid w:val="00C76DDC"/>
    <w:rsid w:val="00C801EC"/>
    <w:rsid w:val="00C80E3B"/>
    <w:rsid w:val="00C81E99"/>
    <w:rsid w:val="00C82DEB"/>
    <w:rsid w:val="00C84272"/>
    <w:rsid w:val="00C84E60"/>
    <w:rsid w:val="00C85BC8"/>
    <w:rsid w:val="00C85BF4"/>
    <w:rsid w:val="00C85F06"/>
    <w:rsid w:val="00C87E71"/>
    <w:rsid w:val="00C91D48"/>
    <w:rsid w:val="00C935AF"/>
    <w:rsid w:val="00C947EF"/>
    <w:rsid w:val="00C96D8D"/>
    <w:rsid w:val="00CA1265"/>
    <w:rsid w:val="00CA228D"/>
    <w:rsid w:val="00CA3F47"/>
    <w:rsid w:val="00CA42D1"/>
    <w:rsid w:val="00CA43C6"/>
    <w:rsid w:val="00CA6A79"/>
    <w:rsid w:val="00CA7303"/>
    <w:rsid w:val="00CB0DA3"/>
    <w:rsid w:val="00CB1127"/>
    <w:rsid w:val="00CB123F"/>
    <w:rsid w:val="00CB3A3E"/>
    <w:rsid w:val="00CB76EF"/>
    <w:rsid w:val="00CC01D4"/>
    <w:rsid w:val="00CC1897"/>
    <w:rsid w:val="00CC2BFA"/>
    <w:rsid w:val="00CC332D"/>
    <w:rsid w:val="00CC5427"/>
    <w:rsid w:val="00CD249A"/>
    <w:rsid w:val="00CD2A44"/>
    <w:rsid w:val="00CD2A7B"/>
    <w:rsid w:val="00CD3F27"/>
    <w:rsid w:val="00CD5705"/>
    <w:rsid w:val="00CE01C9"/>
    <w:rsid w:val="00CE0958"/>
    <w:rsid w:val="00CE1866"/>
    <w:rsid w:val="00CE3C0F"/>
    <w:rsid w:val="00CE5113"/>
    <w:rsid w:val="00CE53A7"/>
    <w:rsid w:val="00CE56FB"/>
    <w:rsid w:val="00CE6509"/>
    <w:rsid w:val="00CF11EA"/>
    <w:rsid w:val="00CF1506"/>
    <w:rsid w:val="00CF1736"/>
    <w:rsid w:val="00CF67A5"/>
    <w:rsid w:val="00CF7245"/>
    <w:rsid w:val="00CF7DDF"/>
    <w:rsid w:val="00D00D1C"/>
    <w:rsid w:val="00D03C0B"/>
    <w:rsid w:val="00D04D01"/>
    <w:rsid w:val="00D06143"/>
    <w:rsid w:val="00D065AB"/>
    <w:rsid w:val="00D07CE6"/>
    <w:rsid w:val="00D107CB"/>
    <w:rsid w:val="00D11621"/>
    <w:rsid w:val="00D12C3F"/>
    <w:rsid w:val="00D13212"/>
    <w:rsid w:val="00D132AC"/>
    <w:rsid w:val="00D13649"/>
    <w:rsid w:val="00D1648F"/>
    <w:rsid w:val="00D17C6B"/>
    <w:rsid w:val="00D17F08"/>
    <w:rsid w:val="00D21009"/>
    <w:rsid w:val="00D211DA"/>
    <w:rsid w:val="00D2252E"/>
    <w:rsid w:val="00D23081"/>
    <w:rsid w:val="00D233AF"/>
    <w:rsid w:val="00D23ED0"/>
    <w:rsid w:val="00D24024"/>
    <w:rsid w:val="00D24395"/>
    <w:rsid w:val="00D24558"/>
    <w:rsid w:val="00D2463F"/>
    <w:rsid w:val="00D24A9E"/>
    <w:rsid w:val="00D24DA8"/>
    <w:rsid w:val="00D261C6"/>
    <w:rsid w:val="00D26DB3"/>
    <w:rsid w:val="00D314B1"/>
    <w:rsid w:val="00D33385"/>
    <w:rsid w:val="00D357D1"/>
    <w:rsid w:val="00D35D14"/>
    <w:rsid w:val="00D3746C"/>
    <w:rsid w:val="00D37B38"/>
    <w:rsid w:val="00D40D89"/>
    <w:rsid w:val="00D41F8B"/>
    <w:rsid w:val="00D433A3"/>
    <w:rsid w:val="00D439C8"/>
    <w:rsid w:val="00D44A4F"/>
    <w:rsid w:val="00D463F8"/>
    <w:rsid w:val="00D475DA"/>
    <w:rsid w:val="00D47C9D"/>
    <w:rsid w:val="00D5133D"/>
    <w:rsid w:val="00D51E74"/>
    <w:rsid w:val="00D5220E"/>
    <w:rsid w:val="00D522C5"/>
    <w:rsid w:val="00D53268"/>
    <w:rsid w:val="00D54C14"/>
    <w:rsid w:val="00D56512"/>
    <w:rsid w:val="00D574ED"/>
    <w:rsid w:val="00D57DAC"/>
    <w:rsid w:val="00D6089D"/>
    <w:rsid w:val="00D609E3"/>
    <w:rsid w:val="00D633E0"/>
    <w:rsid w:val="00D66838"/>
    <w:rsid w:val="00D66844"/>
    <w:rsid w:val="00D71686"/>
    <w:rsid w:val="00D728E6"/>
    <w:rsid w:val="00D73AB4"/>
    <w:rsid w:val="00D749D3"/>
    <w:rsid w:val="00D74C70"/>
    <w:rsid w:val="00D77DA8"/>
    <w:rsid w:val="00D80B41"/>
    <w:rsid w:val="00D82B2B"/>
    <w:rsid w:val="00D84297"/>
    <w:rsid w:val="00D85A22"/>
    <w:rsid w:val="00D85BEC"/>
    <w:rsid w:val="00D86AA5"/>
    <w:rsid w:val="00D90DD6"/>
    <w:rsid w:val="00D9103E"/>
    <w:rsid w:val="00D91E0E"/>
    <w:rsid w:val="00D92079"/>
    <w:rsid w:val="00D943E5"/>
    <w:rsid w:val="00DA189C"/>
    <w:rsid w:val="00DA18A2"/>
    <w:rsid w:val="00DA2BE4"/>
    <w:rsid w:val="00DA32A1"/>
    <w:rsid w:val="00DA3702"/>
    <w:rsid w:val="00DA43AC"/>
    <w:rsid w:val="00DA5BCF"/>
    <w:rsid w:val="00DA6050"/>
    <w:rsid w:val="00DA76FB"/>
    <w:rsid w:val="00DB098A"/>
    <w:rsid w:val="00DB0B77"/>
    <w:rsid w:val="00DB595D"/>
    <w:rsid w:val="00DB5A4A"/>
    <w:rsid w:val="00DB7E73"/>
    <w:rsid w:val="00DB7E7E"/>
    <w:rsid w:val="00DC3167"/>
    <w:rsid w:val="00DC35BA"/>
    <w:rsid w:val="00DC3988"/>
    <w:rsid w:val="00DC4778"/>
    <w:rsid w:val="00DC529E"/>
    <w:rsid w:val="00DC5EED"/>
    <w:rsid w:val="00DD0718"/>
    <w:rsid w:val="00DD1417"/>
    <w:rsid w:val="00DD1D10"/>
    <w:rsid w:val="00DD1E59"/>
    <w:rsid w:val="00DD3534"/>
    <w:rsid w:val="00DD3B39"/>
    <w:rsid w:val="00DD4380"/>
    <w:rsid w:val="00DD5318"/>
    <w:rsid w:val="00DD5B3F"/>
    <w:rsid w:val="00DE000B"/>
    <w:rsid w:val="00DE1571"/>
    <w:rsid w:val="00DE44C9"/>
    <w:rsid w:val="00DE518D"/>
    <w:rsid w:val="00DE54E6"/>
    <w:rsid w:val="00DE7B4A"/>
    <w:rsid w:val="00DF1CAA"/>
    <w:rsid w:val="00DF1CE0"/>
    <w:rsid w:val="00DF2792"/>
    <w:rsid w:val="00DF3A96"/>
    <w:rsid w:val="00DF6262"/>
    <w:rsid w:val="00E01241"/>
    <w:rsid w:val="00E01C17"/>
    <w:rsid w:val="00E025EA"/>
    <w:rsid w:val="00E02E3E"/>
    <w:rsid w:val="00E030CE"/>
    <w:rsid w:val="00E03D3E"/>
    <w:rsid w:val="00E03DF2"/>
    <w:rsid w:val="00E03FF9"/>
    <w:rsid w:val="00E048EB"/>
    <w:rsid w:val="00E05F3F"/>
    <w:rsid w:val="00E105C9"/>
    <w:rsid w:val="00E11112"/>
    <w:rsid w:val="00E22F19"/>
    <w:rsid w:val="00E22FFD"/>
    <w:rsid w:val="00E255D2"/>
    <w:rsid w:val="00E26054"/>
    <w:rsid w:val="00E260B7"/>
    <w:rsid w:val="00E268C4"/>
    <w:rsid w:val="00E26D23"/>
    <w:rsid w:val="00E3086E"/>
    <w:rsid w:val="00E30E10"/>
    <w:rsid w:val="00E34A65"/>
    <w:rsid w:val="00E3601B"/>
    <w:rsid w:val="00E37ACE"/>
    <w:rsid w:val="00E4042C"/>
    <w:rsid w:val="00E4054E"/>
    <w:rsid w:val="00E409B3"/>
    <w:rsid w:val="00E418C6"/>
    <w:rsid w:val="00E42816"/>
    <w:rsid w:val="00E4363B"/>
    <w:rsid w:val="00E439CD"/>
    <w:rsid w:val="00E443B9"/>
    <w:rsid w:val="00E44CEE"/>
    <w:rsid w:val="00E460F3"/>
    <w:rsid w:val="00E462DD"/>
    <w:rsid w:val="00E464EE"/>
    <w:rsid w:val="00E46605"/>
    <w:rsid w:val="00E50D45"/>
    <w:rsid w:val="00E50F33"/>
    <w:rsid w:val="00E52570"/>
    <w:rsid w:val="00E525D0"/>
    <w:rsid w:val="00E534C4"/>
    <w:rsid w:val="00E53535"/>
    <w:rsid w:val="00E54A6A"/>
    <w:rsid w:val="00E55387"/>
    <w:rsid w:val="00E578AE"/>
    <w:rsid w:val="00E61362"/>
    <w:rsid w:val="00E62E0C"/>
    <w:rsid w:val="00E63B0E"/>
    <w:rsid w:val="00E643AC"/>
    <w:rsid w:val="00E656C4"/>
    <w:rsid w:val="00E6792A"/>
    <w:rsid w:val="00E706D8"/>
    <w:rsid w:val="00E717B1"/>
    <w:rsid w:val="00E746AB"/>
    <w:rsid w:val="00E74ABD"/>
    <w:rsid w:val="00E76D71"/>
    <w:rsid w:val="00E77013"/>
    <w:rsid w:val="00E77121"/>
    <w:rsid w:val="00E77126"/>
    <w:rsid w:val="00E77724"/>
    <w:rsid w:val="00E8134B"/>
    <w:rsid w:val="00E8290C"/>
    <w:rsid w:val="00E834DF"/>
    <w:rsid w:val="00E83816"/>
    <w:rsid w:val="00E84559"/>
    <w:rsid w:val="00E85940"/>
    <w:rsid w:val="00E868B9"/>
    <w:rsid w:val="00E87241"/>
    <w:rsid w:val="00E90445"/>
    <w:rsid w:val="00E9134C"/>
    <w:rsid w:val="00E9172A"/>
    <w:rsid w:val="00E92448"/>
    <w:rsid w:val="00E93174"/>
    <w:rsid w:val="00E95ACB"/>
    <w:rsid w:val="00E9651F"/>
    <w:rsid w:val="00EA03B7"/>
    <w:rsid w:val="00EA0BDA"/>
    <w:rsid w:val="00EA1700"/>
    <w:rsid w:val="00EA2104"/>
    <w:rsid w:val="00EA24C5"/>
    <w:rsid w:val="00EA2A72"/>
    <w:rsid w:val="00EA47CE"/>
    <w:rsid w:val="00EA761D"/>
    <w:rsid w:val="00EA7ECD"/>
    <w:rsid w:val="00EB0A53"/>
    <w:rsid w:val="00EB14E7"/>
    <w:rsid w:val="00EB3A84"/>
    <w:rsid w:val="00EB3DA9"/>
    <w:rsid w:val="00EB515D"/>
    <w:rsid w:val="00EB5F08"/>
    <w:rsid w:val="00EC0BB1"/>
    <w:rsid w:val="00EC4757"/>
    <w:rsid w:val="00EC6BD1"/>
    <w:rsid w:val="00ED0DE8"/>
    <w:rsid w:val="00ED2F88"/>
    <w:rsid w:val="00ED4262"/>
    <w:rsid w:val="00ED46AC"/>
    <w:rsid w:val="00ED5140"/>
    <w:rsid w:val="00ED5445"/>
    <w:rsid w:val="00ED59B3"/>
    <w:rsid w:val="00ED6F55"/>
    <w:rsid w:val="00ED743E"/>
    <w:rsid w:val="00EE02AC"/>
    <w:rsid w:val="00EE1B36"/>
    <w:rsid w:val="00EE492A"/>
    <w:rsid w:val="00EE7AC8"/>
    <w:rsid w:val="00EF3859"/>
    <w:rsid w:val="00EF5255"/>
    <w:rsid w:val="00EF5523"/>
    <w:rsid w:val="00EF5D94"/>
    <w:rsid w:val="00EF6809"/>
    <w:rsid w:val="00EF6839"/>
    <w:rsid w:val="00F00428"/>
    <w:rsid w:val="00F0106B"/>
    <w:rsid w:val="00F014B6"/>
    <w:rsid w:val="00F018CF"/>
    <w:rsid w:val="00F018FD"/>
    <w:rsid w:val="00F01941"/>
    <w:rsid w:val="00F02021"/>
    <w:rsid w:val="00F030D1"/>
    <w:rsid w:val="00F05933"/>
    <w:rsid w:val="00F06DE6"/>
    <w:rsid w:val="00F07231"/>
    <w:rsid w:val="00F10694"/>
    <w:rsid w:val="00F15E37"/>
    <w:rsid w:val="00F16C8E"/>
    <w:rsid w:val="00F21143"/>
    <w:rsid w:val="00F21C3E"/>
    <w:rsid w:val="00F22AE4"/>
    <w:rsid w:val="00F22EF3"/>
    <w:rsid w:val="00F23CE8"/>
    <w:rsid w:val="00F3129F"/>
    <w:rsid w:val="00F3157D"/>
    <w:rsid w:val="00F321EE"/>
    <w:rsid w:val="00F3243F"/>
    <w:rsid w:val="00F32AA3"/>
    <w:rsid w:val="00F34089"/>
    <w:rsid w:val="00F34215"/>
    <w:rsid w:val="00F35596"/>
    <w:rsid w:val="00F36284"/>
    <w:rsid w:val="00F3706C"/>
    <w:rsid w:val="00F373D6"/>
    <w:rsid w:val="00F37D21"/>
    <w:rsid w:val="00F416AC"/>
    <w:rsid w:val="00F43479"/>
    <w:rsid w:val="00F43530"/>
    <w:rsid w:val="00F447B3"/>
    <w:rsid w:val="00F4514A"/>
    <w:rsid w:val="00F4527A"/>
    <w:rsid w:val="00F46C2A"/>
    <w:rsid w:val="00F500D0"/>
    <w:rsid w:val="00F53C55"/>
    <w:rsid w:val="00F5441F"/>
    <w:rsid w:val="00F55EF6"/>
    <w:rsid w:val="00F5647F"/>
    <w:rsid w:val="00F56BD0"/>
    <w:rsid w:val="00F57A9C"/>
    <w:rsid w:val="00F57FA3"/>
    <w:rsid w:val="00F607AA"/>
    <w:rsid w:val="00F60A15"/>
    <w:rsid w:val="00F61718"/>
    <w:rsid w:val="00F62B63"/>
    <w:rsid w:val="00F62E58"/>
    <w:rsid w:val="00F642BE"/>
    <w:rsid w:val="00F646ED"/>
    <w:rsid w:val="00F64F60"/>
    <w:rsid w:val="00F7096D"/>
    <w:rsid w:val="00F7193F"/>
    <w:rsid w:val="00F742BA"/>
    <w:rsid w:val="00F7557B"/>
    <w:rsid w:val="00F764BB"/>
    <w:rsid w:val="00F76891"/>
    <w:rsid w:val="00F76DC0"/>
    <w:rsid w:val="00F7708A"/>
    <w:rsid w:val="00F7717E"/>
    <w:rsid w:val="00F80514"/>
    <w:rsid w:val="00F82405"/>
    <w:rsid w:val="00F8437D"/>
    <w:rsid w:val="00F8453C"/>
    <w:rsid w:val="00F84874"/>
    <w:rsid w:val="00F85632"/>
    <w:rsid w:val="00F87166"/>
    <w:rsid w:val="00F928EB"/>
    <w:rsid w:val="00F93AD3"/>
    <w:rsid w:val="00F93E26"/>
    <w:rsid w:val="00F94AC0"/>
    <w:rsid w:val="00F96E21"/>
    <w:rsid w:val="00F97FFD"/>
    <w:rsid w:val="00FA2406"/>
    <w:rsid w:val="00FA4496"/>
    <w:rsid w:val="00FA6BF0"/>
    <w:rsid w:val="00FA7932"/>
    <w:rsid w:val="00FB1F10"/>
    <w:rsid w:val="00FB2210"/>
    <w:rsid w:val="00FB26D4"/>
    <w:rsid w:val="00FB3C56"/>
    <w:rsid w:val="00FB4018"/>
    <w:rsid w:val="00FB6207"/>
    <w:rsid w:val="00FC0AB3"/>
    <w:rsid w:val="00FC3B06"/>
    <w:rsid w:val="00FC4BFE"/>
    <w:rsid w:val="00FC5EAB"/>
    <w:rsid w:val="00FC6BF8"/>
    <w:rsid w:val="00FD2241"/>
    <w:rsid w:val="00FD4095"/>
    <w:rsid w:val="00FD48B9"/>
    <w:rsid w:val="00FD5150"/>
    <w:rsid w:val="00FD538F"/>
    <w:rsid w:val="00FD6B6B"/>
    <w:rsid w:val="00FE0CB6"/>
    <w:rsid w:val="00FE19A8"/>
    <w:rsid w:val="00FE3A3D"/>
    <w:rsid w:val="00FE6C4F"/>
    <w:rsid w:val="029C281E"/>
    <w:rsid w:val="054528C4"/>
    <w:rsid w:val="07412B56"/>
    <w:rsid w:val="077558B3"/>
    <w:rsid w:val="082752D4"/>
    <w:rsid w:val="08B41E60"/>
    <w:rsid w:val="09C34989"/>
    <w:rsid w:val="0C010D96"/>
    <w:rsid w:val="0F7A483E"/>
    <w:rsid w:val="10214A5D"/>
    <w:rsid w:val="114D60AD"/>
    <w:rsid w:val="122D0B73"/>
    <w:rsid w:val="12566196"/>
    <w:rsid w:val="12CB3FC6"/>
    <w:rsid w:val="15753AE5"/>
    <w:rsid w:val="15EE01B5"/>
    <w:rsid w:val="16123483"/>
    <w:rsid w:val="169F7878"/>
    <w:rsid w:val="170D3CCE"/>
    <w:rsid w:val="175D4ED6"/>
    <w:rsid w:val="180F6647"/>
    <w:rsid w:val="198779E3"/>
    <w:rsid w:val="19BA4F4D"/>
    <w:rsid w:val="1B2A646D"/>
    <w:rsid w:val="1C503F3E"/>
    <w:rsid w:val="1CC16E54"/>
    <w:rsid w:val="1D1D53E6"/>
    <w:rsid w:val="1DB01C25"/>
    <w:rsid w:val="1FCA2094"/>
    <w:rsid w:val="20237CCE"/>
    <w:rsid w:val="204A36A8"/>
    <w:rsid w:val="20C0783E"/>
    <w:rsid w:val="21D645C0"/>
    <w:rsid w:val="21FE125C"/>
    <w:rsid w:val="23CB38C9"/>
    <w:rsid w:val="243F7433"/>
    <w:rsid w:val="24A61980"/>
    <w:rsid w:val="24C94DF9"/>
    <w:rsid w:val="260E31FD"/>
    <w:rsid w:val="26222A9C"/>
    <w:rsid w:val="27CF6F73"/>
    <w:rsid w:val="29517910"/>
    <w:rsid w:val="2A520B19"/>
    <w:rsid w:val="2A645AAB"/>
    <w:rsid w:val="2B2225C7"/>
    <w:rsid w:val="2CE8220E"/>
    <w:rsid w:val="2E2522DF"/>
    <w:rsid w:val="2E383706"/>
    <w:rsid w:val="2E750B19"/>
    <w:rsid w:val="2F741A4C"/>
    <w:rsid w:val="31115C80"/>
    <w:rsid w:val="31161549"/>
    <w:rsid w:val="32F13DDB"/>
    <w:rsid w:val="344D1BDA"/>
    <w:rsid w:val="345C1DC5"/>
    <w:rsid w:val="354F0C0B"/>
    <w:rsid w:val="35856E71"/>
    <w:rsid w:val="359376D2"/>
    <w:rsid w:val="359679C2"/>
    <w:rsid w:val="36427EFB"/>
    <w:rsid w:val="38A10123"/>
    <w:rsid w:val="3B2073B0"/>
    <w:rsid w:val="3C4F51EB"/>
    <w:rsid w:val="3CBA283E"/>
    <w:rsid w:val="3D2A2EE1"/>
    <w:rsid w:val="3E710BBF"/>
    <w:rsid w:val="3ECF58C6"/>
    <w:rsid w:val="3EF76BF3"/>
    <w:rsid w:val="406655AF"/>
    <w:rsid w:val="415F0625"/>
    <w:rsid w:val="433A7B43"/>
    <w:rsid w:val="44581E76"/>
    <w:rsid w:val="45F40D8B"/>
    <w:rsid w:val="465C3C56"/>
    <w:rsid w:val="47251C79"/>
    <w:rsid w:val="474916FD"/>
    <w:rsid w:val="48157169"/>
    <w:rsid w:val="49041A38"/>
    <w:rsid w:val="49774356"/>
    <w:rsid w:val="49E17765"/>
    <w:rsid w:val="4AA965DD"/>
    <w:rsid w:val="4B5B427E"/>
    <w:rsid w:val="4C442633"/>
    <w:rsid w:val="4C796590"/>
    <w:rsid w:val="4D401D22"/>
    <w:rsid w:val="4D412E8D"/>
    <w:rsid w:val="4D472903"/>
    <w:rsid w:val="4FC8280A"/>
    <w:rsid w:val="4FD4507E"/>
    <w:rsid w:val="51730E21"/>
    <w:rsid w:val="51A26F31"/>
    <w:rsid w:val="54054454"/>
    <w:rsid w:val="54F8502C"/>
    <w:rsid w:val="58663976"/>
    <w:rsid w:val="593878A1"/>
    <w:rsid w:val="5BA7097F"/>
    <w:rsid w:val="5BC60468"/>
    <w:rsid w:val="5C2E0634"/>
    <w:rsid w:val="5CC90BB4"/>
    <w:rsid w:val="5EB343F3"/>
    <w:rsid w:val="5F466BEE"/>
    <w:rsid w:val="6125323E"/>
    <w:rsid w:val="614374D6"/>
    <w:rsid w:val="61932D11"/>
    <w:rsid w:val="62A973CE"/>
    <w:rsid w:val="631A4562"/>
    <w:rsid w:val="640C51C9"/>
    <w:rsid w:val="6438509F"/>
    <w:rsid w:val="65024C51"/>
    <w:rsid w:val="65B1290B"/>
    <w:rsid w:val="665D3241"/>
    <w:rsid w:val="666574D8"/>
    <w:rsid w:val="67FD5A6E"/>
    <w:rsid w:val="6B6B395F"/>
    <w:rsid w:val="6BCA6BD4"/>
    <w:rsid w:val="6C054F5B"/>
    <w:rsid w:val="6CCF47D4"/>
    <w:rsid w:val="6CDE725F"/>
    <w:rsid w:val="6D646D9B"/>
    <w:rsid w:val="6EB022B8"/>
    <w:rsid w:val="6FFA6788"/>
    <w:rsid w:val="70257436"/>
    <w:rsid w:val="70641E98"/>
    <w:rsid w:val="7099305A"/>
    <w:rsid w:val="71F74366"/>
    <w:rsid w:val="73F5F57D"/>
    <w:rsid w:val="74330A8E"/>
    <w:rsid w:val="745A5903"/>
    <w:rsid w:val="754178EB"/>
    <w:rsid w:val="75462035"/>
    <w:rsid w:val="79090D6D"/>
    <w:rsid w:val="7995448B"/>
    <w:rsid w:val="79B245F9"/>
    <w:rsid w:val="79C77795"/>
    <w:rsid w:val="7A1C1380"/>
    <w:rsid w:val="7A3B7034"/>
    <w:rsid w:val="7B0E68B8"/>
    <w:rsid w:val="7BA60C18"/>
    <w:rsid w:val="7C352377"/>
    <w:rsid w:val="7F3F5439"/>
    <w:rsid w:val="7F6A6602"/>
    <w:rsid w:val="BFD770BD"/>
    <w:rsid w:val="BFE7E386"/>
    <w:rsid w:val="DAFD0510"/>
    <w:rsid w:val="DFF559E1"/>
    <w:rsid w:val="F7DEA17C"/>
    <w:rsid w:val="FA77F807"/>
    <w:rsid w:val="FB752E94"/>
    <w:rsid w:val="FFDFC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0"/>
    <w:pPr>
      <w:keepNext/>
      <w:keepLines/>
      <w:spacing w:before="100" w:beforeLines="100" w:after="100" w:afterLines="100"/>
      <w:ind w:firstLine="0" w:firstLineChars="0"/>
      <w:jc w:val="left"/>
      <w:outlineLvl w:val="0"/>
    </w:pPr>
    <w:rPr>
      <w:rFonts w:eastAsia="黑体"/>
      <w:b/>
      <w:bCs/>
      <w:kern w:val="44"/>
      <w:szCs w:val="44"/>
      <w:lang w:val="zh-CN" w:eastAsia="zh-CN"/>
    </w:rPr>
  </w:style>
  <w:style w:type="paragraph" w:styleId="3">
    <w:name w:val="heading 2"/>
    <w:basedOn w:val="2"/>
    <w:next w:val="1"/>
    <w:link w:val="32"/>
    <w:qFormat/>
    <w:uiPriority w:val="0"/>
    <w:pPr>
      <w:spacing w:before="50" w:beforeLines="50" w:after="50" w:afterLines="50"/>
      <w:jc w:val="both"/>
      <w:outlineLvl w:val="1"/>
    </w:pPr>
    <w:rPr>
      <w:bCs w:val="0"/>
      <w:snapToGrid w:val="0"/>
      <w:szCs w:val="30"/>
      <w:lang w:val="en-US" w:eastAsia="zh-CN"/>
    </w:rPr>
  </w:style>
  <w:style w:type="paragraph" w:styleId="4">
    <w:name w:val="heading 3"/>
    <w:basedOn w:val="1"/>
    <w:next w:val="1"/>
    <w:link w:val="27"/>
    <w:qFormat/>
    <w:uiPriority w:val="9"/>
    <w:pPr>
      <w:keepNext/>
      <w:keepLines/>
      <w:spacing w:before="50" w:beforeLines="50" w:after="50" w:afterLines="50"/>
      <w:ind w:firstLine="0" w:firstLineChars="0"/>
      <w:outlineLvl w:val="2"/>
    </w:pPr>
    <w:rPr>
      <w:b/>
      <w:bCs/>
      <w:kern w:val="0"/>
      <w:szCs w:val="32"/>
      <w:lang w:val="zh-CN" w:eastAsia="zh-CN"/>
    </w:rPr>
  </w:style>
  <w:style w:type="character" w:default="1" w:styleId="17">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rPr>
  </w:style>
  <w:style w:type="paragraph" w:styleId="6">
    <w:name w:val="Document Map"/>
    <w:basedOn w:val="1"/>
    <w:link w:val="29"/>
    <w:unhideWhenUsed/>
    <w:qFormat/>
    <w:uiPriority w:val="99"/>
    <w:rPr>
      <w:rFonts w:ascii="宋体"/>
      <w:sz w:val="18"/>
      <w:szCs w:val="18"/>
      <w:lang w:val="zh-CN" w:eastAsia="zh-CN"/>
    </w:rPr>
  </w:style>
  <w:style w:type="paragraph" w:styleId="7">
    <w:name w:val="Body Text"/>
    <w:basedOn w:val="1"/>
    <w:link w:val="37"/>
    <w:qFormat/>
    <w:uiPriority w:val="0"/>
    <w:pPr>
      <w:spacing w:afterLines="100"/>
    </w:pPr>
    <w:rPr>
      <w:rFonts w:eastAsia="黑体"/>
      <w:b/>
      <w:bCs/>
      <w:kern w:val="0"/>
      <w:sz w:val="20"/>
      <w:szCs w:val="24"/>
      <w:lang w:val="zh-CN" w:eastAsia="zh-CN"/>
    </w:rPr>
  </w:style>
  <w:style w:type="paragraph" w:styleId="8">
    <w:name w:val="Plain Text"/>
    <w:basedOn w:val="1"/>
    <w:link w:val="28"/>
    <w:qFormat/>
    <w:uiPriority w:val="0"/>
    <w:rPr>
      <w:rFonts w:ascii="宋体" w:hAnsi="Courier New"/>
      <w:kern w:val="0"/>
      <w:sz w:val="20"/>
      <w:szCs w:val="21"/>
      <w:lang w:val="zh-CN" w:eastAsia="zh-CN"/>
    </w:rPr>
  </w:style>
  <w:style w:type="paragraph" w:styleId="9">
    <w:name w:val="Date"/>
    <w:basedOn w:val="1"/>
    <w:next w:val="1"/>
    <w:link w:val="38"/>
    <w:unhideWhenUsed/>
    <w:qFormat/>
    <w:uiPriority w:val="99"/>
    <w:pPr>
      <w:ind w:left="100" w:leftChars="2500"/>
    </w:pPr>
    <w:rPr>
      <w:kern w:val="0"/>
      <w:sz w:val="20"/>
      <w:lang w:val="zh-CN" w:eastAsia="zh-CN"/>
    </w:rPr>
  </w:style>
  <w:style w:type="paragraph" w:styleId="10">
    <w:name w:val="Balloon Text"/>
    <w:basedOn w:val="1"/>
    <w:link w:val="36"/>
    <w:unhideWhenUsed/>
    <w:qFormat/>
    <w:uiPriority w:val="99"/>
    <w:rPr>
      <w:kern w:val="0"/>
      <w:sz w:val="18"/>
      <w:szCs w:val="18"/>
      <w:lang w:val="zh-CN" w:eastAsia="zh-CN"/>
    </w:rPr>
  </w:style>
  <w:style w:type="paragraph" w:styleId="11">
    <w:name w:val="footer"/>
    <w:basedOn w:val="1"/>
    <w:link w:val="25"/>
    <w:qFormat/>
    <w:uiPriority w:val="99"/>
    <w:pPr>
      <w:tabs>
        <w:tab w:val="center" w:pos="4153"/>
        <w:tab w:val="right" w:pos="8306"/>
      </w:tabs>
      <w:snapToGrid w:val="0"/>
      <w:jc w:val="left"/>
    </w:pPr>
    <w:rPr>
      <w:kern w:val="0"/>
      <w:sz w:val="18"/>
      <w:lang w:val="zh-CN" w:eastAsia="zh-CN"/>
    </w:rPr>
  </w:style>
  <w:style w:type="paragraph" w:styleId="12">
    <w:name w:val="header"/>
    <w:basedOn w:val="1"/>
    <w:link w:val="3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lang w:val="zh-CN" w:eastAsia="zh-CN"/>
    </w:rPr>
  </w:style>
  <w:style w:type="paragraph" w:styleId="13">
    <w:name w:val="footnote text"/>
    <w:basedOn w:val="1"/>
    <w:link w:val="60"/>
    <w:unhideWhenUsed/>
    <w:qFormat/>
    <w:uiPriority w:val="99"/>
    <w:pPr>
      <w:snapToGrid w:val="0"/>
      <w:jc w:val="left"/>
    </w:pPr>
    <w:rPr>
      <w:sz w:val="18"/>
      <w:szCs w:val="18"/>
    </w:rPr>
  </w:style>
  <w:style w:type="paragraph" w:styleId="14">
    <w:name w:val="table of figures"/>
    <w:basedOn w:val="1"/>
    <w:next w:val="1"/>
    <w:unhideWhenUsed/>
    <w:qFormat/>
    <w:uiPriority w:val="99"/>
    <w:pPr>
      <w:ind w:left="200" w:leftChars="200" w:hanging="200" w:hangingChars="200"/>
    </w:pPr>
    <w:rPr>
      <w:sz w:val="24"/>
    </w:rPr>
  </w:style>
  <w:style w:type="paragraph" w:styleId="15">
    <w:name w:val="Normal (Web)"/>
    <w:basedOn w:val="1"/>
    <w:unhideWhenUsed/>
    <w:qFormat/>
    <w:uiPriority w:val="99"/>
    <w:rPr>
      <w:sz w:val="24"/>
      <w:szCs w:val="24"/>
    </w:rPr>
  </w:style>
  <w:style w:type="paragraph" w:styleId="16">
    <w:name w:val="Title"/>
    <w:basedOn w:val="1"/>
    <w:next w:val="1"/>
    <w:link w:val="52"/>
    <w:qFormat/>
    <w:uiPriority w:val="10"/>
    <w:pPr>
      <w:spacing w:before="240" w:after="240" w:line="240" w:lineRule="auto"/>
      <w:jc w:val="center"/>
      <w:outlineLvl w:val="0"/>
    </w:pPr>
    <w:rPr>
      <w:rFonts w:ascii="等线 Light" w:hAnsi="等线 Light" w:eastAsia="黑体"/>
      <w:bCs/>
      <w:sz w:val="32"/>
      <w:szCs w:val="32"/>
    </w:rPr>
  </w:style>
  <w:style w:type="character" w:styleId="18">
    <w:name w:val="page number"/>
    <w:basedOn w:val="17"/>
    <w:qFormat/>
    <w:uiPriority w:val="0"/>
  </w:style>
  <w:style w:type="character" w:styleId="19">
    <w:name w:val="Hyperlink"/>
    <w:unhideWhenUsed/>
    <w:qFormat/>
    <w:uiPriority w:val="99"/>
    <w:rPr>
      <w:rFonts w:ascii="Times New Roman" w:hAnsi="Times New Roman" w:eastAsia="宋体"/>
      <w:color w:val="0000FF"/>
      <w:u w:val="single"/>
    </w:rPr>
  </w:style>
  <w:style w:type="character" w:styleId="20">
    <w:name w:val="footnote reference"/>
    <w:unhideWhenUsed/>
    <w:qFormat/>
    <w:uiPriority w:val="99"/>
    <w:rPr>
      <w:vertAlign w:val="superscript"/>
    </w:rPr>
  </w:style>
  <w:style w:type="table" w:styleId="22">
    <w:name w:val="Table Grid"/>
    <w:basedOn w:val="21"/>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3">
    <w:name w:val="prompt-text3"/>
    <w:qFormat/>
    <w:uiPriority w:val="99"/>
    <w:rPr>
      <w:rFonts w:cs="Times New Roman"/>
      <w:color w:val="DD4B39"/>
    </w:rPr>
  </w:style>
  <w:style w:type="character" w:customStyle="1" w:styleId="24">
    <w:name w:val="font31"/>
    <w:qFormat/>
    <w:uiPriority w:val="0"/>
    <w:rPr>
      <w:rFonts w:hint="default" w:ascii="Times New Roman" w:hAnsi="Times New Roman" w:cs="Times New Roman"/>
      <w:b/>
      <w:color w:val="000000"/>
      <w:sz w:val="21"/>
      <w:szCs w:val="21"/>
      <w:u w:val="none"/>
    </w:rPr>
  </w:style>
  <w:style w:type="character" w:customStyle="1" w:styleId="25">
    <w:name w:val="页脚 字符"/>
    <w:link w:val="11"/>
    <w:qFormat/>
    <w:uiPriority w:val="99"/>
    <w:rPr>
      <w:rFonts w:ascii="Times New Roman" w:hAnsi="Times New Roman" w:eastAsia="宋体" w:cs="Times New Roman"/>
      <w:sz w:val="18"/>
      <w:szCs w:val="20"/>
    </w:rPr>
  </w:style>
  <w:style w:type="character" w:customStyle="1" w:styleId="26">
    <w:name w:val="标题 1 字符"/>
    <w:link w:val="2"/>
    <w:qFormat/>
    <w:uiPriority w:val="0"/>
    <w:rPr>
      <w:rFonts w:eastAsia="黑体"/>
      <w:b/>
      <w:bCs/>
      <w:kern w:val="44"/>
      <w:sz w:val="24"/>
      <w:szCs w:val="44"/>
      <w:lang w:val="zh-CN" w:eastAsia="zh-CN"/>
    </w:rPr>
  </w:style>
  <w:style w:type="character" w:customStyle="1" w:styleId="27">
    <w:name w:val="标题 3 字符"/>
    <w:link w:val="4"/>
    <w:qFormat/>
    <w:uiPriority w:val="9"/>
    <w:rPr>
      <w:b/>
      <w:bCs/>
      <w:sz w:val="21"/>
      <w:szCs w:val="32"/>
      <w:lang w:val="zh-CN" w:eastAsia="zh-CN"/>
    </w:rPr>
  </w:style>
  <w:style w:type="character" w:customStyle="1" w:styleId="28">
    <w:name w:val="纯文本 字符"/>
    <w:link w:val="8"/>
    <w:qFormat/>
    <w:uiPriority w:val="0"/>
    <w:rPr>
      <w:rFonts w:ascii="宋体" w:hAnsi="Courier New" w:eastAsia="宋体" w:cs="Courier New"/>
      <w:szCs w:val="21"/>
    </w:rPr>
  </w:style>
  <w:style w:type="character" w:customStyle="1" w:styleId="29">
    <w:name w:val="文档结构图 字符"/>
    <w:link w:val="6"/>
    <w:semiHidden/>
    <w:qFormat/>
    <w:uiPriority w:val="99"/>
    <w:rPr>
      <w:rFonts w:ascii="宋体" w:hAnsi="Times New Roman"/>
      <w:kern w:val="2"/>
      <w:sz w:val="18"/>
      <w:szCs w:val="18"/>
    </w:rPr>
  </w:style>
  <w:style w:type="character" w:customStyle="1" w:styleId="30">
    <w:name w:val="浅色网格 - 着色 11"/>
    <w:semiHidden/>
    <w:qFormat/>
    <w:uiPriority w:val="99"/>
    <w:rPr>
      <w:color w:val="808080"/>
    </w:rPr>
  </w:style>
  <w:style w:type="character" w:customStyle="1" w:styleId="31">
    <w:name w:val="apple-converted-space"/>
    <w:qFormat/>
    <w:uiPriority w:val="0"/>
    <w:rPr>
      <w:rFonts w:cs="Times New Roman"/>
    </w:rPr>
  </w:style>
  <w:style w:type="character" w:customStyle="1" w:styleId="32">
    <w:name w:val="标题 2 字符"/>
    <w:link w:val="3"/>
    <w:qFormat/>
    <w:uiPriority w:val="0"/>
    <w:rPr>
      <w:rFonts w:eastAsia="黑体"/>
      <w:snapToGrid w:val="0"/>
      <w:kern w:val="44"/>
      <w:sz w:val="21"/>
      <w:szCs w:val="30"/>
      <w:lang w:val="en-US" w:eastAsia="zh-CN"/>
    </w:rPr>
  </w:style>
  <w:style w:type="character" w:customStyle="1" w:styleId="33">
    <w:name w:val="high-light-bg"/>
    <w:qFormat/>
    <w:uiPriority w:val="0"/>
    <w:rPr>
      <w:rFonts w:cs="Times New Roman"/>
    </w:rPr>
  </w:style>
  <w:style w:type="character" w:customStyle="1" w:styleId="34">
    <w:name w:val="页眉 字符"/>
    <w:link w:val="12"/>
    <w:qFormat/>
    <w:uiPriority w:val="99"/>
    <w:rPr>
      <w:rFonts w:ascii="Times New Roman" w:hAnsi="Times New Roman" w:eastAsia="宋体" w:cs="Times New Roman"/>
      <w:sz w:val="18"/>
      <w:szCs w:val="20"/>
    </w:rPr>
  </w:style>
  <w:style w:type="character" w:customStyle="1" w:styleId="35">
    <w:name w:val="high-light-bg4"/>
    <w:qFormat/>
    <w:uiPriority w:val="99"/>
    <w:rPr>
      <w:rFonts w:cs="Times New Roman"/>
    </w:rPr>
  </w:style>
  <w:style w:type="character" w:customStyle="1" w:styleId="36">
    <w:name w:val="批注框文本 字符"/>
    <w:link w:val="10"/>
    <w:semiHidden/>
    <w:qFormat/>
    <w:uiPriority w:val="99"/>
    <w:rPr>
      <w:rFonts w:ascii="Times New Roman" w:hAnsi="Times New Roman" w:eastAsia="宋体" w:cs="Times New Roman"/>
      <w:sz w:val="18"/>
      <w:szCs w:val="18"/>
    </w:rPr>
  </w:style>
  <w:style w:type="character" w:customStyle="1" w:styleId="37">
    <w:name w:val="正文文本 字符"/>
    <w:link w:val="7"/>
    <w:qFormat/>
    <w:uiPriority w:val="0"/>
    <w:rPr>
      <w:rFonts w:ascii="Times New Roman" w:hAnsi="Times New Roman" w:eastAsia="黑体" w:cs="Times New Roman"/>
      <w:b/>
      <w:bCs/>
      <w:szCs w:val="24"/>
    </w:rPr>
  </w:style>
  <w:style w:type="character" w:customStyle="1" w:styleId="38">
    <w:name w:val="日期 字符"/>
    <w:link w:val="9"/>
    <w:semiHidden/>
    <w:qFormat/>
    <w:uiPriority w:val="99"/>
    <w:rPr>
      <w:rFonts w:ascii="Times New Roman" w:hAnsi="Times New Roman" w:eastAsia="宋体" w:cs="Times New Roman"/>
      <w:szCs w:val="20"/>
    </w:rPr>
  </w:style>
  <w:style w:type="paragraph" w:customStyle="1" w:styleId="39">
    <w:name w:val="宋体"/>
    <w:basedOn w:val="1"/>
    <w:qFormat/>
    <w:uiPriority w:val="0"/>
    <w:pPr>
      <w:jc w:val="center"/>
    </w:pPr>
    <w:rPr>
      <w:rFonts w:eastAsia="楷体_GB2312"/>
      <w:b/>
      <w:sz w:val="30"/>
      <w:szCs w:val="24"/>
    </w:rPr>
  </w:style>
  <w:style w:type="paragraph" w:customStyle="1" w:styleId="40">
    <w:name w:val="中等深浅网格 1 - 着色 21"/>
    <w:basedOn w:val="1"/>
    <w:qFormat/>
    <w:uiPriority w:val="34"/>
    <w:pPr>
      <w:ind w:firstLine="420"/>
    </w:pPr>
    <w:rPr>
      <w:rFonts w:ascii="Calibri" w:hAnsi="Calibri"/>
      <w:szCs w:val="22"/>
    </w:rPr>
  </w:style>
  <w:style w:type="paragraph" w:customStyle="1" w:styleId="41">
    <w:name w:val="_Style 1"/>
    <w:basedOn w:val="1"/>
    <w:qFormat/>
    <w:uiPriority w:val="99"/>
    <w:pPr>
      <w:ind w:firstLine="420"/>
    </w:pPr>
    <w:rPr>
      <w:rFonts w:ascii="Calibri" w:hAnsi="Calibri"/>
      <w:szCs w:val="22"/>
    </w:rPr>
  </w:style>
  <w:style w:type="paragraph" w:customStyle="1" w:styleId="42">
    <w:name w:val="列表段落1"/>
    <w:basedOn w:val="1"/>
    <w:qFormat/>
    <w:uiPriority w:val="34"/>
    <w:pPr>
      <w:ind w:firstLine="420"/>
    </w:pPr>
  </w:style>
  <w:style w:type="paragraph" w:customStyle="1" w:styleId="43">
    <w:name w:val="ordinary-output"/>
    <w:basedOn w:val="1"/>
    <w:qFormat/>
    <w:uiPriority w:val="0"/>
    <w:pPr>
      <w:widowControl/>
      <w:spacing w:before="100" w:beforeAutospacing="1" w:after="75" w:line="330" w:lineRule="atLeast"/>
      <w:jc w:val="left"/>
    </w:pPr>
    <w:rPr>
      <w:rFonts w:ascii="宋体" w:hAnsi="宋体" w:cs="宋体"/>
      <w:color w:val="333333"/>
      <w:kern w:val="0"/>
      <w:sz w:val="27"/>
      <w:szCs w:val="27"/>
    </w:rPr>
  </w:style>
  <w:style w:type="paragraph" w:customStyle="1" w:styleId="44">
    <w:name w:val="网格表 31"/>
    <w:basedOn w:val="2"/>
    <w:next w:val="1"/>
    <w:qFormat/>
    <w:uiPriority w:val="39"/>
    <w:pPr>
      <w:widowControl/>
      <w:spacing w:before="480" w:after="0" w:line="276" w:lineRule="auto"/>
      <w:outlineLvl w:val="9"/>
    </w:pPr>
    <w:rPr>
      <w:rFonts w:ascii="Cambria" w:hAnsi="Cambria" w:eastAsia="宋体"/>
      <w:color w:val="365F91"/>
      <w:kern w:val="0"/>
      <w:sz w:val="28"/>
      <w:szCs w:val="28"/>
    </w:rPr>
  </w:style>
  <w:style w:type="paragraph" w:customStyle="1" w:styleId="45">
    <w:name w:val="reader-word-layer"/>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46">
    <w:name w:val="目录 11"/>
    <w:basedOn w:val="1"/>
    <w:next w:val="1"/>
    <w:unhideWhenUsed/>
    <w:qFormat/>
    <w:uiPriority w:val="39"/>
    <w:pPr>
      <w:tabs>
        <w:tab w:val="right" w:leader="dot" w:pos="8296"/>
      </w:tabs>
    </w:pPr>
    <w:rPr>
      <w:b/>
      <w:sz w:val="28"/>
      <w:szCs w:val="28"/>
    </w:rPr>
  </w:style>
  <w:style w:type="paragraph" w:customStyle="1" w:styleId="47">
    <w:name w:val="目录 31"/>
    <w:basedOn w:val="1"/>
    <w:next w:val="1"/>
    <w:unhideWhenUsed/>
    <w:qFormat/>
    <w:uiPriority w:val="39"/>
    <w:pPr>
      <w:ind w:left="840" w:leftChars="400"/>
    </w:pPr>
    <w:rPr>
      <w:sz w:val="24"/>
    </w:rPr>
  </w:style>
  <w:style w:type="paragraph" w:customStyle="1" w:styleId="48">
    <w:name w:val="目录 21"/>
    <w:basedOn w:val="1"/>
    <w:next w:val="1"/>
    <w:unhideWhenUsed/>
    <w:qFormat/>
    <w:uiPriority w:val="39"/>
    <w:pPr>
      <w:ind w:left="420" w:leftChars="200"/>
    </w:pPr>
  </w:style>
  <w:style w:type="paragraph" w:customStyle="1" w:styleId="49">
    <w:name w:val="prompt-wrap"/>
    <w:basedOn w:val="1"/>
    <w:qFormat/>
    <w:uiPriority w:val="99"/>
    <w:pPr>
      <w:widowControl/>
      <w:spacing w:before="100" w:beforeAutospacing="1" w:after="100" w:afterAutospacing="1"/>
      <w:jc w:val="left"/>
    </w:pPr>
    <w:rPr>
      <w:rFonts w:ascii="宋体" w:hAnsi="宋体" w:cs="宋体"/>
      <w:kern w:val="0"/>
      <w:szCs w:val="21"/>
    </w:rPr>
  </w:style>
  <w:style w:type="table" w:customStyle="1" w:styleId="50">
    <w:name w:val="无格式表格 21"/>
    <w:basedOn w:val="21"/>
    <w:qFormat/>
    <w:uiPriority w:val="42"/>
    <w:tblPr>
      <w:tblBorders>
        <w:top w:val="single" w:color="7E7E7E" w:sz="4" w:space="0"/>
        <w:bottom w:val="single" w:color="7E7E7E" w:sz="4" w:space="0"/>
      </w:tblBorders>
    </w:tblPr>
    <w:tblStylePr w:type="firstRow">
      <w:rPr>
        <w:b/>
        <w:bCs/>
      </w:rPr>
      <w:tcPr>
        <w:tcBorders>
          <w:top w:val="nil"/>
          <w:left w:val="single" w:color="7E7E7E" w:sz="4" w:space="0"/>
          <w:bottom w:val="nil"/>
          <w:right w:val="nil"/>
          <w:insideH w:val="nil"/>
          <w:insideV w:val="nil"/>
          <w:tl2br w:val="nil"/>
          <w:tr2bl w:val="nil"/>
        </w:tcBorders>
      </w:tcPr>
    </w:tblStylePr>
    <w:tblStylePr w:type="lastRow">
      <w:rPr>
        <w:b/>
        <w:bCs/>
      </w:rPr>
      <w:tcPr>
        <w:tcBorders>
          <w:top w:val="single" w:color="7E7E7E"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single" w:color="7E7E7E" w:sz="4" w:space="0"/>
          <w:right w:val="single" w:color="7E7E7E" w:sz="4" w:space="0"/>
          <w:insideH w:val="nil"/>
          <w:insideV w:val="nil"/>
          <w:tl2br w:val="nil"/>
          <w:tr2bl w:val="nil"/>
        </w:tcBorders>
      </w:tcPr>
    </w:tblStylePr>
    <w:tblStylePr w:type="band2Vert">
      <w:tcPr>
        <w:tcBorders>
          <w:top w:val="nil"/>
          <w:left w:val="nil"/>
          <w:bottom w:val="single" w:color="7E7E7E" w:sz="4" w:space="0"/>
          <w:right w:val="single" w:color="7E7E7E" w:sz="4" w:space="0"/>
          <w:insideH w:val="nil"/>
          <w:insideV w:val="nil"/>
          <w:tl2br w:val="nil"/>
          <w:tr2bl w:val="nil"/>
        </w:tcBorders>
      </w:tcPr>
    </w:tblStylePr>
    <w:tblStylePr w:type="band1Horz">
      <w:tcPr>
        <w:tcBorders>
          <w:top w:val="single" w:color="7E7E7E" w:sz="4" w:space="0"/>
          <w:left w:val="single" w:color="7E7E7E" w:sz="4" w:space="0"/>
          <w:bottom w:val="nil"/>
          <w:right w:val="nil"/>
          <w:insideH w:val="nil"/>
          <w:insideV w:val="nil"/>
          <w:tl2br w:val="nil"/>
          <w:tr2bl w:val="nil"/>
        </w:tcBorders>
      </w:tcPr>
    </w:tblStylePr>
  </w:style>
  <w:style w:type="table" w:customStyle="1" w:styleId="51">
    <w:name w:val="无格式表格 51"/>
    <w:basedOn w:val="21"/>
    <w:qFormat/>
    <w:uiPriority w:val="45"/>
    <w:tblStylePr w:type="firstRow">
      <w:rPr>
        <w:rFonts w:ascii="Symbol" w:hAnsi="Symbol" w:eastAsia="New York" w:cs="Times New Roman"/>
        <w:i/>
        <w:iCs/>
        <w:sz w:val="26"/>
      </w:rPr>
      <w:tcPr>
        <w:tcBorders>
          <w:top w:val="nil"/>
          <w:left w:val="single" w:color="7E7E7E" w:sz="4" w:space="0"/>
          <w:bottom w:val="nil"/>
          <w:right w:val="nil"/>
          <w:insideH w:val="nil"/>
          <w:insideV w:val="nil"/>
          <w:tl2br w:val="nil"/>
          <w:tr2bl w:val="nil"/>
        </w:tcBorders>
        <w:shd w:val="clear" w:color="auto" w:fill="FFFFFF"/>
      </w:tcPr>
    </w:tblStylePr>
    <w:tblStylePr w:type="lastRow">
      <w:rPr>
        <w:rFonts w:ascii="Symbol" w:hAnsi="Symbol" w:eastAsia="New York" w:cs="Times New Roman"/>
        <w:i/>
        <w:iCs/>
        <w:sz w:val="26"/>
      </w:rPr>
      <w:tcPr>
        <w:tcBorders>
          <w:top w:val="single" w:color="7E7E7E" w:sz="4" w:space="0"/>
          <w:left w:val="nil"/>
          <w:bottom w:val="nil"/>
          <w:right w:val="nil"/>
          <w:insideH w:val="nil"/>
          <w:insideV w:val="nil"/>
          <w:tl2br w:val="nil"/>
          <w:tr2bl w:val="nil"/>
        </w:tcBorders>
        <w:shd w:val="clear" w:color="auto" w:fill="FFFFFF"/>
      </w:tcPr>
    </w:tblStylePr>
    <w:tblStylePr w:type="firstCol">
      <w:pPr>
        <w:jc w:val="right"/>
      </w:pPr>
      <w:rPr>
        <w:rFonts w:ascii="Symbol" w:hAnsi="Symbol" w:eastAsia="New York" w:cs="Times New Roman"/>
        <w:i/>
        <w:iCs/>
        <w:sz w:val="26"/>
      </w:rPr>
      <w:tcPr>
        <w:tcBorders>
          <w:top w:val="nil"/>
          <w:left w:val="nil"/>
          <w:bottom w:val="nil"/>
          <w:right w:val="single" w:color="7E7E7E" w:sz="4" w:space="0"/>
          <w:insideH w:val="nil"/>
          <w:insideV w:val="nil"/>
          <w:tl2br w:val="nil"/>
          <w:tr2bl w:val="nil"/>
        </w:tcBorders>
        <w:shd w:val="clear" w:color="auto" w:fill="FFFFFF"/>
      </w:tcPr>
    </w:tblStylePr>
    <w:tblStylePr w:type="lastCol">
      <w:rPr>
        <w:rFonts w:ascii="Symbol" w:hAnsi="Symbol" w:eastAsia="New York" w:cs="Times New Roman"/>
        <w:i/>
        <w:iCs/>
        <w:sz w:val="26"/>
      </w:rPr>
      <w:tcPr>
        <w:tcBorders>
          <w:top w:val="nil"/>
          <w:left w:val="nil"/>
          <w:bottom w:val="single" w:color="7E7E7E" w:sz="4" w:space="0"/>
          <w:right w:val="nil"/>
          <w:insideH w:val="nil"/>
          <w:insideV w:val="nil"/>
          <w:tl2br w:val="nil"/>
          <w:tr2bl w:val="nil"/>
        </w:tcBorders>
        <w:shd w:val="clear" w:color="auto" w:fill="FFFFFF"/>
      </w:tcPr>
    </w:tblStylePr>
    <w:tblStylePr w:type="band1Vert">
      <w:tcPr>
        <w:shd w:val="clear" w:color="auto" w:fill="F1F1F1"/>
      </w:tcPr>
    </w:tblStylePr>
    <w:tblStylePr w:type="band1Horz">
      <w:tcPr>
        <w:shd w:val="clear" w:color="auto" w:fill="F1F1F1"/>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tblStylePr w:type="seCell">
      <w:tcPr>
        <w:tcBorders>
          <w:top w:val="nil"/>
          <w:left w:val="nil"/>
          <w:bottom w:val="nil"/>
          <w:right w:val="nil"/>
          <w:insideH w:val="nil"/>
          <w:insideV w:val="nil"/>
          <w:tl2br w:val="nil"/>
          <w:tr2bl w:val="nil"/>
        </w:tcBorders>
      </w:tcPr>
    </w:tblStylePr>
    <w:tblStylePr w:type="swCell">
      <w:tcPr>
        <w:tcBorders>
          <w:top w:val="nil"/>
          <w:left w:val="nil"/>
          <w:bottom w:val="nil"/>
          <w:right w:val="nil"/>
          <w:insideH w:val="nil"/>
          <w:insideV w:val="nil"/>
          <w:tl2br w:val="nil"/>
          <w:tr2bl w:val="nil"/>
        </w:tcBorders>
      </w:tcPr>
    </w:tblStylePr>
  </w:style>
  <w:style w:type="character" w:customStyle="1" w:styleId="52">
    <w:name w:val="标题 字符"/>
    <w:link w:val="16"/>
    <w:qFormat/>
    <w:uiPriority w:val="10"/>
    <w:rPr>
      <w:rFonts w:ascii="等线 Light" w:hAnsi="等线 Light" w:eastAsia="黑体"/>
      <w:bCs/>
      <w:kern w:val="2"/>
      <w:sz w:val="32"/>
      <w:szCs w:val="32"/>
    </w:rPr>
  </w:style>
  <w:style w:type="paragraph" w:customStyle="1" w:styleId="53">
    <w:name w:val="中等深浅列表 2 - 着色 21"/>
    <w:hidden/>
    <w:qFormat/>
    <w:uiPriority w:val="71"/>
    <w:rPr>
      <w:rFonts w:ascii="Times New Roman" w:hAnsi="Times New Roman" w:eastAsia="宋体" w:cs="Times New Roman"/>
      <w:kern w:val="2"/>
      <w:sz w:val="21"/>
      <w:lang w:val="en-US" w:eastAsia="zh-CN" w:bidi="ar-SA"/>
    </w:rPr>
  </w:style>
  <w:style w:type="character" w:customStyle="1" w:styleId="54">
    <w:name w:val="无格式表格 31"/>
    <w:qFormat/>
    <w:uiPriority w:val="19"/>
    <w:rPr>
      <w:i/>
      <w:iCs/>
      <w:color w:val="404040"/>
    </w:rPr>
  </w:style>
  <w:style w:type="character" w:customStyle="1" w:styleId="55">
    <w:name w:val="hlfld-contribauthor"/>
    <w:qFormat/>
    <w:uiPriority w:val="0"/>
  </w:style>
  <w:style w:type="character" w:customStyle="1" w:styleId="56">
    <w:name w:val="nlm_given-names"/>
    <w:qFormat/>
    <w:uiPriority w:val="0"/>
  </w:style>
  <w:style w:type="character" w:customStyle="1" w:styleId="57">
    <w:name w:val="nlm_article-title"/>
    <w:qFormat/>
    <w:uiPriority w:val="0"/>
  </w:style>
  <w:style w:type="character" w:customStyle="1" w:styleId="58">
    <w:name w:val="nlm_fpage"/>
    <w:qFormat/>
    <w:uiPriority w:val="0"/>
  </w:style>
  <w:style w:type="character" w:customStyle="1" w:styleId="59">
    <w:name w:val="nlm_lpage"/>
    <w:qFormat/>
    <w:uiPriority w:val="0"/>
  </w:style>
  <w:style w:type="character" w:customStyle="1" w:styleId="60">
    <w:name w:val="脚注文本 字符"/>
    <w:link w:val="13"/>
    <w:qFormat/>
    <w:uiPriority w:val="99"/>
    <w:rPr>
      <w:kern w:val="2"/>
      <w:sz w:val="18"/>
      <w:szCs w:val="18"/>
    </w:rPr>
  </w:style>
  <w:style w:type="character" w:customStyle="1" w:styleId="61">
    <w:name w:val="明显强调11"/>
    <w:qFormat/>
    <w:uiPriority w:val="21"/>
    <w:rPr>
      <w:i/>
      <w:iCs/>
      <w:color w:val="5B9BD5"/>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4842</Words>
  <Characters>27602</Characters>
  <Lines>230</Lines>
  <Paragraphs>64</Paragraphs>
  <ScaleCrop>false</ScaleCrop>
  <LinksUpToDate>false</LinksUpToDate>
  <CharactersWithSpaces>32380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2019-08-25T16:29:00Z</dcterms:created>
  <dc:creator>mary</dc:creator>
  <cp:lastModifiedBy>linli</cp:lastModifiedBy>
  <cp:lastPrinted>2015-04-28T23:55:00Z</cp:lastPrinted>
  <dcterms:modified xsi:type="dcterms:W3CDTF">2022-01-04T21:01:49Z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