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7D7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840" w:leftChars="0" w:right="0" w:firstLine="420" w:firstLineChars="0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  <w:bdr w:val="none" w:color="auto" w:sz="0" w:space="0"/>
        </w:rPr>
        <w:t xml:space="preserve">循迹小车系统README.md </w:t>
      </w:r>
    </w:p>
    <w:p w14:paraId="0E8B47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仓库说明</w:t>
      </w:r>
    </w:p>
    <w:p w14:paraId="03E8A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本仓库为嵌入式组考核循迹小车项目完整代码，包含硬件驱动层、控制算法层、应用逻辑层模块化代码，实现了白底黑线循迹、蓝牙遥控 / 速度调节、超声波 + 舵机避障、OLED 状态显示等功能，系统基于 STM32 主控，PID 控制实现稳定巡线，支持赛道十字路口、连续弯道、锐角弯道等复杂路况。</w:t>
      </w:r>
    </w:p>
    <w:p w14:paraId="554ACD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一、系统结构说明</w:t>
      </w:r>
    </w:p>
    <w:p w14:paraId="1F5F5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560" w:firstLineChars="200"/>
        <w:jc w:val="left"/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本系统严格按照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硬件驱动层（BSP）、控制算法层（Control）、应用逻辑层（App）</w:t>
      </w: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 xml:space="preserve"> 划分模块化结构，各层独立文件，无代码冗余，具体模块及文件划分如下：</w:t>
      </w:r>
    </w:p>
    <w:p w14:paraId="68C169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bdr w:val="none" w:color="auto" w:sz="0" w:space="0"/>
        </w:rPr>
        <w:t>1. 硬件驱动层（BSP）</w:t>
      </w:r>
    </w:p>
    <w:p w14:paraId="5D2A594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底层外设驱动，负责与硬件直接交互，提供统一驱动接口，供上层调用，文件如下：</w:t>
      </w:r>
    </w:p>
    <w:p w14:paraId="632949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rPr>
          <w:color w:val="000000"/>
          <w:sz w:val="22"/>
          <w:szCs w:val="22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Motor.c/.h</w:t>
      </w:r>
      <w:r>
        <w:rPr>
          <w:color w:val="000000"/>
          <w:sz w:val="22"/>
          <w:szCs w:val="22"/>
          <w:bdr w:val="none" w:color="auto" w:sz="0" w:space="0"/>
        </w:rPr>
        <w:t>：电机 GPIO/PWM 初始化、正反转 / 速度控制驱动</w:t>
      </w:r>
    </w:p>
    <w:p w14:paraId="4C1842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rPr>
          <w:color w:val="000000"/>
          <w:sz w:val="22"/>
          <w:szCs w:val="22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LineSensor.c/.h</w:t>
      </w:r>
      <w:r>
        <w:rPr>
          <w:color w:val="000000"/>
          <w:sz w:val="22"/>
          <w:szCs w:val="22"/>
          <w:bdr w:val="none" w:color="auto" w:sz="0" w:space="0"/>
        </w:rPr>
        <w:t>：四路循迹传感器 GPIO 初始化、模拟量 / 数字量采集</w:t>
      </w:r>
    </w:p>
    <w:p w14:paraId="482DD6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rPr>
          <w:color w:val="000000"/>
          <w:sz w:val="22"/>
          <w:szCs w:val="22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OLED.c/.h</w:t>
      </w:r>
      <w:r>
        <w:rPr>
          <w:color w:val="000000"/>
          <w:sz w:val="22"/>
          <w:szCs w:val="22"/>
          <w:bdr w:val="none" w:color="auto" w:sz="0" w:space="0"/>
        </w:rPr>
        <w:t>：OLED 显示屏 IIC/SPI 驱动、字符 / 数字显示接口</w:t>
      </w:r>
    </w:p>
    <w:p w14:paraId="6D79E26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rPr>
          <w:color w:val="000000"/>
          <w:sz w:val="22"/>
          <w:szCs w:val="22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USART1.c/.h</w:t>
      </w:r>
      <w:r>
        <w:rPr>
          <w:color w:val="000000"/>
          <w:sz w:val="22"/>
          <w:szCs w:val="22"/>
          <w:bdr w:val="none" w:color="auto" w:sz="0" w:space="0"/>
        </w:rPr>
        <w:t>：蓝牙串口初始化、中断接收、指令解析驱动</w:t>
      </w:r>
    </w:p>
    <w:p w14:paraId="01D1A2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rPr>
          <w:color w:val="000000"/>
          <w:sz w:val="22"/>
          <w:szCs w:val="22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SG90.c/.h</w:t>
      </w:r>
      <w:r>
        <w:rPr>
          <w:color w:val="000000"/>
          <w:sz w:val="22"/>
          <w:szCs w:val="22"/>
          <w:bdr w:val="none" w:color="auto" w:sz="0" w:space="0"/>
        </w:rPr>
        <w:t>：舵机 PWM 初始化、角度控制驱动</w:t>
      </w:r>
    </w:p>
    <w:p w14:paraId="3278988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rPr>
          <w:color w:val="000000"/>
          <w:sz w:val="22"/>
          <w:szCs w:val="22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HC_SR04.c/.h</w:t>
      </w:r>
      <w:r>
        <w:rPr>
          <w:color w:val="000000"/>
          <w:sz w:val="22"/>
          <w:szCs w:val="22"/>
          <w:bdr w:val="none" w:color="auto" w:sz="0" w:space="0"/>
        </w:rPr>
        <w:t>：超声波测距模块 GPIO 初始化、距离采集驱动</w:t>
      </w:r>
    </w:p>
    <w:p w14:paraId="0315FFD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rPr>
          <w:color w:val="000000"/>
          <w:sz w:val="22"/>
          <w:szCs w:val="22"/>
          <w:bdr w:val="none" w:color="auto" w:sz="0" w:space="0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Delay.c/.h</w:t>
      </w:r>
      <w:r>
        <w:rPr>
          <w:color w:val="000000"/>
          <w:sz w:val="22"/>
          <w:szCs w:val="22"/>
          <w:bdr w:val="none" w:color="auto" w:sz="0" w:space="0"/>
        </w:rPr>
        <w:t>：微秒 / 毫秒延时驱动，适配外设时序要求</w:t>
      </w:r>
    </w:p>
    <w:p w14:paraId="7B1F974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bdr w:val="none" w:color="auto" w:sz="0" w:space="0"/>
        </w:rPr>
        <w:t>2. 控制算法层（Control）</w:t>
      </w:r>
    </w:p>
    <w:p w14:paraId="074FC1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负责核心控制逻辑实现，基于硬件驱动层接口，提供算法调用接口，文件如下：</w:t>
      </w:r>
    </w:p>
    <w:p w14:paraId="5FF4CDA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LinePosition.c/.h</w:t>
      </w:r>
      <w:r>
        <w:rPr>
          <w:color w:val="000000"/>
          <w:sz w:val="22"/>
          <w:szCs w:val="22"/>
          <w:bdr w:val="none" w:color="auto" w:sz="0" w:space="0"/>
        </w:rPr>
        <w:t>：线偏移量计算、丢线检测算法</w:t>
      </w:r>
    </w:p>
    <w:p w14:paraId="7CD8E1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PID.c/.h</w:t>
      </w:r>
      <w:r>
        <w:rPr>
          <w:color w:val="000000"/>
          <w:sz w:val="22"/>
          <w:szCs w:val="22"/>
          <w:bdr w:val="none" w:color="auto" w:sz="0" w:space="0"/>
        </w:rPr>
        <w:t>：速度 / 转向 PID 控制算法，包含 P/I/D 参数配置、增量式 / 位置式 PID 计算、积分限幅 / 死区过滤</w:t>
      </w:r>
    </w:p>
    <w:p w14:paraId="49A4AE9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  <w:bdr w:val="none" w:color="auto" w:sz="0" w:space="0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AvoidObstacle.c/.h</w:t>
      </w:r>
      <w:r>
        <w:rPr>
          <w:color w:val="000000"/>
          <w:sz w:val="22"/>
          <w:szCs w:val="22"/>
          <w:bdr w:val="none" w:color="auto" w:sz="0" w:space="0"/>
        </w:rPr>
        <w:t>：超声波 + 舵机避障算法，实现障碍物检测、方向决策、轨迹回正逻辑</w:t>
      </w:r>
    </w:p>
    <w:p w14:paraId="302B74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3. 应用逻辑层（App）</w:t>
      </w:r>
    </w:p>
    <w:p w14:paraId="76641C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系统顶层逻辑，调度硬件驱动层和控制算法层，实现业务功能，文件如下：</w:t>
      </w:r>
    </w:p>
    <w:p w14:paraId="2605FC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main.c</w:t>
      </w:r>
      <w:r>
        <w:rPr>
          <w:color w:val="000000"/>
          <w:sz w:val="22"/>
          <w:szCs w:val="22"/>
          <w:bdr w:val="none" w:color="auto" w:sz="0" w:space="0"/>
        </w:rPr>
        <w:t>：系统主入口，完成外设初始化、多模式（自动循迹 / 蓝牙手动）调度、避障逻辑触发、掉电存储调用、OLED 状态刷新</w:t>
      </w:r>
    </w:p>
    <w:p w14:paraId="5618DAA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  <w:bdr w:val="none" w:color="auto" w:sz="0" w:space="0"/>
        </w:rPr>
      </w:pPr>
      <w:r>
        <w:rPr>
          <w:rStyle w:val="9"/>
          <w:color w:val="000000"/>
          <w:sz w:val="22"/>
          <w:szCs w:val="22"/>
          <w:bdr w:val="none" w:color="auto" w:sz="0" w:space="0"/>
        </w:rPr>
        <w:t>CarMode.c/.h</w:t>
      </w:r>
      <w:r>
        <w:rPr>
          <w:color w:val="000000"/>
          <w:sz w:val="22"/>
          <w:szCs w:val="22"/>
          <w:bdr w:val="none" w:color="auto" w:sz="0" w:space="0"/>
        </w:rPr>
        <w:t>：小车工作模式（自动 / 手动）切换、速度档位调节逻辑</w:t>
      </w:r>
    </w:p>
    <w:p w14:paraId="26B0FB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二、线偏移量计算方法</w:t>
      </w:r>
    </w:p>
    <w:p w14:paraId="75A15A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40" w:firstLineChars="200"/>
        <w:jc w:val="left"/>
        <w:rPr>
          <w:rFonts w:hint="default"/>
          <w:color w:val="000000"/>
          <w:sz w:val="22"/>
          <w:szCs w:val="22"/>
          <w:lang w:val="en-US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本小车采用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四路循迹传感器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（沿小车正前方一字排开，与黑线垂直）采集赛道信息，基于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加权平均法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计算线偏移量，实现高精度的线位置估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计</w:t>
      </w:r>
    </w:p>
    <w:p w14:paraId="691786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1. 传感器布局与编号</w:t>
      </w:r>
    </w:p>
    <w:p w14:paraId="01325D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40" w:firstLineChars="20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四路循迹传感器从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左到右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依次编号为 S1、S2、S3、S4，安装间距与线宽匹配（相邻传感器间距 15mm），传感器中心与小车中轴线对齐。</w:t>
      </w:r>
    </w:p>
    <w:p w14:paraId="14F002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2. 传感器状态采集</w:t>
      </w:r>
    </w:p>
    <w:p w14:paraId="068A7E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40" w:firstLineChars="20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传感器为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反射式红外传感器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，白底反射光强（输出低电平 / 0），黑线反射光弱（输出高电平 / 1），通过 GPIO 采集各传感器状态，得到 4 位二进制状态值（如 S1=1、S2=1、S3=0、S4=0 → 状态值为 1100）。</w:t>
      </w:r>
    </w:p>
    <w:p w14:paraId="0071DD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3. 偏移量加权计算</w:t>
      </w:r>
    </w:p>
    <w:p w14:paraId="1E330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为每个传感器分配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位置权重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，以小车中轴线为原点（偏移量 0），向左为负、向右为正，权重值根据传感器与中轴线的距离设定：</w:t>
      </w:r>
    </w:p>
    <w:p w14:paraId="61C194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 xml:space="preserve">S1（最左）：权重 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-3</w:t>
      </w:r>
    </w:p>
    <w:p w14:paraId="44F9A6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 xml:space="preserve">S2（左中）：权重 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-1</w:t>
      </w:r>
    </w:p>
    <w:p w14:paraId="49747F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 xml:space="preserve">S3（右中）：权重 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+1</w:t>
      </w:r>
    </w:p>
    <w:p w14:paraId="433006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 xml:space="preserve">S4（最右）：权重 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+3</w:t>
      </w:r>
    </w:p>
    <w:p w14:paraId="1F6A4A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4. 计算公式</w:t>
      </w:r>
    </w:p>
    <w:p w14:paraId="3F771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22"/>
          <w:szCs w:val="22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线偏移量 Offset = (S1×(-3) + S2×(-1) + S3×(+1) + S4×(+3)) / (S1+S2+S3+S4)</w:t>
      </w:r>
    </w:p>
    <w:p w14:paraId="46DD52E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分母为有效传感器数量（排除丢线时全 0 的情况），保证计算有效性；</w:t>
      </w:r>
    </w:p>
    <w:p w14:paraId="436930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偏移量范围：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-3 ~ +3</w:t>
      </w:r>
      <w:r>
        <w:rPr>
          <w:color w:val="000000"/>
          <w:sz w:val="22"/>
          <w:szCs w:val="22"/>
          <w:bdr w:val="none" w:color="auto" w:sz="0" w:space="0"/>
        </w:rPr>
        <w:t>，Offset&lt;0 表示小车偏左，Offset&gt;0 表示小车偏右，Offset=0 表示小车正对黑线；</w:t>
      </w:r>
    </w:p>
    <w:p w14:paraId="1E86F3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5. 丢线检测</w:t>
      </w:r>
    </w:p>
    <w:p w14:paraId="1CD77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当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S1+S2+S3+S4=0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（所有传感器均检测到白底），判定为丢线，偏移量置为特殊值 -100，触发丢线恢复策略（直线匀速行驶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或按之前轨迹转向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，直到重新检测到黑线）。</w:t>
      </w:r>
    </w:p>
    <w:p w14:paraId="351779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三、控制策略说明</w:t>
      </w:r>
    </w:p>
    <w:p w14:paraId="2F5B1F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本小车以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PID 闭环控制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为核心，结合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多模式调度、避障轨迹规划、速度档位调节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，实现全流程自主循迹，控制策略分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核心循迹控制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辅助功能控制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两部分，具体如下：</w:t>
      </w:r>
    </w:p>
    <w:p w14:paraId="49BD7C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核心循迹 PID 控制</w:t>
      </w:r>
    </w:p>
    <w:p w14:paraId="3A45F1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采用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位置式 PID 控制算法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，以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线偏移量 Offset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为输入，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左右电机速度差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为输出，实现小车转向闭环控制，使小车始终贴合黑线行驶。</w:t>
      </w:r>
    </w:p>
    <w:p w14:paraId="74A170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（1）PID 控制公式</w:t>
      </w:r>
    </w:p>
    <w:p w14:paraId="4EA23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PID 输出 = Pout + Iout + Dout</w:t>
      </w:r>
    </w:p>
    <w:p w14:paraId="17CCA9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比例项 Pout = Offset × P_gain：根据当前偏移量直接调节转向，偏移越大，转向越猛，快速纠正偏差；</w:t>
      </w:r>
    </w:p>
    <w:p w14:paraId="58FBB0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积分项 Iout = ∫Offset × I_gain：累积小偏差，消除静态误差，保证小车精准对中，增加积分限幅防止积分饱和；</w:t>
      </w:r>
    </w:p>
    <w:p w14:paraId="62B6D3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微分项 Dout = (当前 Offset - 上一帧 Offset) × D_gain × 0.7：根据偏差变化率预判转向，抑制超调和高频抖动，0.7 为微分滤波系数，过滤传感器杂波；</w:t>
      </w:r>
    </w:p>
    <w:p w14:paraId="193CE8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（2）电机速度计算</w:t>
      </w:r>
    </w:p>
    <w:p w14:paraId="54ACB7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左轮速度 = 基础速度 + PID 输出右轮速度 = 基础速度 - PID 输出</w:t>
      </w:r>
    </w:p>
    <w:p w14:paraId="6FDD44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对计算后的速度做限幅（300~999），防止速度过高 / 过低导致电机堵转或失控；</w:t>
      </w:r>
    </w:p>
    <w:p w14:paraId="3D54FB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基础速度可通过蓝牙遥控切换（三档：300/400/500），适配不同赛道路况；</w:t>
      </w:r>
    </w:p>
    <w:p w14:paraId="0F571D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（3）PID 参数调参过程</w:t>
      </w:r>
    </w:p>
    <w:p w14:paraId="06B31A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初始参数：P=116.5，I=1.5，D=1.0 → 问题：转向过猛，连续弯道易冲线，锐角弯道抖动严重；</w:t>
      </w:r>
    </w:p>
    <w:p w14:paraId="567072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第一次调参：降低 P 至 85.0 → 改善转向过猛问题，直线行驶稳定，但小偏差纠正较慢；</w:t>
      </w:r>
    </w:p>
    <w:p w14:paraId="00C486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第二次调参：降低 I 至 0.8，增加积分限幅至 60 → 消除静态误差，避免积分饱和导致的超调；</w:t>
      </w:r>
    </w:p>
    <w:p w14:paraId="394EFE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第三次调参：提高 D 至 2.0，增加微分滤波 → 抑制弯道超调和高频抖动，锐角弯道可平稳通过；</w:t>
      </w:r>
    </w:p>
    <w:p w14:paraId="5DC52D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最终参数：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P=85.0，I=0.8，D=2.0</w:t>
      </w:r>
      <w:r>
        <w:rPr>
          <w:color w:val="000000"/>
          <w:sz w:val="22"/>
          <w:szCs w:val="22"/>
          <w:bdr w:val="none" w:color="auto" w:sz="0" w:space="0"/>
        </w:rPr>
        <w:t>，积分限幅 60，偏移量死区 2，满足所有赛道路况稳定循迹。</w:t>
      </w:r>
    </w:p>
    <w:p w14:paraId="2CD8DF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多模式工作控制</w:t>
      </w:r>
    </w:p>
    <w:p w14:paraId="23F37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支持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自动循迹模式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蓝牙手动模式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，通过蓝牙指令（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Q/E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）切换，模式间完全隔离，互不干扰：</w:t>
      </w:r>
    </w:p>
    <w:p w14:paraId="184DCA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自动循迹模式：调度 PID 控制和避障逻辑，小车自主循迹，实时检测障碍物，触发避障策略；</w:t>
      </w:r>
    </w:p>
    <w:p w14:paraId="36C77E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蓝牙手动模式：屏蔽 PID 和避障逻辑，通过蓝牙指令（W/S/A/D）控制小车正反转 / 转向，支持三档速度调节；</w:t>
      </w:r>
    </w:p>
    <w:p w14:paraId="222F15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障碍物避障控制</w:t>
      </w:r>
    </w:p>
    <w:p w14:paraId="093CE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采用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超声波 + 舵机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的主动避障策略，融合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固定轨迹规划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，避障后可精准回线，不丢失赛道：</w:t>
      </w:r>
    </w:p>
    <w:p w14:paraId="472E9CD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检测触发：自动循迹时，超声波实时检测前方距离，当距离 &lt; 10cm（阈值）且测距有效，触发避障；</w:t>
      </w:r>
    </w:p>
    <w:p w14:paraId="5A4235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紧急停车：小车立即停止，防止碰撞障碍物；</w:t>
      </w:r>
    </w:p>
    <w:p w14:paraId="7DFCF7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方向决策：舵机带动超声波左右扫描（0° 左 / 180° 右），采集左右距离，选择距离更远的一侧为避障方向；</w:t>
      </w:r>
    </w:p>
    <w:p w14:paraId="131C2F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轨迹规划：向避障方向固定时间转向→直行离开障碍区→反向相同时间转向（轨迹回正）→直行一小段，让循迹传感器重新抓线；</w:t>
      </w:r>
    </w:p>
    <w:p w14:paraId="05E54C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PID 重置：避障完成后，重置 PID 积分项和上一帧偏移量，避免避障后寻迹抖动，实现无缝衔接；</w:t>
      </w:r>
    </w:p>
    <w:p w14:paraId="4CD527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 辅助功能控制</w:t>
      </w:r>
    </w:p>
    <w:p w14:paraId="6CEFBE4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OLED 状态显示：实时显示线偏移量、PID 输出、左右电机速度、基础速度、避障次数、循迹时间，方便调试和状态监控；</w:t>
      </w:r>
    </w:p>
    <w:p w14:paraId="3E46ED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丢线恢复：检测到丢线后，小车以固定速度直线行驶，重置 PID 参数，直到循迹传感器重新检测到黑线，恢复 PID 循迹。</w:t>
      </w:r>
    </w:p>
    <w:p w14:paraId="5C7122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四、遇到的问题及解决方式</w:t>
      </w:r>
    </w:p>
    <w:p w14:paraId="4D4D0C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本项目开发过程中遇到了多个硬件驱动、控制逻辑、系统兼容相关的问题，均通过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模块化调试、逻辑梳理、参数优化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解决，以下为核心问题及详细解决方式：</w:t>
      </w:r>
    </w:p>
    <w:p w14:paraId="71AD5C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问题 1：循迹小车丢线后，四路传感器熄灭，小车停止行驶，无法恢复</w:t>
      </w:r>
    </w:p>
    <w:p w14:paraId="316728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原因分析</w:t>
      </w:r>
    </w:p>
    <w:p w14:paraId="3BABDB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丢线处理逻辑中使用</w:t>
      </w:r>
      <w:r>
        <w:rPr>
          <w:rStyle w:val="9"/>
          <w:color w:val="000000"/>
          <w:sz w:val="22"/>
          <w:szCs w:val="22"/>
          <w:bdr w:val="none" w:color="auto" w:sz="0" w:space="0"/>
        </w:rPr>
        <w:t>continue</w:t>
      </w:r>
      <w:r>
        <w:rPr>
          <w:color w:val="000000"/>
          <w:sz w:val="22"/>
          <w:szCs w:val="22"/>
          <w:bdr w:val="none" w:color="auto" w:sz="0" w:space="0"/>
        </w:rPr>
        <w:t>跳过了后续代码，未持续给电机发送速度指令；</w:t>
      </w:r>
    </w:p>
    <w:p w14:paraId="21CD8C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电机速度 350 处于电机死区，丢线时速度指令无法驱动电机转动；</w:t>
      </w:r>
    </w:p>
    <w:p w14:paraId="22853C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丢线时跳过了 OLED 刷新代码，导致屏幕熄灭，误以为传感器故障。</w:t>
      </w:r>
    </w:p>
    <w:p w14:paraId="7CB73C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解决方式</w:t>
      </w:r>
    </w:p>
    <w:p w14:paraId="45B8D3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保留</w:t>
      </w:r>
      <w:r>
        <w:rPr>
          <w:rStyle w:val="9"/>
          <w:color w:val="000000"/>
          <w:sz w:val="22"/>
          <w:szCs w:val="22"/>
          <w:bdr w:val="none" w:color="auto" w:sz="0" w:space="0"/>
        </w:rPr>
        <w:t>continue</w:t>
      </w:r>
      <w:r>
        <w:rPr>
          <w:color w:val="000000"/>
          <w:sz w:val="22"/>
          <w:szCs w:val="22"/>
          <w:bdr w:val="none" w:color="auto" w:sz="0" w:space="0"/>
        </w:rPr>
        <w:t>逻辑，在丢线处理中直接调用</w:t>
      </w:r>
      <w:r>
        <w:rPr>
          <w:rStyle w:val="9"/>
          <w:color w:val="000000"/>
          <w:sz w:val="22"/>
          <w:szCs w:val="22"/>
          <w:bdr w:val="none" w:color="auto" w:sz="0" w:space="0"/>
        </w:rPr>
        <w:t>Motor_SetSpeed(400,400)</w:t>
      </w:r>
      <w:r>
        <w:rPr>
          <w:color w:val="000000"/>
          <w:sz w:val="22"/>
          <w:szCs w:val="22"/>
          <w:bdr w:val="none" w:color="auto" w:sz="0" w:space="0"/>
        </w:rPr>
        <w:t>，提高速度至电机死区以上，保证电机持续转动；</w:t>
      </w:r>
    </w:p>
    <w:p w14:paraId="2D9275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丢线时添加 OLED 显示指令（显示 “LOST LINE”），避免屏幕熄灭，同时保留传感器供电，确保丢线恢复时可正常采集信号；</w:t>
      </w:r>
    </w:p>
    <w:p w14:paraId="1F733A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丢线时重置 PID 积分项和上一帧偏移量，避免恢复后 PID 输出突变导致的抖动。</w:t>
      </w:r>
    </w:p>
    <w:p w14:paraId="19F1DD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问题 2：超声波避障后，小车偏离赛道，直行跑走，无法重新回到黑线</w:t>
      </w:r>
    </w:p>
    <w:p w14:paraId="0D6DF0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原因分析</w:t>
      </w:r>
    </w:p>
    <w:p w14:paraId="012F33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避障采用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固定时间盲转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，转完后直接直行，未做轨迹回正，车身角度偏离原赛道，循迹传感器无法重新抓线。</w:t>
      </w:r>
    </w:p>
    <w:p w14:paraId="1E722E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解决方式</w:t>
      </w:r>
    </w:p>
    <w:p w14:paraId="0AD9D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采用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对称轨迹回正策略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：</w:t>
      </w:r>
    </w:p>
    <w:p w14:paraId="03A84C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记录避障时的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转向方向</w:t>
      </w:r>
      <w:r>
        <w:rPr>
          <w:color w:val="000000"/>
          <w:sz w:val="22"/>
          <w:szCs w:val="22"/>
          <w:bdr w:val="none" w:color="auto" w:sz="0" w:space="0"/>
        </w:rPr>
        <w:t>和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转向时间</w:t>
      </w:r>
      <w:r>
        <w:rPr>
          <w:color w:val="000000"/>
          <w:sz w:val="22"/>
          <w:szCs w:val="22"/>
          <w:bdr w:val="none" w:color="auto" w:sz="0" w:space="0"/>
        </w:rPr>
        <w:t>；</w:t>
      </w:r>
    </w:p>
    <w:p w14:paraId="0F272FF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避障直行离开障碍区后，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反向相同时间转向</w:t>
      </w:r>
      <w:r>
        <w:rPr>
          <w:color w:val="000000"/>
          <w:sz w:val="22"/>
          <w:szCs w:val="22"/>
          <w:bdr w:val="none" w:color="auto" w:sz="0" w:space="0"/>
        </w:rPr>
        <w:t>，抵消之前的转向角度，使车身回到原赛道方向；</w:t>
      </w:r>
    </w:p>
    <w:p w14:paraId="35B884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回正后再直行一小段，让循迹传感器扫过黑线区域，重新激活 PID 循迹；</w:t>
      </w:r>
    </w:p>
    <w:p w14:paraId="679424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回正完成后重置 PID 参数，实现无缝衔接，避免抖动。</w:t>
      </w:r>
    </w:p>
    <w:p w14:paraId="7C12C9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问题 3：避障时小车 “往有障碍物的方向行驶”，避障逻辑反向</w:t>
      </w:r>
    </w:p>
    <w:p w14:paraId="006C21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原因分析</w:t>
      </w:r>
    </w:p>
    <w:p w14:paraId="582ADD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color w:val="000000"/>
          <w:sz w:val="22"/>
          <w:szCs w:val="22"/>
          <w:lang w:val="en-US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电机转向函数（</w:t>
      </w:r>
      <w:r>
        <w:rPr>
          <w:rStyle w:val="9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Motor_LeftReversal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/</w:t>
      </w:r>
      <w:r>
        <w:rPr>
          <w:rStyle w:val="9"/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Motor_RightReversal</w:t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）的实际转向方向与逻辑判定的方向相反，且左右电机速度分配与转向需求不匹配。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(应该是电机装反了导致的)</w:t>
      </w:r>
    </w:p>
    <w:p w14:paraId="153EB4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解决方式</w:t>
      </w:r>
    </w:p>
    <w:p w14:paraId="7BA36B0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梳理电机转向函数与实际转向的对应关系，调整避障方向决策的分支逻辑，使 “距离更远的一侧” 与实际转向方向一致；</w:t>
      </w:r>
    </w:p>
    <w:p w14:paraId="1C7A7B4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优化左右电机速度分配，左转时左轮慢、右轮快，右转时右轮慢、左轮快，保证转向方向与逻辑判定一致。</w:t>
      </w:r>
    </w:p>
    <w:p w14:paraId="19C74F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问题 4：蓝牙模块与自动循迹模式冲突，切换模式后小车行驶异常</w:t>
      </w:r>
    </w:p>
    <w:p w14:paraId="5E1A0E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原因分析</w:t>
      </w:r>
    </w:p>
    <w:p w14:paraId="2D77A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自动循迹和蓝牙手动模式共用全局速度变量，模式切换时变量未重置，导致速度值被污染，电机接收错误的速度指令。</w:t>
      </w:r>
    </w:p>
    <w:p w14:paraId="78E412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解决方式</w:t>
      </w:r>
    </w:p>
    <w:p w14:paraId="1A7743C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为两种模式分配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独立的速度变量</w:t>
      </w:r>
      <w:r>
        <w:rPr>
          <w:color w:val="000000"/>
          <w:sz w:val="22"/>
          <w:szCs w:val="22"/>
          <w:bdr w:val="none" w:color="auto" w:sz="0" w:space="0"/>
        </w:rPr>
        <w:t>，自动循迹使用局部速度变量，蓝牙手动使用专用全局速度变量，实现变量隔离；</w:t>
      </w:r>
    </w:p>
    <w:p w14:paraId="1FA83C2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模式切换时添加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变量重置</w:t>
      </w:r>
      <w:r>
        <w:rPr>
          <w:color w:val="000000"/>
          <w:sz w:val="22"/>
          <w:szCs w:val="22"/>
          <w:bdr w:val="none" w:color="auto" w:sz="0" w:space="0"/>
        </w:rPr>
        <w:t>和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OLED 清屏</w:t>
      </w:r>
      <w:r>
        <w:rPr>
          <w:color w:val="000000"/>
          <w:sz w:val="22"/>
          <w:szCs w:val="22"/>
          <w:bdr w:val="none" w:color="auto" w:sz="0" w:space="0"/>
        </w:rPr>
        <w:t>操作，避免上一模式的参数影响当前模式；</w:t>
      </w:r>
    </w:p>
    <w:p w14:paraId="572D0A3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40" w:lineRule="atLeast"/>
        <w:ind w:left="420" w:leftChars="0" w:right="0" w:hanging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蓝牙指令仅在手动模式下生效，自动模式下屏蔽蓝牙速度指令，防止误触发。</w:t>
      </w:r>
    </w:p>
    <w:p w14:paraId="32F99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 xml:space="preserve">问题 </w:t>
      </w:r>
      <w:r>
        <w:rPr>
          <w:rFonts w:hint="eastAsia"/>
          <w:color w:val="000000"/>
          <w:sz w:val="22"/>
          <w:szCs w:val="22"/>
          <w:bdr w:val="none" w:color="auto" w:sz="0" w:space="0"/>
          <w:lang w:val="en-US" w:eastAsia="zh-CN"/>
        </w:rPr>
        <w:t>5</w:t>
      </w:r>
      <w:r>
        <w:rPr>
          <w:color w:val="000000"/>
          <w:sz w:val="22"/>
          <w:szCs w:val="22"/>
          <w:bdr w:val="none" w:color="auto" w:sz="0" w:space="0"/>
        </w:rPr>
        <w:t>：PID 控制时，小车在连续弯道易冲线，锐角弯道高频抖动</w:t>
      </w:r>
    </w:p>
    <w:p w14:paraId="508CB0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原因分析</w:t>
      </w:r>
    </w:p>
    <w:p w14:paraId="208818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rPr>
          <w:color w:val="000000"/>
          <w:sz w:val="22"/>
          <w:szCs w:val="22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1.</w:t>
      </w:r>
      <w:r>
        <w:rPr>
          <w:color w:val="000000"/>
          <w:sz w:val="24"/>
          <w:szCs w:val="24"/>
          <w:bdr w:val="none" w:color="auto" w:sz="0" w:space="0"/>
        </w:rPr>
        <w:t>P</w:t>
      </w:r>
      <w:r>
        <w:rPr>
          <w:color w:val="000000"/>
          <w:sz w:val="22"/>
          <w:szCs w:val="22"/>
          <w:bdr w:val="none" w:color="auto" w:sz="0" w:space="0"/>
        </w:rPr>
        <w:t xml:space="preserve"> 参数过大，导致转向过猛，连续弯道时无法及时跟随黑线，易冲线；</w:t>
      </w:r>
    </w:p>
    <w:p w14:paraId="57D046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rPr>
          <w:color w:val="000000"/>
          <w:sz w:val="22"/>
          <w:szCs w:val="22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2.</w:t>
      </w:r>
      <w:r>
        <w:rPr>
          <w:color w:val="000000"/>
          <w:sz w:val="24"/>
          <w:szCs w:val="24"/>
          <w:bdr w:val="none" w:color="auto" w:sz="0" w:space="0"/>
        </w:rPr>
        <w:t>I</w:t>
      </w:r>
      <w:r>
        <w:rPr>
          <w:color w:val="000000"/>
          <w:sz w:val="22"/>
          <w:szCs w:val="22"/>
          <w:bdr w:val="none" w:color="auto" w:sz="0" w:space="0"/>
        </w:rPr>
        <w:t xml:space="preserve"> 参数过大，积分饱和导致超调，锐角弯道偏差变化快，积分项累积过快；</w:t>
      </w:r>
    </w:p>
    <w:p w14:paraId="63DAB7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rPr>
          <w:color w:val="000000"/>
          <w:sz w:val="22"/>
          <w:szCs w:val="22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3.</w:t>
      </w:r>
      <w:r>
        <w:rPr>
          <w:color w:val="000000"/>
          <w:sz w:val="24"/>
          <w:szCs w:val="24"/>
          <w:bdr w:val="none" w:color="auto" w:sz="0" w:space="0"/>
        </w:rPr>
        <w:t>D</w:t>
      </w:r>
      <w:r>
        <w:rPr>
          <w:color w:val="000000"/>
          <w:sz w:val="22"/>
          <w:szCs w:val="22"/>
          <w:bdr w:val="none" w:color="auto" w:sz="0" w:space="0"/>
        </w:rPr>
        <w:t xml:space="preserve"> 参数过小，无法有效抑制偏差变化率，导致高频抖动，且无微分滤波，传感器杂波会触发 D 项突变。</w:t>
      </w:r>
    </w:p>
    <w:p w14:paraId="724C19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bdr w:val="none" w:color="auto" w:sz="0" w:space="0"/>
        </w:rPr>
        <w:t>解决方式</w:t>
      </w:r>
    </w:p>
    <w:p w14:paraId="01463E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rightChars="0" w:firstLine="0" w:firstLineChars="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bdr w:val="none" w:color="auto" w:sz="0" w:space="0"/>
          <w:lang w:val="en-US" w:eastAsia="zh-CN"/>
        </w:rPr>
        <w:t>1.</w:t>
      </w:r>
      <w:r>
        <w:rPr>
          <w:color w:val="000000"/>
          <w:sz w:val="22"/>
          <w:szCs w:val="22"/>
          <w:bdr w:val="none" w:color="auto" w:sz="0" w:space="0"/>
        </w:rPr>
        <w:t>降低 P 参数至 85.0，减弱比例项的转向力度，使小车平稳跟随弯道；</w:t>
      </w:r>
    </w:p>
    <w:p w14:paraId="0A5D4F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rightChars="0" w:firstLine="0" w:firstLineChars="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bdr w:val="none" w:color="auto" w:sz="0" w:space="0"/>
          <w:lang w:val="en-US" w:eastAsia="zh-CN"/>
        </w:rPr>
        <w:t>2.</w:t>
      </w:r>
      <w:r>
        <w:rPr>
          <w:color w:val="000000"/>
          <w:sz w:val="22"/>
          <w:szCs w:val="22"/>
          <w:bdr w:val="none" w:color="auto" w:sz="0" w:space="0"/>
        </w:rPr>
        <w:t>降低 I 参数至 0.8，设置积分限幅 60，防止积分饱和，仅在有效偏差时累积积分；</w:t>
      </w:r>
    </w:p>
    <w:p w14:paraId="14A877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rightChars="0" w:firstLine="0" w:firstLineChars="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bdr w:val="none" w:color="auto" w:sz="0" w:space="0"/>
          <w:lang w:val="en-US" w:eastAsia="zh-CN"/>
        </w:rPr>
        <w:t>3.</w:t>
      </w:r>
      <w:r>
        <w:rPr>
          <w:color w:val="000000"/>
          <w:sz w:val="22"/>
          <w:szCs w:val="22"/>
          <w:bdr w:val="none" w:color="auto" w:sz="0" w:space="0"/>
        </w:rPr>
        <w:t>提高 D 参数至 2.0，添加 0.7 的微分滤波系数，过滤传感器杂波，抑制偏差变化率，减少锐角弯道的抖动；</w:t>
      </w:r>
    </w:p>
    <w:p w14:paraId="71E123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60" w:leftChars="0" w:right="0" w:rightChars="0" w:firstLine="0" w:firstLineChars="0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  <w:bdr w:val="none" w:color="auto" w:sz="0" w:space="0"/>
          <w:lang w:val="en-US" w:eastAsia="zh-CN"/>
        </w:rPr>
        <w:t>4.</w:t>
      </w:r>
      <w:r>
        <w:rPr>
          <w:color w:val="000000"/>
          <w:sz w:val="22"/>
          <w:szCs w:val="22"/>
          <w:bdr w:val="none" w:color="auto" w:sz="0" w:space="0"/>
        </w:rPr>
        <w:t>添加</w:t>
      </w:r>
      <w:r>
        <w:rPr>
          <w:rStyle w:val="8"/>
          <w:b/>
          <w:bCs/>
          <w:color w:val="000000"/>
          <w:sz w:val="22"/>
          <w:szCs w:val="22"/>
          <w:bdr w:val="none" w:color="auto" w:sz="0" w:space="0"/>
        </w:rPr>
        <w:t>偏移量死区</w:t>
      </w:r>
      <w:r>
        <w:rPr>
          <w:color w:val="000000"/>
          <w:sz w:val="22"/>
          <w:szCs w:val="22"/>
          <w:bdr w:val="none" w:color="auto" w:sz="0" w:space="0"/>
        </w:rPr>
        <w:t>（2），过滤微小偏差，避免 PID 频繁调节导致的抖动。</w:t>
      </w:r>
    </w:p>
    <w:p w14:paraId="3E76C53D">
      <w:pPr>
        <w:rPr>
          <w:sz w:val="32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459D8F"/>
    <w:multiLevelType w:val="multilevel"/>
    <w:tmpl w:val="13459D8F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">
    <w:nsid w:val="1CE6C668"/>
    <w:multiLevelType w:val="multilevel"/>
    <w:tmpl w:val="1CE6C668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2">
    <w:nsid w:val="428D74A7"/>
    <w:multiLevelType w:val="multilevel"/>
    <w:tmpl w:val="428D74A7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3">
    <w:nsid w:val="49B87C82"/>
    <w:multiLevelType w:val="multilevel"/>
    <w:tmpl w:val="49B87C82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4">
    <w:nsid w:val="53B4A3C5"/>
    <w:multiLevelType w:val="multilevel"/>
    <w:tmpl w:val="53B4A3C5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5">
    <w:nsid w:val="72DFD85C"/>
    <w:multiLevelType w:val="multilevel"/>
    <w:tmpl w:val="72DFD85C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562FB"/>
    <w:rsid w:val="0E003006"/>
    <w:rsid w:val="407562FB"/>
    <w:rsid w:val="5977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2026-03-01T08:32:00Z</dcterms:created>
  <dc:creator>那个兔子</dc:creator>
  <cp:lastModifiedBy>那个兔子</cp:lastModifiedBy>
  <dcterms:modified xsi:type="dcterms:W3CDTF">2026-03-01T09:17:36Z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3F72399DEBE749F4907D9F59023B1747_11</vt:lpwstr>
  </property>
  <property fmtid="{D5CDD505-2E9C-101B-9397-08002B2CF9AE}" pid="4" name="KSOTemplateDocerSaveRecord">
    <vt:lpwstr>eyJoZGlkIjoiZTM4ZTQ0YTM4NzljNTVhZmFhNGVlZDk3NDZjODdmNWYiLCJ1c2VySWQiOiIxNjYyMTM1OTUxIn0=</vt:lpwstr>
  </property>
</Properties>
</file>