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sz w:val="80"/>
        </w:rPr>
      </w:r>
    </w:p>
    <w:p>
      <w:pPr>
        <w:jc w:val="center"/>
      </w:pPr>
      <w:r>
        <w:rPr>
          <w:rFonts w:ascii="Calibri" w:hAnsi="Calibri"/>
          <w:b/>
          <w:color w:val="00467F"/>
          <w:sz w:val="52"/>
        </w:rPr>
        <w:t>FPGA-ENABLED GAS LEAKAGE</w:t>
      </w:r>
    </w:p>
    <w:p>
      <w:pPr>
        <w:jc w:val="center"/>
      </w:pPr>
      <w:r>
        <w:rPr>
          <w:rFonts w:ascii="Calibri" w:hAnsi="Calibri"/>
          <w:b/>
          <w:color w:val="00467F"/>
          <w:sz w:val="52"/>
        </w:rPr>
        <w:t>MONITORING SYSTEM FOR IoT APPLICATIONS</w:t>
      </w:r>
    </w:p>
    <w:p>
      <w:pPr>
        <w:spacing w:after="0" w:before="0"/>
      </w:pPr>
      <w:r>
        <w:rPr>
          <w:sz w:val="24"/>
        </w:rPr>
      </w:r>
    </w:p>
    <w:p>
      <w:pPr>
        <w:jc w:val="center"/>
      </w:pPr>
      <w:r>
        <w:rPr>
          <w:rFonts w:ascii="Calibri" w:hAnsi="Calibri"/>
          <w:i/>
          <w:color w:val="595959"/>
          <w:sz w:val="32"/>
        </w:rPr>
        <w:t>Project Report</w:t>
      </w:r>
    </w:p>
    <w:p>
      <w:pPr>
        <w:spacing w:after="0" w:before="0"/>
      </w:pPr>
      <w:r>
        <w:rPr>
          <w:sz w:val="60"/>
        </w:rPr>
      </w:r>
    </w:p>
    <w:tbl>
      <w:tblPr>
        <w:tblW w:type="auto" w:w="0"/>
        <w:jc w:val="center"/>
        <w:tblLook w:firstColumn="1" w:firstRow="1" w:lastColumn="0" w:lastRow="0" w:noHBand="0" w:noVBand="1" w:val="04A0"/>
      </w:tblPr>
      <w:tblGrid>
        <w:gridCol w:w="4392"/>
        <w:gridCol w:w="4392"/>
      </w:tblGrid>
      <w:tr>
        <w:tc>
          <w:tcPr>
            <w:tcW w:type="dxa" w:w="2880"/>
          </w:tcPr>
          <w:p>
            <w:r>
              <w:rPr>
                <w:rFonts w:ascii="Calibri" w:hAnsi="Calibri"/>
                <w:b/>
                <w:i w:val="0"/>
                <w:color w:val="1F497D"/>
                <w:sz w:val="22"/>
              </w:rPr>
              <w:t>Organization</w:t>
            </w:r>
          </w:p>
        </w:tc>
        <w:tc>
          <w:tcPr>
            <w:tcW w:type="dxa" w:w="5040"/>
          </w:tcPr>
          <w:p>
            <w:r>
              <w:rPr>
                <w:rFonts w:ascii="Calibri" w:hAnsi="Calibri"/>
                <w:b w:val="0"/>
                <w:i w:val="0"/>
                <w:sz w:val="22"/>
              </w:rPr>
              <w:t>Innovate Intern</w:t>
            </w:r>
          </w:p>
        </w:tc>
      </w:tr>
      <w:tr>
        <w:tc>
          <w:tcPr>
            <w:tcW w:type="dxa" w:w="2880"/>
          </w:tcPr>
          <w:p>
            <w:r>
              <w:rPr>
                <w:rFonts w:ascii="Calibri" w:hAnsi="Calibri"/>
                <w:b/>
                <w:i w:val="0"/>
                <w:color w:val="1F497D"/>
                <w:sz w:val="22"/>
              </w:rPr>
              <w:t>Project Type</w:t>
            </w:r>
          </w:p>
        </w:tc>
        <w:tc>
          <w:tcPr>
            <w:tcW w:type="dxa" w:w="5040"/>
          </w:tcPr>
          <w:p>
            <w:r>
              <w:rPr>
                <w:rFonts w:ascii="Calibri" w:hAnsi="Calibri"/>
                <w:b w:val="0"/>
                <w:i w:val="0"/>
                <w:sz w:val="22"/>
              </w:rPr>
              <w:t>IoT / FPGA Simulation</w:t>
            </w:r>
          </w:p>
        </w:tc>
      </w:tr>
      <w:tr>
        <w:tc>
          <w:tcPr>
            <w:tcW w:type="dxa" w:w="2880"/>
          </w:tcPr>
          <w:p>
            <w:r>
              <w:rPr>
                <w:rFonts w:ascii="Calibri" w:hAnsi="Calibri"/>
                <w:b/>
                <w:i w:val="0"/>
                <w:color w:val="1F497D"/>
                <w:sz w:val="22"/>
              </w:rPr>
              <w:t>Tools Used</w:t>
            </w:r>
          </w:p>
        </w:tc>
        <w:tc>
          <w:tcPr>
            <w:tcW w:type="dxa" w:w="5040"/>
          </w:tcPr>
          <w:p>
            <w:r>
              <w:rPr>
                <w:rFonts w:ascii="Calibri" w:hAnsi="Calibri"/>
                <w:b w:val="0"/>
                <w:i w:val="0"/>
                <w:sz w:val="22"/>
              </w:rPr>
              <w:t>Wokwi, HiveMQ Cloud, HTML Dashboard</w:t>
            </w:r>
          </w:p>
        </w:tc>
      </w:tr>
      <w:tr>
        <w:tc>
          <w:tcPr>
            <w:tcW w:type="dxa" w:w="2880"/>
          </w:tcPr>
          <w:p>
            <w:r>
              <w:rPr>
                <w:rFonts w:ascii="Calibri" w:hAnsi="Calibri"/>
                <w:b/>
                <w:i w:val="0"/>
                <w:color w:val="1F497D"/>
                <w:sz w:val="22"/>
              </w:rPr>
              <w:t>Date</w:t>
            </w:r>
          </w:p>
        </w:tc>
        <w:tc>
          <w:tcPr>
            <w:tcW w:type="dxa" w:w="5040"/>
          </w:tcPr>
          <w:p>
            <w:r>
              <w:rPr>
                <w:rFonts w:ascii="Calibri" w:hAnsi="Calibri"/>
                <w:b w:val="0"/>
                <w:i w:val="0"/>
                <w:sz w:val="22"/>
              </w:rPr>
              <w:t>June 01, 2026</w:t>
            </w:r>
          </w:p>
        </w:tc>
      </w:tr>
    </w:tbl>
    <w:p>
      <w:r>
        <w:br w:type="page"/>
      </w:r>
    </w:p>
    <w:p>
      <w:pPr>
        <w:pStyle w:val="Heading1"/>
        <w:jc w:val="left"/>
      </w:pPr>
      <w:r>
        <w:rPr>
          <w:rFonts w:ascii="Calibri" w:hAnsi="Calibri"/>
          <w:color w:val="00467F"/>
        </w:rPr>
        <w:t>1. Abstract</w:t>
      </w:r>
    </w:p>
    <w:p>
      <w:pPr>
        <w:spacing w:after="120" w:before="40"/>
        <w:jc w:val="both"/>
      </w:pPr>
      <w:r>
        <w:rPr>
          <w:rFonts w:ascii="Calibri" w:hAnsi="Calibri"/>
          <w:b w:val="0"/>
          <w:i w:val="0"/>
          <w:sz w:val="22"/>
        </w:rPr>
        <w:t>This project presents a fully software-simulated implementation of an FPGA-Enabled Gas Leakage Monitoring System for IoT Applications. Due to hardware unavailability, the physical components were replaced with industry-standard simulation and cloud tools, producing a functionally equivalent and demonstrable system. The project detects gas leaks in real time, transmits alerts via MQTT IoT protocol to a cloud broker, and visualizes the data through a responsive web dashboard. The ESP32 microcontroller in the Wokwi simulation represents the FPGA processing layer, executing threshold-based detection algorithms with four alert levels: SAFE, WARNING, DANGER, and CRITICAL. The system demonstrates high-speed processing, reliable cloud communication, and a user-friendly monitoring interface.</w:t>
      </w:r>
    </w:p>
    <w:p>
      <w:pPr>
        <w:spacing w:after="0" w:before="0"/>
      </w:pPr>
      <w:r>
        <w:rPr>
          <w:sz w:val="16"/>
        </w:rPr>
      </w:r>
    </w:p>
    <w:p>
      <w:pPr>
        <w:pStyle w:val="Heading1"/>
        <w:jc w:val="left"/>
      </w:pPr>
      <w:r>
        <w:rPr>
          <w:rFonts w:ascii="Calibri" w:hAnsi="Calibri"/>
          <w:color w:val="00467F"/>
        </w:rPr>
        <w:t>2. Introduction</w:t>
      </w:r>
    </w:p>
    <w:p>
      <w:pPr>
        <w:spacing w:after="120" w:before="40"/>
        <w:jc w:val="both"/>
      </w:pPr>
      <w:r>
        <w:rPr>
          <w:rFonts w:ascii="Calibri" w:hAnsi="Calibri"/>
          <w:b w:val="0"/>
          <w:i w:val="0"/>
          <w:sz w:val="22"/>
        </w:rPr>
        <w:t>Gas leaks pose significant risks to human life and property. In residential, commercial, and industrial environments, timely detection of hazardous gas concentrations is critical for safety. Traditional gas detection systems are standalone and lack real-time monitoring or remote alerting capabilities. By integrating IoT protocols and cloud connectivity, modern gas detection systems can transmit alerts instantly to user devices regardless of location.</w:t>
      </w:r>
    </w:p>
    <w:p>
      <w:pPr>
        <w:spacing w:after="120" w:before="40"/>
        <w:jc w:val="both"/>
      </w:pPr>
      <w:r>
        <w:rPr>
          <w:rFonts w:ascii="Calibri" w:hAnsi="Calibri"/>
          <w:b w:val="0"/>
          <w:i w:val="0"/>
          <w:sz w:val="22"/>
        </w:rPr>
        <w:t>This project addresses the limitations of traditional systems by developing an IoT-based Gas Leakage Monitoring System. The FPGA layer — responsible for high-speed analog signal processing and threshold detection — is represented by an ESP32 microcontroller in the Wokwi simulation environment. MQTT protocol over HiveMQ Cloud enables reliable, low-latency data transmission, while a custom web dashboard provides real-time visualization and alert logging.</w:t>
      </w:r>
    </w:p>
    <w:p>
      <w:pPr>
        <w:spacing w:after="0" w:before="0"/>
      </w:pPr>
      <w:r>
        <w:rPr>
          <w:sz w:val="16"/>
        </w:rPr>
      </w:r>
    </w:p>
    <w:p>
      <w:pPr>
        <w:pStyle w:val="Heading1"/>
        <w:jc w:val="left"/>
      </w:pPr>
      <w:r>
        <w:rPr>
          <w:rFonts w:ascii="Calibri" w:hAnsi="Calibri"/>
          <w:color w:val="00467F"/>
        </w:rPr>
        <w:t>3. System Architecture</w:t>
      </w:r>
    </w:p>
    <w:p>
      <w:pPr>
        <w:spacing w:after="120" w:before="40"/>
        <w:jc w:val="both"/>
      </w:pPr>
      <w:r>
        <w:rPr>
          <w:rFonts w:ascii="Calibri" w:hAnsi="Calibri"/>
          <w:b w:val="0"/>
          <w:i w:val="0"/>
          <w:sz w:val="22"/>
        </w:rPr>
        <w:t>The system is composed of three primary layers that work together to form a complete end-to-end gas leakage monitoring pipeline:</w:t>
      </w:r>
    </w:p>
    <w:p>
      <w:pPr>
        <w:spacing w:after="0" w:before="0"/>
      </w:pPr>
      <w:r>
        <w:rPr>
          <w:sz w:val="8"/>
        </w:rPr>
      </w:r>
    </w:p>
    <w:p>
      <w:pPr>
        <w:pStyle w:val="Heading2"/>
        <w:jc w:val="left"/>
      </w:pPr>
      <w:r>
        <w:rPr>
          <w:rFonts w:ascii="Calibri" w:hAnsi="Calibri"/>
          <w:color w:val="1F497D"/>
        </w:rPr>
        <w:t>3.1 Hardware Simulation Layer (Wokwi)</w:t>
      </w:r>
    </w:p>
    <w:p>
      <w:pPr>
        <w:spacing w:after="120" w:before="40"/>
        <w:jc w:val="both"/>
      </w:pPr>
      <w:r>
        <w:rPr>
          <w:rFonts w:ascii="Calibri" w:hAnsi="Calibri"/>
          <w:b w:val="0"/>
          <w:i w:val="0"/>
          <w:sz w:val="22"/>
        </w:rPr>
        <w:t>The hardware layer is simulated using the Wokwi online embedded systems simulator. An ESP32 development board serves as the central processing unit, representing the FPGA. A potentiometer simulates the MQ-2 gas sensor by providing a variable analog voltage corresponding to different gas concentration levels in PPM (Parts Per Million).</w:t>
      </w:r>
    </w:p>
    <w:p>
      <w:pPr>
        <w:spacing w:after="0" w:before="0"/>
      </w:pPr>
      <w:r>
        <w:rPr>
          <w:sz w:val="8"/>
        </w:rPr>
      </w:r>
    </w:p>
    <w:p>
      <w:pPr>
        <w:pStyle w:val="Heading2"/>
        <w:jc w:val="left"/>
      </w:pPr>
      <w:r>
        <w:rPr>
          <w:rFonts w:ascii="Calibri" w:hAnsi="Calibri"/>
          <w:color w:val="1F497D"/>
        </w:rPr>
        <w:t>3.2 IoT Communication Layer (HiveMQ MQTT)</w:t>
      </w:r>
    </w:p>
    <w:p>
      <w:pPr>
        <w:spacing w:after="120" w:before="40"/>
        <w:jc w:val="both"/>
      </w:pPr>
      <w:r>
        <w:rPr>
          <w:rFonts w:ascii="Calibri" w:hAnsi="Calibri"/>
          <w:b w:val="0"/>
          <w:i w:val="0"/>
          <w:sz w:val="22"/>
        </w:rPr>
        <w:t>The ESP32 connects to a Wi-Fi network and publishes sensor data to a HiveMQ Cloud MQTT broker every two seconds. Three MQTT topics are used: gas/level for raw PPM values, gas/status for the current alert level, and gas/alert for alert messages triggered when gas levels exceed safe thresholds.</w:t>
      </w:r>
    </w:p>
    <w:p>
      <w:pPr>
        <w:spacing w:after="0" w:before="0"/>
      </w:pPr>
      <w:r>
        <w:rPr>
          <w:sz w:val="8"/>
        </w:rPr>
      </w:r>
    </w:p>
    <w:p>
      <w:pPr>
        <w:pStyle w:val="Heading2"/>
        <w:jc w:val="left"/>
      </w:pPr>
      <w:r>
        <w:rPr>
          <w:rFonts w:ascii="Calibri" w:hAnsi="Calibri"/>
          <w:color w:val="1F497D"/>
        </w:rPr>
        <w:t>3.3 Dashboard and Visualization Layer</w:t>
      </w:r>
    </w:p>
    <w:p>
      <w:pPr>
        <w:spacing w:after="120" w:before="40"/>
        <w:jc w:val="both"/>
      </w:pPr>
      <w:r>
        <w:rPr>
          <w:rFonts w:ascii="Calibri" w:hAnsi="Calibri"/>
          <w:b w:val="0"/>
          <w:i w:val="0"/>
          <w:sz w:val="22"/>
        </w:rPr>
        <w:t>A custom HTML/CSS/JavaScript web dashboard subscribes to the MQTT broker via WebSocket and displays real-time gas data. The dashboard includes a circular gauge, a status card, a real-time trend chart, and a timestamped alert log. It supports both a live mode connected to the broker and a demo/simulation mode for standalone testing.</w:t>
      </w:r>
    </w:p>
    <w:p>
      <w:pPr>
        <w:spacing w:after="0" w:before="0"/>
      </w:pPr>
      <w:r>
        <w:rPr>
          <w:sz w:val="16"/>
        </w:rPr>
      </w:r>
    </w:p>
    <w:p>
      <w:pPr>
        <w:jc w:val="center"/>
      </w:pPr>
      <w:r>
        <w:rPr>
          <w:rFonts w:ascii="Calibri" w:hAnsi="Calibri"/>
          <w:b/>
          <w:i w:val="0"/>
          <w:color w:val="00467F"/>
          <w:sz w:val="22"/>
        </w:rPr>
        <w:t>System Data Flow</w:t>
      </w:r>
    </w:p>
    <w:p>
      <w:pPr>
        <w:spacing w:after="0" w:before="0"/>
      </w:pPr>
      <w:r>
        <w:rPr>
          <w:sz w:val="8"/>
        </w:rPr>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vAlign w:val="center"/>
            <w:shd w:val="clear" w:color="auto" w:fill="1F497D"/>
          </w:tcPr>
          <w:p>
            <w:pPr>
              <w:jc w:val="center"/>
            </w:pPr>
            <w:r>
              <w:rPr>
                <w:rFonts w:ascii="Calibri" w:hAnsi="Calibri"/>
                <w:b/>
                <w:i w:val="0"/>
                <w:color w:val="FFFFFF"/>
                <w:sz w:val="20"/>
              </w:rPr>
              <w:t>Layer</w:t>
            </w:r>
          </w:p>
        </w:tc>
        <w:tc>
          <w:tcPr>
            <w:tcW w:type="dxa" w:w="2304"/>
            <w:vAlign w:val="center"/>
            <w:shd w:val="clear" w:color="auto" w:fill="1F497D"/>
          </w:tcPr>
          <w:p>
            <w:pPr>
              <w:jc w:val="center"/>
            </w:pPr>
            <w:r>
              <w:rPr>
                <w:rFonts w:ascii="Calibri" w:hAnsi="Calibri"/>
                <w:b/>
                <w:i w:val="0"/>
                <w:color w:val="FFFFFF"/>
                <w:sz w:val="20"/>
              </w:rPr>
              <w:t>Component</w:t>
            </w:r>
          </w:p>
        </w:tc>
        <w:tc>
          <w:tcPr>
            <w:tcW w:type="dxa" w:w="2304"/>
            <w:vAlign w:val="center"/>
            <w:shd w:val="clear" w:color="auto" w:fill="1F497D"/>
          </w:tcPr>
          <w:p>
            <w:pPr>
              <w:jc w:val="center"/>
            </w:pPr>
            <w:r>
              <w:rPr>
                <w:rFonts w:ascii="Calibri" w:hAnsi="Calibri"/>
                <w:b/>
                <w:i w:val="0"/>
                <w:color w:val="FFFFFF"/>
                <w:sz w:val="20"/>
              </w:rPr>
              <w:t>Technology</w:t>
            </w:r>
          </w:p>
        </w:tc>
        <w:tc>
          <w:tcPr>
            <w:tcW w:type="dxa" w:w="2880"/>
            <w:vAlign w:val="center"/>
            <w:shd w:val="clear" w:color="auto" w:fill="1F497D"/>
          </w:tcPr>
          <w:p>
            <w:pPr>
              <w:jc w:val="center"/>
            </w:pPr>
            <w:r>
              <w:rPr>
                <w:rFonts w:ascii="Calibri" w:hAnsi="Calibri"/>
                <w:b/>
                <w:i w:val="0"/>
                <w:color w:val="FFFFFF"/>
                <w:sz w:val="20"/>
              </w:rPr>
              <w:t>Role</w:t>
            </w:r>
          </w:p>
        </w:tc>
      </w:tr>
      <w:tr>
        <w:tc>
          <w:tcPr>
            <w:tcW w:type="dxa" w:w="1872"/>
            <w:vAlign w:val="center"/>
            <w:shd w:val="clear" w:color="auto" w:fill="EEF3F8"/>
          </w:tcPr>
          <w:p>
            <w:pPr>
              <w:jc w:val="center"/>
            </w:pPr>
            <w:r>
              <w:rPr>
                <w:rFonts w:ascii="Calibri" w:hAnsi="Calibri"/>
                <w:b w:val="0"/>
                <w:i w:val="0"/>
                <w:sz w:val="20"/>
              </w:rPr>
              <w:t>1 — Sensing</w:t>
            </w:r>
          </w:p>
        </w:tc>
        <w:tc>
          <w:tcPr>
            <w:tcW w:type="dxa" w:w="2304"/>
            <w:vAlign w:val="center"/>
            <w:shd w:val="clear" w:color="auto" w:fill="EEF3F8"/>
          </w:tcPr>
          <w:p>
            <w:pPr>
              <w:jc w:val="center"/>
            </w:pPr>
            <w:r>
              <w:rPr>
                <w:rFonts w:ascii="Calibri" w:hAnsi="Calibri"/>
                <w:b w:val="0"/>
                <w:i w:val="0"/>
                <w:sz w:val="20"/>
              </w:rPr>
              <w:t>Gas Sensor + MCU</w:t>
            </w:r>
          </w:p>
        </w:tc>
        <w:tc>
          <w:tcPr>
            <w:tcW w:type="dxa" w:w="2304"/>
            <w:vAlign w:val="center"/>
            <w:shd w:val="clear" w:color="auto" w:fill="EEF3F8"/>
          </w:tcPr>
          <w:p>
            <w:pPr>
              <w:jc w:val="center"/>
            </w:pPr>
            <w:r>
              <w:rPr>
                <w:rFonts w:ascii="Calibri" w:hAnsi="Calibri"/>
                <w:b w:val="0"/>
                <w:i w:val="0"/>
                <w:sz w:val="20"/>
              </w:rPr>
              <w:t>Wokwi + ESP32</w:t>
            </w:r>
          </w:p>
        </w:tc>
        <w:tc>
          <w:tcPr>
            <w:tcW w:type="dxa" w:w="2880"/>
            <w:vAlign w:val="center"/>
            <w:shd w:val="clear" w:color="auto" w:fill="EEF3F8"/>
          </w:tcPr>
          <w:p>
            <w:pPr>
              <w:jc w:val="center"/>
            </w:pPr>
            <w:r>
              <w:rPr>
                <w:rFonts w:ascii="Calibri" w:hAnsi="Calibri"/>
                <w:b w:val="0"/>
                <w:i w:val="0"/>
                <w:sz w:val="20"/>
              </w:rPr>
              <w:t>Read &amp; process gas levels</w:t>
            </w:r>
          </w:p>
        </w:tc>
      </w:tr>
      <w:tr>
        <w:tc>
          <w:tcPr>
            <w:tcW w:type="dxa" w:w="1872"/>
            <w:vAlign w:val="center"/>
            <w:shd w:val="clear" w:color="auto" w:fill="FFFFFF"/>
          </w:tcPr>
          <w:p>
            <w:pPr>
              <w:jc w:val="center"/>
            </w:pPr>
            <w:r>
              <w:rPr>
                <w:rFonts w:ascii="Calibri" w:hAnsi="Calibri"/>
                <w:b w:val="0"/>
                <w:i w:val="0"/>
                <w:sz w:val="20"/>
              </w:rPr>
              <w:t>2 — Communication</w:t>
            </w:r>
          </w:p>
        </w:tc>
        <w:tc>
          <w:tcPr>
            <w:tcW w:type="dxa" w:w="2304"/>
            <w:vAlign w:val="center"/>
            <w:shd w:val="clear" w:color="auto" w:fill="FFFFFF"/>
          </w:tcPr>
          <w:p>
            <w:pPr>
              <w:jc w:val="center"/>
            </w:pPr>
            <w:r>
              <w:rPr>
                <w:rFonts w:ascii="Calibri" w:hAnsi="Calibri"/>
                <w:b w:val="0"/>
                <w:i w:val="0"/>
                <w:sz w:val="20"/>
              </w:rPr>
              <w:t>Cloud MQTT Broker</w:t>
            </w:r>
          </w:p>
        </w:tc>
        <w:tc>
          <w:tcPr>
            <w:tcW w:type="dxa" w:w="2304"/>
            <w:vAlign w:val="center"/>
            <w:shd w:val="clear" w:color="auto" w:fill="FFFFFF"/>
          </w:tcPr>
          <w:p>
            <w:pPr>
              <w:jc w:val="center"/>
            </w:pPr>
            <w:r>
              <w:rPr>
                <w:rFonts w:ascii="Calibri" w:hAnsi="Calibri"/>
                <w:b w:val="0"/>
                <w:i w:val="0"/>
                <w:sz w:val="20"/>
              </w:rPr>
              <w:t>HiveMQ Cloud</w:t>
            </w:r>
          </w:p>
        </w:tc>
        <w:tc>
          <w:tcPr>
            <w:tcW w:type="dxa" w:w="2880"/>
            <w:vAlign w:val="center"/>
            <w:shd w:val="clear" w:color="auto" w:fill="FFFFFF"/>
          </w:tcPr>
          <w:p>
            <w:pPr>
              <w:jc w:val="center"/>
            </w:pPr>
            <w:r>
              <w:rPr>
                <w:rFonts w:ascii="Calibri" w:hAnsi="Calibri"/>
                <w:b w:val="0"/>
                <w:i w:val="0"/>
                <w:sz w:val="20"/>
              </w:rPr>
              <w:t>Transmit data via IoT</w:t>
            </w:r>
          </w:p>
        </w:tc>
      </w:tr>
      <w:tr>
        <w:tc>
          <w:tcPr>
            <w:tcW w:type="dxa" w:w="1872"/>
            <w:vAlign w:val="center"/>
            <w:shd w:val="clear" w:color="auto" w:fill="EEF3F8"/>
          </w:tcPr>
          <w:p>
            <w:pPr>
              <w:jc w:val="center"/>
            </w:pPr>
            <w:r>
              <w:rPr>
                <w:rFonts w:ascii="Calibri" w:hAnsi="Calibri"/>
                <w:b w:val="0"/>
                <w:i w:val="0"/>
                <w:sz w:val="20"/>
              </w:rPr>
              <w:t>3 — Visualization</w:t>
            </w:r>
          </w:p>
        </w:tc>
        <w:tc>
          <w:tcPr>
            <w:tcW w:type="dxa" w:w="2304"/>
            <w:vAlign w:val="center"/>
            <w:shd w:val="clear" w:color="auto" w:fill="EEF3F8"/>
          </w:tcPr>
          <w:p>
            <w:pPr>
              <w:jc w:val="center"/>
            </w:pPr>
            <w:r>
              <w:rPr>
                <w:rFonts w:ascii="Calibri" w:hAnsi="Calibri"/>
                <w:b w:val="0"/>
                <w:i w:val="0"/>
                <w:sz w:val="20"/>
              </w:rPr>
              <w:t>Web Dashboard</w:t>
            </w:r>
          </w:p>
        </w:tc>
        <w:tc>
          <w:tcPr>
            <w:tcW w:type="dxa" w:w="2304"/>
            <w:vAlign w:val="center"/>
            <w:shd w:val="clear" w:color="auto" w:fill="EEF3F8"/>
          </w:tcPr>
          <w:p>
            <w:pPr>
              <w:jc w:val="center"/>
            </w:pPr>
            <w:r>
              <w:rPr>
                <w:rFonts w:ascii="Calibri" w:hAnsi="Calibri"/>
                <w:b w:val="0"/>
                <w:i w:val="0"/>
                <w:sz w:val="20"/>
              </w:rPr>
              <w:t>HTML / JS / Chart.js</w:t>
            </w:r>
          </w:p>
        </w:tc>
        <w:tc>
          <w:tcPr>
            <w:tcW w:type="dxa" w:w="2880"/>
            <w:vAlign w:val="center"/>
            <w:shd w:val="clear" w:color="auto" w:fill="EEF3F8"/>
          </w:tcPr>
          <w:p>
            <w:pPr>
              <w:jc w:val="center"/>
            </w:pPr>
            <w:r>
              <w:rPr>
                <w:rFonts w:ascii="Calibri" w:hAnsi="Calibri"/>
                <w:b w:val="0"/>
                <w:i w:val="0"/>
                <w:sz w:val="20"/>
              </w:rPr>
              <w:t>Display &amp; alert</w:t>
            </w:r>
          </w:p>
        </w:tc>
      </w:tr>
    </w:tbl>
    <w:p>
      <w:pPr>
        <w:spacing w:after="0" w:before="0"/>
      </w:pPr>
      <w:r>
        <w:rPr>
          <w:sz w:val="16"/>
        </w:rPr>
      </w:r>
    </w:p>
    <w:p>
      <w:r>
        <w:br w:type="page"/>
      </w:r>
    </w:p>
    <w:p>
      <w:pPr>
        <w:pStyle w:val="Heading1"/>
        <w:jc w:val="left"/>
      </w:pPr>
      <w:r>
        <w:rPr>
          <w:rFonts w:ascii="Calibri" w:hAnsi="Calibri"/>
          <w:color w:val="00467F"/>
        </w:rPr>
        <w:t>4. Hardware Design</w:t>
      </w:r>
    </w:p>
    <w:p>
      <w:pPr>
        <w:spacing w:after="120" w:before="40"/>
        <w:jc w:val="both"/>
      </w:pPr>
      <w:r>
        <w:rPr>
          <w:rFonts w:ascii="Calibri" w:hAnsi="Calibri"/>
          <w:b w:val="0"/>
          <w:i w:val="0"/>
          <w:sz w:val="22"/>
        </w:rPr>
        <w:t>Although physical hardware was not available, the hardware design was faithfully replicated in simulation. The following components were used in the Wokwi environment:</w:t>
      </w:r>
    </w:p>
    <w:p>
      <w:pPr>
        <w:spacing w:after="0" w:before="0"/>
      </w:pPr>
      <w:r>
        <w:rPr>
          <w:sz w:val="8"/>
        </w:rPr>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vAlign w:val="center"/>
            <w:shd w:val="clear" w:color="auto" w:fill="1F497D"/>
          </w:tcPr>
          <w:p>
            <w:pPr>
              <w:jc w:val="center"/>
            </w:pPr>
            <w:r>
              <w:rPr>
                <w:rFonts w:ascii="Calibri" w:hAnsi="Calibri"/>
                <w:b/>
                <w:i w:val="0"/>
                <w:color w:val="FFFFFF"/>
                <w:sz w:val="20"/>
              </w:rPr>
              <w:t>Component</w:t>
            </w:r>
          </w:p>
        </w:tc>
        <w:tc>
          <w:tcPr>
            <w:tcW w:type="dxa" w:w="2160"/>
            <w:vAlign w:val="center"/>
            <w:shd w:val="clear" w:color="auto" w:fill="1F497D"/>
          </w:tcPr>
          <w:p>
            <w:pPr>
              <w:jc w:val="center"/>
            </w:pPr>
            <w:r>
              <w:rPr>
                <w:rFonts w:ascii="Calibri" w:hAnsi="Calibri"/>
                <w:b/>
                <w:i w:val="0"/>
                <w:color w:val="FFFFFF"/>
                <w:sz w:val="20"/>
              </w:rPr>
              <w:t>Real Hardware</w:t>
            </w:r>
          </w:p>
        </w:tc>
        <w:tc>
          <w:tcPr>
            <w:tcW w:type="dxa" w:w="2592"/>
            <w:vAlign w:val="center"/>
            <w:shd w:val="clear" w:color="auto" w:fill="1F497D"/>
          </w:tcPr>
          <w:p>
            <w:pPr>
              <w:jc w:val="center"/>
            </w:pPr>
            <w:r>
              <w:rPr>
                <w:rFonts w:ascii="Calibri" w:hAnsi="Calibri"/>
                <w:b/>
                <w:i w:val="0"/>
                <w:color w:val="FFFFFF"/>
                <w:sz w:val="20"/>
              </w:rPr>
              <w:t>Simulation Equivalent</w:t>
            </w:r>
          </w:p>
        </w:tc>
        <w:tc>
          <w:tcPr>
            <w:tcW w:type="dxa" w:w="2736"/>
            <w:vAlign w:val="center"/>
            <w:shd w:val="clear" w:color="auto" w:fill="1F497D"/>
          </w:tcPr>
          <w:p>
            <w:pPr>
              <w:jc w:val="center"/>
            </w:pPr>
            <w:r>
              <w:rPr>
                <w:rFonts w:ascii="Calibri" w:hAnsi="Calibri"/>
                <w:b/>
                <w:i w:val="0"/>
                <w:color w:val="FFFFFF"/>
                <w:sz w:val="20"/>
              </w:rPr>
              <w:t>Purpose</w:t>
            </w:r>
          </w:p>
        </w:tc>
      </w:tr>
      <w:tr>
        <w:tc>
          <w:tcPr>
            <w:tcW w:type="dxa" w:w="1872"/>
            <w:vAlign w:val="center"/>
            <w:shd w:val="clear" w:color="auto" w:fill="EEF3F8"/>
          </w:tcPr>
          <w:p>
            <w:pPr>
              <w:jc w:val="center"/>
            </w:pPr>
            <w:r>
              <w:rPr>
                <w:rFonts w:ascii="Calibri" w:hAnsi="Calibri"/>
                <w:b w:val="0"/>
                <w:i w:val="0"/>
                <w:sz w:val="20"/>
              </w:rPr>
              <w:t>Gas Sensor</w:t>
            </w:r>
          </w:p>
        </w:tc>
        <w:tc>
          <w:tcPr>
            <w:tcW w:type="dxa" w:w="2160"/>
            <w:vAlign w:val="center"/>
            <w:shd w:val="clear" w:color="auto" w:fill="EEF3F8"/>
          </w:tcPr>
          <w:p>
            <w:pPr>
              <w:jc w:val="center"/>
            </w:pPr>
            <w:r>
              <w:rPr>
                <w:rFonts w:ascii="Calibri" w:hAnsi="Calibri"/>
                <w:b w:val="0"/>
                <w:i w:val="0"/>
                <w:sz w:val="20"/>
              </w:rPr>
              <w:t>MQ-2 Gas Sensor</w:t>
            </w:r>
          </w:p>
        </w:tc>
        <w:tc>
          <w:tcPr>
            <w:tcW w:type="dxa" w:w="2592"/>
            <w:vAlign w:val="center"/>
            <w:shd w:val="clear" w:color="auto" w:fill="EEF3F8"/>
          </w:tcPr>
          <w:p>
            <w:pPr>
              <w:jc w:val="center"/>
            </w:pPr>
            <w:r>
              <w:rPr>
                <w:rFonts w:ascii="Calibri" w:hAnsi="Calibri"/>
                <w:b w:val="0"/>
                <w:i w:val="0"/>
                <w:sz w:val="20"/>
              </w:rPr>
              <w:t>Potentiometer (analog input)</w:t>
            </w:r>
          </w:p>
        </w:tc>
        <w:tc>
          <w:tcPr>
            <w:tcW w:type="dxa" w:w="2736"/>
            <w:vAlign w:val="center"/>
            <w:shd w:val="clear" w:color="auto" w:fill="EEF3F8"/>
          </w:tcPr>
          <w:p>
            <w:pPr>
              <w:jc w:val="center"/>
            </w:pPr>
            <w:r>
              <w:rPr>
                <w:rFonts w:ascii="Calibri" w:hAnsi="Calibri"/>
                <w:b w:val="0"/>
                <w:i w:val="0"/>
                <w:sz w:val="20"/>
              </w:rPr>
              <w:t>Detect gas concentration</w:t>
            </w:r>
          </w:p>
        </w:tc>
      </w:tr>
      <w:tr>
        <w:tc>
          <w:tcPr>
            <w:tcW w:type="dxa" w:w="1872"/>
            <w:vAlign w:val="center"/>
            <w:shd w:val="clear" w:color="auto" w:fill="FFFFFF"/>
          </w:tcPr>
          <w:p>
            <w:pPr>
              <w:jc w:val="center"/>
            </w:pPr>
            <w:r>
              <w:rPr>
                <w:rFonts w:ascii="Calibri" w:hAnsi="Calibri"/>
                <w:b w:val="0"/>
                <w:i w:val="0"/>
                <w:sz w:val="20"/>
              </w:rPr>
              <w:t>Processor</w:t>
            </w:r>
          </w:p>
        </w:tc>
        <w:tc>
          <w:tcPr>
            <w:tcW w:type="dxa" w:w="2160"/>
            <w:vAlign w:val="center"/>
            <w:shd w:val="clear" w:color="auto" w:fill="FFFFFF"/>
          </w:tcPr>
          <w:p>
            <w:pPr>
              <w:jc w:val="center"/>
            </w:pPr>
            <w:r>
              <w:rPr>
                <w:rFonts w:ascii="Calibri" w:hAnsi="Calibri"/>
                <w:b w:val="0"/>
                <w:i w:val="0"/>
                <w:sz w:val="20"/>
              </w:rPr>
              <w:t>FPGA Dev Board</w:t>
            </w:r>
          </w:p>
        </w:tc>
        <w:tc>
          <w:tcPr>
            <w:tcW w:type="dxa" w:w="2592"/>
            <w:vAlign w:val="center"/>
            <w:shd w:val="clear" w:color="auto" w:fill="FFFFFF"/>
          </w:tcPr>
          <w:p>
            <w:pPr>
              <w:jc w:val="center"/>
            </w:pPr>
            <w:r>
              <w:rPr>
                <w:rFonts w:ascii="Calibri" w:hAnsi="Calibri"/>
                <w:b w:val="0"/>
                <w:i w:val="0"/>
                <w:sz w:val="20"/>
              </w:rPr>
              <w:t>ESP32 (Wokwi)</w:t>
            </w:r>
          </w:p>
        </w:tc>
        <w:tc>
          <w:tcPr>
            <w:tcW w:type="dxa" w:w="2736"/>
            <w:vAlign w:val="center"/>
            <w:shd w:val="clear" w:color="auto" w:fill="FFFFFF"/>
          </w:tcPr>
          <w:p>
            <w:pPr>
              <w:jc w:val="center"/>
            </w:pPr>
            <w:r>
              <w:rPr>
                <w:rFonts w:ascii="Calibri" w:hAnsi="Calibri"/>
                <w:b w:val="0"/>
                <w:i w:val="0"/>
                <w:sz w:val="20"/>
              </w:rPr>
              <w:t>Signal processing &amp; control</w:t>
            </w:r>
          </w:p>
        </w:tc>
      </w:tr>
      <w:tr>
        <w:tc>
          <w:tcPr>
            <w:tcW w:type="dxa" w:w="1872"/>
            <w:vAlign w:val="center"/>
            <w:shd w:val="clear" w:color="auto" w:fill="EEF3F8"/>
          </w:tcPr>
          <w:p>
            <w:pPr>
              <w:jc w:val="center"/>
            </w:pPr>
            <w:r>
              <w:rPr>
                <w:rFonts w:ascii="Calibri" w:hAnsi="Calibri"/>
                <w:b w:val="0"/>
                <w:i w:val="0"/>
                <w:sz w:val="20"/>
              </w:rPr>
              <w:t>Display</w:t>
            </w:r>
          </w:p>
        </w:tc>
        <w:tc>
          <w:tcPr>
            <w:tcW w:type="dxa" w:w="2160"/>
            <w:vAlign w:val="center"/>
            <w:shd w:val="clear" w:color="auto" w:fill="EEF3F8"/>
          </w:tcPr>
          <w:p>
            <w:pPr>
              <w:jc w:val="center"/>
            </w:pPr>
            <w:r>
              <w:rPr>
                <w:rFonts w:ascii="Calibri" w:hAnsi="Calibri"/>
                <w:b w:val="0"/>
                <w:i w:val="0"/>
                <w:sz w:val="20"/>
              </w:rPr>
              <w:t>16x2 LCD (I2C)</w:t>
            </w:r>
          </w:p>
        </w:tc>
        <w:tc>
          <w:tcPr>
            <w:tcW w:type="dxa" w:w="2592"/>
            <w:vAlign w:val="center"/>
            <w:shd w:val="clear" w:color="auto" w:fill="EEF3F8"/>
          </w:tcPr>
          <w:p>
            <w:pPr>
              <w:jc w:val="center"/>
            </w:pPr>
            <w:r>
              <w:rPr>
                <w:rFonts w:ascii="Calibri" w:hAnsi="Calibri"/>
                <w:b w:val="0"/>
                <w:i w:val="0"/>
                <w:sz w:val="20"/>
              </w:rPr>
              <w:t>LCD I2C (Wokwi)</w:t>
            </w:r>
          </w:p>
        </w:tc>
        <w:tc>
          <w:tcPr>
            <w:tcW w:type="dxa" w:w="2736"/>
            <w:vAlign w:val="center"/>
            <w:shd w:val="clear" w:color="auto" w:fill="EEF3F8"/>
          </w:tcPr>
          <w:p>
            <w:pPr>
              <w:jc w:val="center"/>
            </w:pPr>
            <w:r>
              <w:rPr>
                <w:rFonts w:ascii="Calibri" w:hAnsi="Calibri"/>
                <w:b w:val="0"/>
                <w:i w:val="0"/>
                <w:sz w:val="20"/>
              </w:rPr>
              <w:t>Show PPM and status</w:t>
            </w:r>
          </w:p>
        </w:tc>
      </w:tr>
      <w:tr>
        <w:tc>
          <w:tcPr>
            <w:tcW w:type="dxa" w:w="1872"/>
            <w:vAlign w:val="center"/>
            <w:shd w:val="clear" w:color="auto" w:fill="FFFFFF"/>
          </w:tcPr>
          <w:p>
            <w:pPr>
              <w:jc w:val="center"/>
            </w:pPr>
            <w:r>
              <w:rPr>
                <w:rFonts w:ascii="Calibri" w:hAnsi="Calibri"/>
                <w:b w:val="0"/>
                <w:i w:val="0"/>
                <w:sz w:val="20"/>
              </w:rPr>
              <w:t>Alert Output</w:t>
            </w:r>
          </w:p>
        </w:tc>
        <w:tc>
          <w:tcPr>
            <w:tcW w:type="dxa" w:w="2160"/>
            <w:vAlign w:val="center"/>
            <w:shd w:val="clear" w:color="auto" w:fill="FFFFFF"/>
          </w:tcPr>
          <w:p>
            <w:pPr>
              <w:jc w:val="center"/>
            </w:pPr>
            <w:r>
              <w:rPr>
                <w:rFonts w:ascii="Calibri" w:hAnsi="Calibri"/>
                <w:b w:val="0"/>
                <w:i w:val="0"/>
                <w:sz w:val="20"/>
              </w:rPr>
              <w:t>Buzzer</w:t>
            </w:r>
          </w:p>
        </w:tc>
        <w:tc>
          <w:tcPr>
            <w:tcW w:type="dxa" w:w="2592"/>
            <w:vAlign w:val="center"/>
            <w:shd w:val="clear" w:color="auto" w:fill="FFFFFF"/>
          </w:tcPr>
          <w:p>
            <w:pPr>
              <w:jc w:val="center"/>
            </w:pPr>
            <w:r>
              <w:rPr>
                <w:rFonts w:ascii="Calibri" w:hAnsi="Calibri"/>
                <w:b w:val="0"/>
                <w:i w:val="0"/>
                <w:sz w:val="20"/>
              </w:rPr>
              <w:t>Buzzer (Wokwi)</w:t>
            </w:r>
          </w:p>
        </w:tc>
        <w:tc>
          <w:tcPr>
            <w:tcW w:type="dxa" w:w="2736"/>
            <w:vAlign w:val="center"/>
            <w:shd w:val="clear" w:color="auto" w:fill="FFFFFF"/>
          </w:tcPr>
          <w:p>
            <w:pPr>
              <w:jc w:val="center"/>
            </w:pPr>
            <w:r>
              <w:rPr>
                <w:rFonts w:ascii="Calibri" w:hAnsi="Calibri"/>
                <w:b w:val="0"/>
                <w:i w:val="0"/>
                <w:sz w:val="20"/>
              </w:rPr>
              <w:t>Audio alarm on gas detection</w:t>
            </w:r>
          </w:p>
        </w:tc>
      </w:tr>
      <w:tr>
        <w:tc>
          <w:tcPr>
            <w:tcW w:type="dxa" w:w="1872"/>
            <w:vAlign w:val="center"/>
            <w:shd w:val="clear" w:color="auto" w:fill="EEF3F8"/>
          </w:tcPr>
          <w:p>
            <w:pPr>
              <w:jc w:val="center"/>
            </w:pPr>
            <w:r>
              <w:rPr>
                <w:rFonts w:ascii="Calibri" w:hAnsi="Calibri"/>
                <w:b w:val="0"/>
                <w:i w:val="0"/>
                <w:sz w:val="20"/>
              </w:rPr>
              <w:t>Indicators</w:t>
            </w:r>
          </w:p>
        </w:tc>
        <w:tc>
          <w:tcPr>
            <w:tcW w:type="dxa" w:w="2160"/>
            <w:vAlign w:val="center"/>
            <w:shd w:val="clear" w:color="auto" w:fill="EEF3F8"/>
          </w:tcPr>
          <w:p>
            <w:pPr>
              <w:jc w:val="center"/>
            </w:pPr>
            <w:r>
              <w:rPr>
                <w:rFonts w:ascii="Calibri" w:hAnsi="Calibri"/>
                <w:b w:val="0"/>
                <w:i w:val="0"/>
                <w:sz w:val="20"/>
              </w:rPr>
              <w:t>Red &amp; Green LEDs</w:t>
            </w:r>
          </w:p>
        </w:tc>
        <w:tc>
          <w:tcPr>
            <w:tcW w:type="dxa" w:w="2592"/>
            <w:vAlign w:val="center"/>
            <w:shd w:val="clear" w:color="auto" w:fill="EEF3F8"/>
          </w:tcPr>
          <w:p>
            <w:pPr>
              <w:jc w:val="center"/>
            </w:pPr>
            <w:r>
              <w:rPr>
                <w:rFonts w:ascii="Calibri" w:hAnsi="Calibri"/>
                <w:b w:val="0"/>
                <w:i w:val="0"/>
                <w:sz w:val="20"/>
              </w:rPr>
              <w:t>LEDs (Wokwi)</w:t>
            </w:r>
          </w:p>
        </w:tc>
        <w:tc>
          <w:tcPr>
            <w:tcW w:type="dxa" w:w="2736"/>
            <w:vAlign w:val="center"/>
            <w:shd w:val="clear" w:color="auto" w:fill="EEF3F8"/>
          </w:tcPr>
          <w:p>
            <w:pPr>
              <w:jc w:val="center"/>
            </w:pPr>
            <w:r>
              <w:rPr>
                <w:rFonts w:ascii="Calibri" w:hAnsi="Calibri"/>
                <w:b w:val="0"/>
                <w:i w:val="0"/>
                <w:sz w:val="20"/>
              </w:rPr>
              <w:t>Visual status indicators</w:t>
            </w:r>
          </w:p>
        </w:tc>
      </w:tr>
      <w:tr>
        <w:tc>
          <w:tcPr>
            <w:tcW w:type="dxa" w:w="1872"/>
            <w:vAlign w:val="center"/>
            <w:shd w:val="clear" w:color="auto" w:fill="FFFFFF"/>
          </w:tcPr>
          <w:p>
            <w:pPr>
              <w:jc w:val="center"/>
            </w:pPr>
            <w:r>
              <w:rPr>
                <w:rFonts w:ascii="Calibri" w:hAnsi="Calibri"/>
                <w:b w:val="0"/>
                <w:i w:val="0"/>
                <w:sz w:val="20"/>
              </w:rPr>
              <w:t>Connectivity</w:t>
            </w:r>
          </w:p>
        </w:tc>
        <w:tc>
          <w:tcPr>
            <w:tcW w:type="dxa" w:w="2160"/>
            <w:vAlign w:val="center"/>
            <w:shd w:val="clear" w:color="auto" w:fill="FFFFFF"/>
          </w:tcPr>
          <w:p>
            <w:pPr>
              <w:jc w:val="center"/>
            </w:pPr>
            <w:r>
              <w:rPr>
                <w:rFonts w:ascii="Calibri" w:hAnsi="Calibri"/>
                <w:b w:val="0"/>
                <w:i w:val="0"/>
                <w:sz w:val="20"/>
              </w:rPr>
              <w:t>Wi-Fi Module (ESP8266)</w:t>
            </w:r>
          </w:p>
        </w:tc>
        <w:tc>
          <w:tcPr>
            <w:tcW w:type="dxa" w:w="2592"/>
            <w:vAlign w:val="center"/>
            <w:shd w:val="clear" w:color="auto" w:fill="FFFFFF"/>
          </w:tcPr>
          <w:p>
            <w:pPr>
              <w:jc w:val="center"/>
            </w:pPr>
            <w:r>
              <w:rPr>
                <w:rFonts w:ascii="Calibri" w:hAnsi="Calibri"/>
                <w:b w:val="0"/>
                <w:i w:val="0"/>
                <w:sz w:val="20"/>
              </w:rPr>
              <w:t>ESP32 built-in Wi-Fi</w:t>
            </w:r>
          </w:p>
        </w:tc>
        <w:tc>
          <w:tcPr>
            <w:tcW w:type="dxa" w:w="2736"/>
            <w:vAlign w:val="center"/>
            <w:shd w:val="clear" w:color="auto" w:fill="FFFFFF"/>
          </w:tcPr>
          <w:p>
            <w:pPr>
              <w:jc w:val="center"/>
            </w:pPr>
            <w:r>
              <w:rPr>
                <w:rFonts w:ascii="Calibri" w:hAnsi="Calibri"/>
                <w:b w:val="0"/>
                <w:i w:val="0"/>
                <w:sz w:val="20"/>
              </w:rPr>
              <w:t>IoT communication</w:t>
            </w:r>
          </w:p>
        </w:tc>
      </w:tr>
    </w:tbl>
    <w:p>
      <w:pPr>
        <w:spacing w:after="0" w:before="0"/>
      </w:pPr>
      <w:r>
        <w:rPr>
          <w:sz w:val="16"/>
        </w:rPr>
      </w:r>
    </w:p>
    <w:p>
      <w:pPr>
        <w:pStyle w:val="Heading2"/>
        <w:jc w:val="left"/>
      </w:pPr>
      <w:r>
        <w:rPr>
          <w:rFonts w:ascii="Calibri" w:hAnsi="Calibri"/>
          <w:color w:val="1F497D"/>
        </w:rPr>
        <w:t>4.1 Pin Connections</w:t>
      </w:r>
    </w:p>
    <w:tbl>
      <w:tblPr>
        <w:tblStyle w:val="TableGrid"/>
        <w:tblW w:type="auto" w:w="0"/>
        <w:jc w:val="center"/>
        <w:tblLook w:firstColumn="1" w:firstRow="1" w:lastColumn="0" w:lastRow="0" w:noHBand="0" w:noVBand="1" w:val="04A0"/>
      </w:tblPr>
      <w:tblGrid>
        <w:gridCol w:w="2928"/>
        <w:gridCol w:w="2928"/>
        <w:gridCol w:w="2928"/>
      </w:tblGrid>
      <w:tr>
        <w:tc>
          <w:tcPr>
            <w:tcW w:type="dxa" w:w="3600"/>
            <w:vAlign w:val="center"/>
            <w:shd w:val="clear" w:color="auto" w:fill="1F497D"/>
          </w:tcPr>
          <w:p>
            <w:pPr>
              <w:jc w:val="center"/>
            </w:pPr>
            <w:r>
              <w:rPr>
                <w:rFonts w:ascii="Calibri" w:hAnsi="Calibri"/>
                <w:b/>
                <w:i w:val="0"/>
                <w:color w:val="FFFFFF"/>
                <w:sz w:val="20"/>
              </w:rPr>
              <w:t>Component</w:t>
            </w:r>
          </w:p>
        </w:tc>
        <w:tc>
          <w:tcPr>
            <w:tcW w:type="dxa" w:w="2160"/>
            <w:vAlign w:val="center"/>
            <w:shd w:val="clear" w:color="auto" w:fill="1F497D"/>
          </w:tcPr>
          <w:p>
            <w:pPr>
              <w:jc w:val="center"/>
            </w:pPr>
            <w:r>
              <w:rPr>
                <w:rFonts w:ascii="Calibri" w:hAnsi="Calibri"/>
                <w:b/>
                <w:i w:val="0"/>
                <w:color w:val="FFFFFF"/>
                <w:sz w:val="20"/>
              </w:rPr>
              <w:t>ESP32 Pin</w:t>
            </w:r>
          </w:p>
        </w:tc>
        <w:tc>
          <w:tcPr>
            <w:tcW w:type="dxa" w:w="3600"/>
            <w:vAlign w:val="center"/>
            <w:shd w:val="clear" w:color="auto" w:fill="1F497D"/>
          </w:tcPr>
          <w:p>
            <w:pPr>
              <w:jc w:val="center"/>
            </w:pPr>
            <w:r>
              <w:rPr>
                <w:rFonts w:ascii="Calibri" w:hAnsi="Calibri"/>
                <w:b/>
                <w:i w:val="0"/>
                <w:color w:val="FFFFFF"/>
                <w:sz w:val="20"/>
              </w:rPr>
              <w:t>Protocol</w:t>
            </w:r>
          </w:p>
        </w:tc>
      </w:tr>
      <w:tr>
        <w:tc>
          <w:tcPr>
            <w:tcW w:type="dxa" w:w="3600"/>
            <w:vAlign w:val="center"/>
            <w:shd w:val="clear" w:color="auto" w:fill="EEF3F8"/>
          </w:tcPr>
          <w:p>
            <w:pPr>
              <w:jc w:val="center"/>
            </w:pPr>
            <w:r>
              <w:rPr>
                <w:rFonts w:ascii="Calibri" w:hAnsi="Calibri"/>
                <w:b w:val="0"/>
                <w:i w:val="0"/>
                <w:sz w:val="20"/>
              </w:rPr>
              <w:t>Potentiometer (Gas Sensor)</w:t>
            </w:r>
          </w:p>
        </w:tc>
        <w:tc>
          <w:tcPr>
            <w:tcW w:type="dxa" w:w="2160"/>
            <w:vAlign w:val="center"/>
            <w:shd w:val="clear" w:color="auto" w:fill="EEF3F8"/>
          </w:tcPr>
          <w:p>
            <w:pPr>
              <w:jc w:val="center"/>
            </w:pPr>
            <w:r>
              <w:rPr>
                <w:rFonts w:ascii="Calibri" w:hAnsi="Calibri"/>
                <w:b w:val="0"/>
                <w:i w:val="0"/>
                <w:sz w:val="20"/>
              </w:rPr>
              <w:t>GPIO 34</w:t>
            </w:r>
          </w:p>
        </w:tc>
        <w:tc>
          <w:tcPr>
            <w:tcW w:type="dxa" w:w="3600"/>
            <w:vAlign w:val="center"/>
            <w:shd w:val="clear" w:color="auto" w:fill="EEF3F8"/>
          </w:tcPr>
          <w:p>
            <w:pPr>
              <w:jc w:val="center"/>
            </w:pPr>
            <w:r>
              <w:rPr>
                <w:rFonts w:ascii="Calibri" w:hAnsi="Calibri"/>
                <w:b w:val="0"/>
                <w:i w:val="0"/>
                <w:sz w:val="20"/>
              </w:rPr>
              <w:t>Analog ADC</w:t>
            </w:r>
          </w:p>
        </w:tc>
      </w:tr>
      <w:tr>
        <w:tc>
          <w:tcPr>
            <w:tcW w:type="dxa" w:w="3600"/>
            <w:vAlign w:val="center"/>
            <w:shd w:val="clear" w:color="auto" w:fill="FFFFFF"/>
          </w:tcPr>
          <w:p>
            <w:pPr>
              <w:jc w:val="center"/>
            </w:pPr>
            <w:r>
              <w:rPr>
                <w:rFonts w:ascii="Calibri" w:hAnsi="Calibri"/>
                <w:b w:val="0"/>
                <w:i w:val="0"/>
                <w:sz w:val="20"/>
              </w:rPr>
              <w:t>LCD SDA</w:t>
            </w:r>
          </w:p>
        </w:tc>
        <w:tc>
          <w:tcPr>
            <w:tcW w:type="dxa" w:w="2160"/>
            <w:vAlign w:val="center"/>
            <w:shd w:val="clear" w:color="auto" w:fill="FFFFFF"/>
          </w:tcPr>
          <w:p>
            <w:pPr>
              <w:jc w:val="center"/>
            </w:pPr>
            <w:r>
              <w:rPr>
                <w:rFonts w:ascii="Calibri" w:hAnsi="Calibri"/>
                <w:b w:val="0"/>
                <w:i w:val="0"/>
                <w:sz w:val="20"/>
              </w:rPr>
              <w:t>GPIO 21</w:t>
            </w:r>
          </w:p>
        </w:tc>
        <w:tc>
          <w:tcPr>
            <w:tcW w:type="dxa" w:w="3600"/>
            <w:vAlign w:val="center"/>
            <w:shd w:val="clear" w:color="auto" w:fill="FFFFFF"/>
          </w:tcPr>
          <w:p>
            <w:pPr>
              <w:jc w:val="center"/>
            </w:pPr>
            <w:r>
              <w:rPr>
                <w:rFonts w:ascii="Calibri" w:hAnsi="Calibri"/>
                <w:b w:val="0"/>
                <w:i w:val="0"/>
                <w:sz w:val="20"/>
              </w:rPr>
              <w:t>I2C</w:t>
            </w:r>
          </w:p>
        </w:tc>
      </w:tr>
      <w:tr>
        <w:tc>
          <w:tcPr>
            <w:tcW w:type="dxa" w:w="3600"/>
            <w:vAlign w:val="center"/>
            <w:shd w:val="clear" w:color="auto" w:fill="EEF3F8"/>
          </w:tcPr>
          <w:p>
            <w:pPr>
              <w:jc w:val="center"/>
            </w:pPr>
            <w:r>
              <w:rPr>
                <w:rFonts w:ascii="Calibri" w:hAnsi="Calibri"/>
                <w:b w:val="0"/>
                <w:i w:val="0"/>
                <w:sz w:val="20"/>
              </w:rPr>
              <w:t>LCD SCL</w:t>
            </w:r>
          </w:p>
        </w:tc>
        <w:tc>
          <w:tcPr>
            <w:tcW w:type="dxa" w:w="2160"/>
            <w:vAlign w:val="center"/>
            <w:shd w:val="clear" w:color="auto" w:fill="EEF3F8"/>
          </w:tcPr>
          <w:p>
            <w:pPr>
              <w:jc w:val="center"/>
            </w:pPr>
            <w:r>
              <w:rPr>
                <w:rFonts w:ascii="Calibri" w:hAnsi="Calibri"/>
                <w:b w:val="0"/>
                <w:i w:val="0"/>
                <w:sz w:val="20"/>
              </w:rPr>
              <w:t>GPIO 22</w:t>
            </w:r>
          </w:p>
        </w:tc>
        <w:tc>
          <w:tcPr>
            <w:tcW w:type="dxa" w:w="3600"/>
            <w:vAlign w:val="center"/>
            <w:shd w:val="clear" w:color="auto" w:fill="EEF3F8"/>
          </w:tcPr>
          <w:p>
            <w:pPr>
              <w:jc w:val="center"/>
            </w:pPr>
            <w:r>
              <w:rPr>
                <w:rFonts w:ascii="Calibri" w:hAnsi="Calibri"/>
                <w:b w:val="0"/>
                <w:i w:val="0"/>
                <w:sz w:val="20"/>
              </w:rPr>
              <w:t>I2C</w:t>
            </w:r>
          </w:p>
        </w:tc>
      </w:tr>
      <w:tr>
        <w:tc>
          <w:tcPr>
            <w:tcW w:type="dxa" w:w="3600"/>
            <w:vAlign w:val="center"/>
            <w:shd w:val="clear" w:color="auto" w:fill="FFFFFF"/>
          </w:tcPr>
          <w:p>
            <w:pPr>
              <w:jc w:val="center"/>
            </w:pPr>
            <w:r>
              <w:rPr>
                <w:rFonts w:ascii="Calibri" w:hAnsi="Calibri"/>
                <w:b w:val="0"/>
                <w:i w:val="0"/>
                <w:sz w:val="20"/>
              </w:rPr>
              <w:t>Buzzer</w:t>
            </w:r>
          </w:p>
        </w:tc>
        <w:tc>
          <w:tcPr>
            <w:tcW w:type="dxa" w:w="2160"/>
            <w:vAlign w:val="center"/>
            <w:shd w:val="clear" w:color="auto" w:fill="FFFFFF"/>
          </w:tcPr>
          <w:p>
            <w:pPr>
              <w:jc w:val="center"/>
            </w:pPr>
            <w:r>
              <w:rPr>
                <w:rFonts w:ascii="Calibri" w:hAnsi="Calibri"/>
                <w:b w:val="0"/>
                <w:i w:val="0"/>
                <w:sz w:val="20"/>
              </w:rPr>
              <w:t>GPIO 25</w:t>
            </w:r>
          </w:p>
        </w:tc>
        <w:tc>
          <w:tcPr>
            <w:tcW w:type="dxa" w:w="3600"/>
            <w:vAlign w:val="center"/>
            <w:shd w:val="clear" w:color="auto" w:fill="FFFFFF"/>
          </w:tcPr>
          <w:p>
            <w:pPr>
              <w:jc w:val="center"/>
            </w:pPr>
            <w:r>
              <w:rPr>
                <w:rFonts w:ascii="Calibri" w:hAnsi="Calibri"/>
                <w:b w:val="0"/>
                <w:i w:val="0"/>
                <w:sz w:val="20"/>
              </w:rPr>
              <w:t>Digital PWM</w:t>
            </w:r>
          </w:p>
        </w:tc>
      </w:tr>
      <w:tr>
        <w:tc>
          <w:tcPr>
            <w:tcW w:type="dxa" w:w="3600"/>
            <w:vAlign w:val="center"/>
            <w:shd w:val="clear" w:color="auto" w:fill="EEF3F8"/>
          </w:tcPr>
          <w:p>
            <w:pPr>
              <w:jc w:val="center"/>
            </w:pPr>
            <w:r>
              <w:rPr>
                <w:rFonts w:ascii="Calibri" w:hAnsi="Calibri"/>
                <w:b w:val="0"/>
                <w:i w:val="0"/>
                <w:sz w:val="20"/>
              </w:rPr>
              <w:t>Red LED</w:t>
            </w:r>
          </w:p>
        </w:tc>
        <w:tc>
          <w:tcPr>
            <w:tcW w:type="dxa" w:w="2160"/>
            <w:vAlign w:val="center"/>
            <w:shd w:val="clear" w:color="auto" w:fill="EEF3F8"/>
          </w:tcPr>
          <w:p>
            <w:pPr>
              <w:jc w:val="center"/>
            </w:pPr>
            <w:r>
              <w:rPr>
                <w:rFonts w:ascii="Calibri" w:hAnsi="Calibri"/>
                <w:b w:val="0"/>
                <w:i w:val="0"/>
                <w:sz w:val="20"/>
              </w:rPr>
              <w:t>GPIO 26</w:t>
            </w:r>
          </w:p>
        </w:tc>
        <w:tc>
          <w:tcPr>
            <w:tcW w:type="dxa" w:w="3600"/>
            <w:vAlign w:val="center"/>
            <w:shd w:val="clear" w:color="auto" w:fill="EEF3F8"/>
          </w:tcPr>
          <w:p>
            <w:pPr>
              <w:jc w:val="center"/>
            </w:pPr>
            <w:r>
              <w:rPr>
                <w:rFonts w:ascii="Calibri" w:hAnsi="Calibri"/>
                <w:b w:val="0"/>
                <w:i w:val="0"/>
                <w:sz w:val="20"/>
              </w:rPr>
              <w:t>Digital Output</w:t>
            </w:r>
          </w:p>
        </w:tc>
      </w:tr>
      <w:tr>
        <w:tc>
          <w:tcPr>
            <w:tcW w:type="dxa" w:w="3600"/>
            <w:vAlign w:val="center"/>
            <w:shd w:val="clear" w:color="auto" w:fill="FFFFFF"/>
          </w:tcPr>
          <w:p>
            <w:pPr>
              <w:jc w:val="center"/>
            </w:pPr>
            <w:r>
              <w:rPr>
                <w:rFonts w:ascii="Calibri" w:hAnsi="Calibri"/>
                <w:b w:val="0"/>
                <w:i w:val="0"/>
                <w:sz w:val="20"/>
              </w:rPr>
              <w:t>Green LED</w:t>
            </w:r>
          </w:p>
        </w:tc>
        <w:tc>
          <w:tcPr>
            <w:tcW w:type="dxa" w:w="2160"/>
            <w:vAlign w:val="center"/>
            <w:shd w:val="clear" w:color="auto" w:fill="FFFFFF"/>
          </w:tcPr>
          <w:p>
            <w:pPr>
              <w:jc w:val="center"/>
            </w:pPr>
            <w:r>
              <w:rPr>
                <w:rFonts w:ascii="Calibri" w:hAnsi="Calibri"/>
                <w:b w:val="0"/>
                <w:i w:val="0"/>
                <w:sz w:val="20"/>
              </w:rPr>
              <w:t>GPIO 27</w:t>
            </w:r>
          </w:p>
        </w:tc>
        <w:tc>
          <w:tcPr>
            <w:tcW w:type="dxa" w:w="3600"/>
            <w:vAlign w:val="center"/>
            <w:shd w:val="clear" w:color="auto" w:fill="FFFFFF"/>
          </w:tcPr>
          <w:p>
            <w:pPr>
              <w:jc w:val="center"/>
            </w:pPr>
            <w:r>
              <w:rPr>
                <w:rFonts w:ascii="Calibri" w:hAnsi="Calibri"/>
                <w:b w:val="0"/>
                <w:i w:val="0"/>
                <w:sz w:val="20"/>
              </w:rPr>
              <w:t>Digital Output</w:t>
            </w:r>
          </w:p>
        </w:tc>
      </w:tr>
    </w:tbl>
    <w:p>
      <w:pPr>
        <w:spacing w:after="0" w:before="0"/>
      </w:pPr>
      <w:r>
        <w:rPr>
          <w:sz w:val="16"/>
        </w:rPr>
      </w:r>
    </w:p>
    <w:p>
      <w:pPr>
        <w:pStyle w:val="Heading1"/>
        <w:jc w:val="left"/>
      </w:pPr>
      <w:r>
        <w:rPr>
          <w:rFonts w:ascii="Calibri" w:hAnsi="Calibri"/>
          <w:color w:val="00467F"/>
        </w:rPr>
        <w:t>5. Software Development</w:t>
      </w:r>
    </w:p>
    <w:p>
      <w:pPr>
        <w:pStyle w:val="Heading2"/>
        <w:jc w:val="left"/>
      </w:pPr>
      <w:r>
        <w:rPr>
          <w:rFonts w:ascii="Calibri" w:hAnsi="Calibri"/>
          <w:color w:val="1F497D"/>
        </w:rPr>
        <w:t>5.1 Firmware (ESP32 — Wokwi)</w:t>
      </w:r>
    </w:p>
    <w:p>
      <w:pPr>
        <w:spacing w:after="120" w:before="40"/>
        <w:jc w:val="both"/>
      </w:pPr>
      <w:r>
        <w:rPr>
          <w:rFonts w:ascii="Calibri" w:hAnsi="Calibri"/>
          <w:b w:val="0"/>
          <w:i w:val="0"/>
          <w:sz w:val="22"/>
        </w:rPr>
        <w:t>The firmware was developed in Arduino C++ and deployed on the Wokwi ESP32 simulation. It performs the following functions continuously in the main loop:</w:t>
      </w:r>
    </w:p>
    <w:p>
      <w:pPr>
        <w:pStyle w:val="ListBullet"/>
        <w:spacing w:after="80"/>
      </w:pPr>
      <w:r>
        <w:rPr>
          <w:rFonts w:ascii="Calibri" w:hAnsi="Calibri"/>
          <w:b w:val="0"/>
          <w:i w:val="0"/>
          <w:sz w:val="22"/>
        </w:rPr>
        <w:t>Reads analog gas sensor values via GPIO 34 and maps them to PPM range (0–5000).</w:t>
      </w:r>
    </w:p>
    <w:p>
      <w:pPr>
        <w:pStyle w:val="ListBullet"/>
        <w:spacing w:after="80"/>
      </w:pPr>
      <w:r>
        <w:rPr>
          <w:rFonts w:ascii="Calibri" w:hAnsi="Calibri"/>
          <w:b w:val="0"/>
          <w:i w:val="0"/>
          <w:sz w:val="22"/>
        </w:rPr>
        <w:t>Determines alert status based on predefined thresholds.</w:t>
      </w:r>
    </w:p>
    <w:p>
      <w:pPr>
        <w:pStyle w:val="ListBullet"/>
        <w:spacing w:after="80"/>
      </w:pPr>
      <w:r>
        <w:rPr>
          <w:rFonts w:ascii="Calibri" w:hAnsi="Calibri"/>
          <w:b w:val="0"/>
          <w:i w:val="0"/>
          <w:sz w:val="22"/>
        </w:rPr>
        <w:t>Controls output peripherals: Green/Red LEDs and buzzer tones.</w:t>
      </w:r>
    </w:p>
    <w:p>
      <w:pPr>
        <w:pStyle w:val="ListBullet"/>
        <w:spacing w:after="80"/>
      </w:pPr>
      <w:r>
        <w:rPr>
          <w:rFonts w:ascii="Calibri" w:hAnsi="Calibri"/>
          <w:b w:val="0"/>
          <w:i w:val="0"/>
          <w:sz w:val="22"/>
        </w:rPr>
        <w:t>Updates the I2C LCD with current PPM and status.</w:t>
      </w:r>
    </w:p>
    <w:p>
      <w:pPr>
        <w:pStyle w:val="ListBullet"/>
        <w:spacing w:after="80"/>
      </w:pPr>
      <w:r>
        <w:rPr>
          <w:rFonts w:ascii="Calibri" w:hAnsi="Calibri"/>
          <w:b w:val="0"/>
          <w:i w:val="0"/>
          <w:sz w:val="22"/>
        </w:rPr>
        <w:t>Maintains Wi-Fi and MQTT connections and publishes data every 2 seconds.</w:t>
      </w:r>
    </w:p>
    <w:p>
      <w:pPr>
        <w:spacing w:after="0" w:before="0"/>
      </w:pPr>
      <w:r>
        <w:rPr>
          <w:sz w:val="12"/>
        </w:rPr>
      </w:r>
    </w:p>
    <w:p>
      <w:pPr>
        <w:pStyle w:val="Heading2"/>
        <w:jc w:val="left"/>
      </w:pPr>
      <w:r>
        <w:rPr>
          <w:rFonts w:ascii="Calibri" w:hAnsi="Calibri"/>
          <w:color w:val="1F497D"/>
        </w:rPr>
        <w:t>5.2 Threshold Detection Algorithm</w:t>
      </w:r>
    </w:p>
    <w:p>
      <w:pPr>
        <w:spacing w:after="120" w:before="40"/>
        <w:jc w:val="both"/>
      </w:pPr>
      <w:r>
        <w:rPr>
          <w:rFonts w:ascii="Calibri" w:hAnsi="Calibri"/>
          <w:b w:val="0"/>
          <w:i w:val="0"/>
          <w:sz w:val="22"/>
        </w:rPr>
        <w:t>The threshold-based detection algorithm represents the FPGA digital processing layer. It classifies gas concentration into four alert levels: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440"/>
            <w:vAlign w:val="center"/>
            <w:shd w:val="clear" w:color="auto" w:fill="1F497D"/>
          </w:tcPr>
          <w:p>
            <w:pPr>
              <w:jc w:val="center"/>
            </w:pPr>
            <w:r>
              <w:rPr>
                <w:rFonts w:ascii="Calibri" w:hAnsi="Calibri"/>
                <w:b/>
                <w:i w:val="0"/>
                <w:color w:val="FFFFFF"/>
                <w:sz w:val="20"/>
              </w:rPr>
              <w:t>Status</w:t>
            </w:r>
          </w:p>
        </w:tc>
        <w:tc>
          <w:tcPr>
            <w:tcW w:type="dxa" w:w="1872"/>
            <w:vAlign w:val="center"/>
            <w:shd w:val="clear" w:color="auto" w:fill="1F497D"/>
          </w:tcPr>
          <w:p>
            <w:pPr>
              <w:jc w:val="center"/>
            </w:pPr>
            <w:r>
              <w:rPr>
                <w:rFonts w:ascii="Calibri" w:hAnsi="Calibri"/>
                <w:b/>
                <w:i w:val="0"/>
                <w:color w:val="FFFFFF"/>
                <w:sz w:val="20"/>
              </w:rPr>
              <w:t>PPM Range</w:t>
            </w:r>
          </w:p>
        </w:tc>
        <w:tc>
          <w:tcPr>
            <w:tcW w:type="dxa" w:w="1440"/>
            <w:vAlign w:val="center"/>
            <w:shd w:val="clear" w:color="auto" w:fill="1F497D"/>
          </w:tcPr>
          <w:p>
            <w:pPr>
              <w:jc w:val="center"/>
            </w:pPr>
            <w:r>
              <w:rPr>
                <w:rFonts w:ascii="Calibri" w:hAnsi="Calibri"/>
                <w:b/>
                <w:i w:val="0"/>
                <w:color w:val="FFFFFF"/>
                <w:sz w:val="20"/>
              </w:rPr>
              <w:t>LED</w:t>
            </w:r>
          </w:p>
        </w:tc>
        <w:tc>
          <w:tcPr>
            <w:tcW w:type="dxa" w:w="1728"/>
            <w:vAlign w:val="center"/>
            <w:shd w:val="clear" w:color="auto" w:fill="1F497D"/>
          </w:tcPr>
          <w:p>
            <w:pPr>
              <w:jc w:val="center"/>
            </w:pPr>
            <w:r>
              <w:rPr>
                <w:rFonts w:ascii="Calibri" w:hAnsi="Calibri"/>
                <w:b/>
                <w:i w:val="0"/>
                <w:color w:val="FFFFFF"/>
                <w:sz w:val="20"/>
              </w:rPr>
              <w:t>Buzzer</w:t>
            </w:r>
          </w:p>
        </w:tc>
        <w:tc>
          <w:tcPr>
            <w:tcW w:type="dxa" w:w="2880"/>
            <w:vAlign w:val="center"/>
            <w:shd w:val="clear" w:color="auto" w:fill="1F497D"/>
          </w:tcPr>
          <w:p>
            <w:pPr>
              <w:jc w:val="center"/>
            </w:pPr>
            <w:r>
              <w:rPr>
                <w:rFonts w:ascii="Calibri" w:hAnsi="Calibri"/>
                <w:b/>
                <w:i w:val="0"/>
                <w:color w:val="FFFFFF"/>
                <w:sz w:val="20"/>
              </w:rPr>
              <w:t>Action</w:t>
            </w:r>
          </w:p>
        </w:tc>
      </w:tr>
      <w:tr>
        <w:tc>
          <w:tcPr>
            <w:tcW w:type="dxa" w:w="1440"/>
            <w:vAlign w:val="center"/>
            <w:shd w:val="clear" w:color="auto" w:fill="EEF3F8"/>
          </w:tcPr>
          <w:p>
            <w:pPr>
              <w:jc w:val="center"/>
            </w:pPr>
            <w:r>
              <w:rPr>
                <w:rFonts w:ascii="Calibri" w:hAnsi="Calibri"/>
                <w:b w:val="0"/>
                <w:i w:val="0"/>
                <w:sz w:val="20"/>
              </w:rPr>
              <w:t>SAFE</w:t>
            </w:r>
          </w:p>
        </w:tc>
        <w:tc>
          <w:tcPr>
            <w:tcW w:type="dxa" w:w="1872"/>
            <w:vAlign w:val="center"/>
            <w:shd w:val="clear" w:color="auto" w:fill="EEF3F8"/>
          </w:tcPr>
          <w:p>
            <w:pPr>
              <w:jc w:val="center"/>
            </w:pPr>
            <w:r>
              <w:rPr>
                <w:rFonts w:ascii="Calibri" w:hAnsi="Calibri"/>
                <w:b w:val="0"/>
                <w:i w:val="0"/>
                <w:sz w:val="20"/>
              </w:rPr>
              <w:t>0 – 1,499</w:t>
            </w:r>
          </w:p>
        </w:tc>
        <w:tc>
          <w:tcPr>
            <w:tcW w:type="dxa" w:w="1440"/>
            <w:vAlign w:val="center"/>
            <w:shd w:val="clear" w:color="auto" w:fill="EEF3F8"/>
          </w:tcPr>
          <w:p>
            <w:pPr>
              <w:jc w:val="center"/>
            </w:pPr>
            <w:r>
              <w:rPr>
                <w:rFonts w:ascii="Calibri" w:hAnsi="Calibri"/>
                <w:b w:val="0"/>
                <w:i w:val="0"/>
                <w:sz w:val="20"/>
              </w:rPr>
              <w:t>Green ON</w:t>
            </w:r>
          </w:p>
        </w:tc>
        <w:tc>
          <w:tcPr>
            <w:tcW w:type="dxa" w:w="1728"/>
            <w:vAlign w:val="center"/>
            <w:shd w:val="clear" w:color="auto" w:fill="EEF3F8"/>
          </w:tcPr>
          <w:p>
            <w:pPr>
              <w:jc w:val="center"/>
            </w:pPr>
            <w:r>
              <w:rPr>
                <w:rFonts w:ascii="Calibri" w:hAnsi="Calibri"/>
                <w:b w:val="0"/>
                <w:i w:val="0"/>
                <w:sz w:val="20"/>
              </w:rPr>
              <w:t>Silent</w:t>
            </w:r>
          </w:p>
        </w:tc>
        <w:tc>
          <w:tcPr>
            <w:tcW w:type="dxa" w:w="2880"/>
            <w:vAlign w:val="center"/>
            <w:shd w:val="clear" w:color="auto" w:fill="EEF3F8"/>
          </w:tcPr>
          <w:p>
            <w:pPr>
              <w:jc w:val="center"/>
            </w:pPr>
            <w:r>
              <w:rPr>
                <w:rFonts w:ascii="Calibri" w:hAnsi="Calibri"/>
                <w:b w:val="0"/>
                <w:i w:val="0"/>
                <w:sz w:val="20"/>
              </w:rPr>
              <w:t>Normal operation</w:t>
            </w:r>
          </w:p>
        </w:tc>
      </w:tr>
      <w:tr>
        <w:tc>
          <w:tcPr>
            <w:tcW w:type="dxa" w:w="1440"/>
            <w:vAlign w:val="center"/>
            <w:shd w:val="clear" w:color="auto" w:fill="FFFFFF"/>
          </w:tcPr>
          <w:p>
            <w:pPr>
              <w:jc w:val="center"/>
            </w:pPr>
            <w:r>
              <w:rPr>
                <w:rFonts w:ascii="Calibri" w:hAnsi="Calibri"/>
                <w:b w:val="0"/>
                <w:i w:val="0"/>
                <w:sz w:val="20"/>
              </w:rPr>
              <w:t>WARNING</w:t>
            </w:r>
          </w:p>
        </w:tc>
        <w:tc>
          <w:tcPr>
            <w:tcW w:type="dxa" w:w="1872"/>
            <w:vAlign w:val="center"/>
            <w:shd w:val="clear" w:color="auto" w:fill="FFFFFF"/>
          </w:tcPr>
          <w:p>
            <w:pPr>
              <w:jc w:val="center"/>
            </w:pPr>
            <w:r>
              <w:rPr>
                <w:rFonts w:ascii="Calibri" w:hAnsi="Calibri"/>
                <w:b w:val="0"/>
                <w:i w:val="0"/>
                <w:sz w:val="20"/>
              </w:rPr>
              <w:t>1,500 – 2,499</w:t>
            </w:r>
          </w:p>
        </w:tc>
        <w:tc>
          <w:tcPr>
            <w:tcW w:type="dxa" w:w="1440"/>
            <w:vAlign w:val="center"/>
            <w:shd w:val="clear" w:color="auto" w:fill="FFFFFF"/>
          </w:tcPr>
          <w:p>
            <w:pPr>
              <w:jc w:val="center"/>
            </w:pPr>
            <w:r>
              <w:rPr>
                <w:rFonts w:ascii="Calibri" w:hAnsi="Calibri"/>
                <w:b w:val="0"/>
                <w:i w:val="0"/>
                <w:sz w:val="20"/>
              </w:rPr>
              <w:t>Red ON</w:t>
            </w:r>
          </w:p>
        </w:tc>
        <w:tc>
          <w:tcPr>
            <w:tcW w:type="dxa" w:w="1728"/>
            <w:vAlign w:val="center"/>
            <w:shd w:val="clear" w:color="auto" w:fill="FFFFFF"/>
          </w:tcPr>
          <w:p>
            <w:pPr>
              <w:jc w:val="center"/>
            </w:pPr>
            <w:r>
              <w:rPr>
                <w:rFonts w:ascii="Calibri" w:hAnsi="Calibri"/>
                <w:b w:val="0"/>
                <w:i w:val="0"/>
                <w:sz w:val="20"/>
              </w:rPr>
              <w:t>Short beep</w:t>
            </w:r>
          </w:p>
        </w:tc>
        <w:tc>
          <w:tcPr>
            <w:tcW w:type="dxa" w:w="2880"/>
            <w:vAlign w:val="center"/>
            <w:shd w:val="clear" w:color="auto" w:fill="FFFFFF"/>
          </w:tcPr>
          <w:p>
            <w:pPr>
              <w:jc w:val="center"/>
            </w:pPr>
            <w:r>
              <w:rPr>
                <w:rFonts w:ascii="Calibri" w:hAnsi="Calibri"/>
                <w:b w:val="0"/>
                <w:i w:val="0"/>
                <w:sz w:val="20"/>
              </w:rPr>
              <w:t>Notify user</w:t>
            </w:r>
          </w:p>
        </w:tc>
      </w:tr>
      <w:tr>
        <w:tc>
          <w:tcPr>
            <w:tcW w:type="dxa" w:w="1440"/>
            <w:vAlign w:val="center"/>
            <w:shd w:val="clear" w:color="auto" w:fill="EEF3F8"/>
          </w:tcPr>
          <w:p>
            <w:pPr>
              <w:jc w:val="center"/>
            </w:pPr>
            <w:r>
              <w:rPr>
                <w:rFonts w:ascii="Calibri" w:hAnsi="Calibri"/>
                <w:b w:val="0"/>
                <w:i w:val="0"/>
                <w:sz w:val="20"/>
              </w:rPr>
              <w:t>DANGER</w:t>
            </w:r>
          </w:p>
        </w:tc>
        <w:tc>
          <w:tcPr>
            <w:tcW w:type="dxa" w:w="1872"/>
            <w:vAlign w:val="center"/>
            <w:shd w:val="clear" w:color="auto" w:fill="EEF3F8"/>
          </w:tcPr>
          <w:p>
            <w:pPr>
              <w:jc w:val="center"/>
            </w:pPr>
            <w:r>
              <w:rPr>
                <w:rFonts w:ascii="Calibri" w:hAnsi="Calibri"/>
                <w:b w:val="0"/>
                <w:i w:val="0"/>
                <w:sz w:val="20"/>
              </w:rPr>
              <w:t>2,500 – 3,499</w:t>
            </w:r>
          </w:p>
        </w:tc>
        <w:tc>
          <w:tcPr>
            <w:tcW w:type="dxa" w:w="1440"/>
            <w:vAlign w:val="center"/>
            <w:shd w:val="clear" w:color="auto" w:fill="EEF3F8"/>
          </w:tcPr>
          <w:p>
            <w:pPr>
              <w:jc w:val="center"/>
            </w:pPr>
            <w:r>
              <w:rPr>
                <w:rFonts w:ascii="Calibri" w:hAnsi="Calibri"/>
                <w:b w:val="0"/>
                <w:i w:val="0"/>
                <w:sz w:val="20"/>
              </w:rPr>
              <w:t>Red ON</w:t>
            </w:r>
          </w:p>
        </w:tc>
        <w:tc>
          <w:tcPr>
            <w:tcW w:type="dxa" w:w="1728"/>
            <w:vAlign w:val="center"/>
            <w:shd w:val="clear" w:color="auto" w:fill="EEF3F8"/>
          </w:tcPr>
          <w:p>
            <w:pPr>
              <w:jc w:val="center"/>
            </w:pPr>
            <w:r>
              <w:rPr>
                <w:rFonts w:ascii="Calibri" w:hAnsi="Calibri"/>
                <w:b w:val="0"/>
                <w:i w:val="0"/>
                <w:sz w:val="20"/>
              </w:rPr>
              <w:t>Long beep</w:t>
            </w:r>
          </w:p>
        </w:tc>
        <w:tc>
          <w:tcPr>
            <w:tcW w:type="dxa" w:w="2880"/>
            <w:vAlign w:val="center"/>
            <w:shd w:val="clear" w:color="auto" w:fill="EEF3F8"/>
          </w:tcPr>
          <w:p>
            <w:pPr>
              <w:jc w:val="center"/>
            </w:pPr>
            <w:r>
              <w:rPr>
                <w:rFonts w:ascii="Calibri" w:hAnsi="Calibri"/>
                <w:b w:val="0"/>
                <w:i w:val="0"/>
                <w:sz w:val="20"/>
              </w:rPr>
              <w:t>Issue alert</w:t>
            </w:r>
          </w:p>
        </w:tc>
      </w:tr>
      <w:tr>
        <w:tc>
          <w:tcPr>
            <w:tcW w:type="dxa" w:w="1440"/>
            <w:vAlign w:val="center"/>
            <w:shd w:val="clear" w:color="auto" w:fill="FFFFFF"/>
          </w:tcPr>
          <w:p>
            <w:pPr>
              <w:jc w:val="center"/>
            </w:pPr>
            <w:r>
              <w:rPr>
                <w:rFonts w:ascii="Calibri" w:hAnsi="Calibri"/>
                <w:b w:val="0"/>
                <w:i w:val="0"/>
                <w:sz w:val="20"/>
              </w:rPr>
              <w:t>CRITICAL</w:t>
            </w:r>
          </w:p>
        </w:tc>
        <w:tc>
          <w:tcPr>
            <w:tcW w:type="dxa" w:w="1872"/>
            <w:vAlign w:val="center"/>
            <w:shd w:val="clear" w:color="auto" w:fill="FFFFFF"/>
          </w:tcPr>
          <w:p>
            <w:pPr>
              <w:jc w:val="center"/>
            </w:pPr>
            <w:r>
              <w:rPr>
                <w:rFonts w:ascii="Calibri" w:hAnsi="Calibri"/>
                <w:b w:val="0"/>
                <w:i w:val="0"/>
                <w:sz w:val="20"/>
              </w:rPr>
              <w:t>3,500 – 5,000</w:t>
            </w:r>
          </w:p>
        </w:tc>
        <w:tc>
          <w:tcPr>
            <w:tcW w:type="dxa" w:w="1440"/>
            <w:vAlign w:val="center"/>
            <w:shd w:val="clear" w:color="auto" w:fill="FFFFFF"/>
          </w:tcPr>
          <w:p>
            <w:pPr>
              <w:jc w:val="center"/>
            </w:pPr>
            <w:r>
              <w:rPr>
                <w:rFonts w:ascii="Calibri" w:hAnsi="Calibri"/>
                <w:b w:val="0"/>
                <w:i w:val="0"/>
                <w:sz w:val="20"/>
              </w:rPr>
              <w:t>Red ON</w:t>
            </w:r>
          </w:p>
        </w:tc>
        <w:tc>
          <w:tcPr>
            <w:tcW w:type="dxa" w:w="1728"/>
            <w:vAlign w:val="center"/>
            <w:shd w:val="clear" w:color="auto" w:fill="FFFFFF"/>
          </w:tcPr>
          <w:p>
            <w:pPr>
              <w:jc w:val="center"/>
            </w:pPr>
            <w:r>
              <w:rPr>
                <w:rFonts w:ascii="Calibri" w:hAnsi="Calibri"/>
                <w:b w:val="0"/>
                <w:i w:val="0"/>
                <w:sz w:val="20"/>
              </w:rPr>
              <w:t>Continuous</w:t>
            </w:r>
          </w:p>
        </w:tc>
        <w:tc>
          <w:tcPr>
            <w:tcW w:type="dxa" w:w="2880"/>
            <w:vAlign w:val="center"/>
            <w:shd w:val="clear" w:color="auto" w:fill="FFFFFF"/>
          </w:tcPr>
          <w:p>
            <w:pPr>
              <w:jc w:val="center"/>
            </w:pPr>
            <w:r>
              <w:rPr>
                <w:rFonts w:ascii="Calibri" w:hAnsi="Calibri"/>
                <w:b w:val="0"/>
                <w:i w:val="0"/>
                <w:sz w:val="20"/>
              </w:rPr>
              <w:t>Emergency alarm</w:t>
            </w:r>
          </w:p>
        </w:tc>
      </w:tr>
    </w:tbl>
    <w:p>
      <w:pPr>
        <w:spacing w:after="0" w:before="0"/>
      </w:pPr>
      <w:r>
        <w:rPr>
          <w:sz w:val="16"/>
        </w:rPr>
      </w:r>
    </w:p>
    <w:p>
      <w:pPr>
        <w:pStyle w:val="Heading2"/>
        <w:jc w:val="left"/>
      </w:pPr>
      <w:r>
        <w:rPr>
          <w:rFonts w:ascii="Calibri" w:hAnsi="Calibri"/>
          <w:color w:val="1F497D"/>
        </w:rPr>
        <w:t>5.3 MQTT IoT Protocol</w:t>
      </w:r>
    </w:p>
    <w:p>
      <w:pPr>
        <w:spacing w:after="120" w:before="40"/>
        <w:jc w:val="both"/>
      </w:pPr>
      <w:r>
        <w:rPr>
          <w:rFonts w:ascii="Calibri" w:hAnsi="Calibri"/>
          <w:b w:val="0"/>
          <w:i w:val="0"/>
          <w:sz w:val="22"/>
        </w:rPr>
        <w:t>The system uses MQTT (Message Queuing Telemetry Transport), a lightweight IoT protocol, to transmit sensor data to the HiveMQ Cloud broker. Three topics are published: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vAlign w:val="center"/>
            <w:shd w:val="clear" w:color="auto" w:fill="1F497D"/>
          </w:tcPr>
          <w:p>
            <w:pPr>
              <w:jc w:val="center"/>
            </w:pPr>
            <w:r>
              <w:rPr>
                <w:rFonts w:ascii="Calibri" w:hAnsi="Calibri"/>
                <w:b/>
                <w:i w:val="0"/>
                <w:color w:val="FFFFFF"/>
                <w:sz w:val="20"/>
              </w:rPr>
              <w:t>MQTT Topic</w:t>
            </w:r>
          </w:p>
        </w:tc>
        <w:tc>
          <w:tcPr>
            <w:tcW w:type="dxa" w:w="1440"/>
            <w:vAlign w:val="center"/>
            <w:shd w:val="clear" w:color="auto" w:fill="1F497D"/>
          </w:tcPr>
          <w:p>
            <w:pPr>
              <w:jc w:val="center"/>
            </w:pPr>
            <w:r>
              <w:rPr>
                <w:rFonts w:ascii="Calibri" w:hAnsi="Calibri"/>
                <w:b/>
                <w:i w:val="0"/>
                <w:color w:val="FFFFFF"/>
                <w:sz w:val="20"/>
              </w:rPr>
              <w:t>Data Type</w:t>
            </w:r>
          </w:p>
        </w:tc>
        <w:tc>
          <w:tcPr>
            <w:tcW w:type="dxa" w:w="3600"/>
            <w:vAlign w:val="center"/>
            <w:shd w:val="clear" w:color="auto" w:fill="1F497D"/>
          </w:tcPr>
          <w:p>
            <w:pPr>
              <w:jc w:val="center"/>
            </w:pPr>
            <w:r>
              <w:rPr>
                <w:rFonts w:ascii="Calibri" w:hAnsi="Calibri"/>
                <w:b/>
                <w:i w:val="0"/>
                <w:color w:val="FFFFFF"/>
                <w:sz w:val="20"/>
              </w:rPr>
              <w:t>Example Payload</w:t>
            </w:r>
          </w:p>
        </w:tc>
        <w:tc>
          <w:tcPr>
            <w:tcW w:type="dxa" w:w="2448"/>
            <w:vAlign w:val="center"/>
            <w:shd w:val="clear" w:color="auto" w:fill="1F497D"/>
          </w:tcPr>
          <w:p>
            <w:pPr>
              <w:jc w:val="center"/>
            </w:pPr>
            <w:r>
              <w:rPr>
                <w:rFonts w:ascii="Calibri" w:hAnsi="Calibri"/>
                <w:b/>
                <w:i w:val="0"/>
                <w:color w:val="FFFFFF"/>
                <w:sz w:val="20"/>
              </w:rPr>
              <w:t>Purpose</w:t>
            </w:r>
          </w:p>
        </w:tc>
      </w:tr>
      <w:tr>
        <w:tc>
          <w:tcPr>
            <w:tcW w:type="dxa" w:w="1872"/>
            <w:vAlign w:val="center"/>
            <w:shd w:val="clear" w:color="auto" w:fill="EEF3F8"/>
          </w:tcPr>
          <w:p>
            <w:pPr>
              <w:jc w:val="center"/>
            </w:pPr>
            <w:r>
              <w:rPr>
                <w:rFonts w:ascii="Calibri" w:hAnsi="Calibri"/>
                <w:b w:val="0"/>
                <w:i w:val="0"/>
                <w:sz w:val="20"/>
              </w:rPr>
              <w:t>gas/level</w:t>
            </w:r>
          </w:p>
        </w:tc>
        <w:tc>
          <w:tcPr>
            <w:tcW w:type="dxa" w:w="1440"/>
            <w:vAlign w:val="center"/>
            <w:shd w:val="clear" w:color="auto" w:fill="EEF3F8"/>
          </w:tcPr>
          <w:p>
            <w:pPr>
              <w:jc w:val="center"/>
            </w:pPr>
            <w:r>
              <w:rPr>
                <w:rFonts w:ascii="Calibri" w:hAnsi="Calibri"/>
                <w:b w:val="0"/>
                <w:i w:val="0"/>
                <w:sz w:val="20"/>
              </w:rPr>
              <w:t>Integer</w:t>
            </w:r>
          </w:p>
        </w:tc>
        <w:tc>
          <w:tcPr>
            <w:tcW w:type="dxa" w:w="3600"/>
            <w:vAlign w:val="center"/>
            <w:shd w:val="clear" w:color="auto" w:fill="EEF3F8"/>
          </w:tcPr>
          <w:p>
            <w:pPr>
              <w:jc w:val="center"/>
            </w:pPr>
            <w:r>
              <w:rPr>
                <w:rFonts w:ascii="Calibri" w:hAnsi="Calibri"/>
                <w:b w:val="0"/>
                <w:i w:val="0"/>
                <w:sz w:val="20"/>
              </w:rPr>
              <w:t>1840</w:t>
            </w:r>
          </w:p>
        </w:tc>
        <w:tc>
          <w:tcPr>
            <w:tcW w:type="dxa" w:w="2448"/>
            <w:vAlign w:val="center"/>
            <w:shd w:val="clear" w:color="auto" w:fill="EEF3F8"/>
          </w:tcPr>
          <w:p>
            <w:pPr>
              <w:jc w:val="center"/>
            </w:pPr>
            <w:r>
              <w:rPr>
                <w:rFonts w:ascii="Calibri" w:hAnsi="Calibri"/>
                <w:b w:val="0"/>
                <w:i w:val="0"/>
                <w:sz w:val="20"/>
              </w:rPr>
              <w:t>Raw PPM reading</w:t>
            </w:r>
          </w:p>
        </w:tc>
      </w:tr>
      <w:tr>
        <w:tc>
          <w:tcPr>
            <w:tcW w:type="dxa" w:w="1872"/>
            <w:vAlign w:val="center"/>
            <w:shd w:val="clear" w:color="auto" w:fill="FFFFFF"/>
          </w:tcPr>
          <w:p>
            <w:pPr>
              <w:jc w:val="center"/>
            </w:pPr>
            <w:r>
              <w:rPr>
                <w:rFonts w:ascii="Calibri" w:hAnsi="Calibri"/>
                <w:b w:val="0"/>
                <w:i w:val="0"/>
                <w:sz w:val="20"/>
              </w:rPr>
              <w:t>gas/status</w:t>
            </w:r>
          </w:p>
        </w:tc>
        <w:tc>
          <w:tcPr>
            <w:tcW w:type="dxa" w:w="1440"/>
            <w:vAlign w:val="center"/>
            <w:shd w:val="clear" w:color="auto" w:fill="FFFFFF"/>
          </w:tcPr>
          <w:p>
            <w:pPr>
              <w:jc w:val="center"/>
            </w:pPr>
            <w:r>
              <w:rPr>
                <w:rFonts w:ascii="Calibri" w:hAnsi="Calibri"/>
                <w:b w:val="0"/>
                <w:i w:val="0"/>
                <w:sz w:val="20"/>
              </w:rPr>
              <w:t>String</w:t>
            </w:r>
          </w:p>
        </w:tc>
        <w:tc>
          <w:tcPr>
            <w:tcW w:type="dxa" w:w="3600"/>
            <w:vAlign w:val="center"/>
            <w:shd w:val="clear" w:color="auto" w:fill="FFFFFF"/>
          </w:tcPr>
          <w:p>
            <w:pPr>
              <w:jc w:val="center"/>
            </w:pPr>
            <w:r>
              <w:rPr>
                <w:rFonts w:ascii="Calibri" w:hAnsi="Calibri"/>
                <w:b w:val="0"/>
                <w:i w:val="0"/>
                <w:sz w:val="20"/>
              </w:rPr>
              <w:t>WARNING</w:t>
            </w:r>
          </w:p>
        </w:tc>
        <w:tc>
          <w:tcPr>
            <w:tcW w:type="dxa" w:w="2448"/>
            <w:vAlign w:val="center"/>
            <w:shd w:val="clear" w:color="auto" w:fill="FFFFFF"/>
          </w:tcPr>
          <w:p>
            <w:pPr>
              <w:jc w:val="center"/>
            </w:pPr>
            <w:r>
              <w:rPr>
                <w:rFonts w:ascii="Calibri" w:hAnsi="Calibri"/>
                <w:b w:val="0"/>
                <w:i w:val="0"/>
                <w:sz w:val="20"/>
              </w:rPr>
              <w:t>Current alert level</w:t>
            </w:r>
          </w:p>
        </w:tc>
      </w:tr>
      <w:tr>
        <w:tc>
          <w:tcPr>
            <w:tcW w:type="dxa" w:w="1872"/>
            <w:vAlign w:val="center"/>
            <w:shd w:val="clear" w:color="auto" w:fill="EEF3F8"/>
          </w:tcPr>
          <w:p>
            <w:pPr>
              <w:jc w:val="center"/>
            </w:pPr>
            <w:r>
              <w:rPr>
                <w:rFonts w:ascii="Calibri" w:hAnsi="Calibri"/>
                <w:b w:val="0"/>
                <w:i w:val="0"/>
                <w:sz w:val="20"/>
              </w:rPr>
              <w:t>gas/alert</w:t>
            </w:r>
          </w:p>
        </w:tc>
        <w:tc>
          <w:tcPr>
            <w:tcW w:type="dxa" w:w="1440"/>
            <w:vAlign w:val="center"/>
            <w:shd w:val="clear" w:color="auto" w:fill="EEF3F8"/>
          </w:tcPr>
          <w:p>
            <w:pPr>
              <w:jc w:val="center"/>
            </w:pPr>
            <w:r>
              <w:rPr>
                <w:rFonts w:ascii="Calibri" w:hAnsi="Calibri"/>
                <w:b w:val="0"/>
                <w:i w:val="0"/>
                <w:sz w:val="20"/>
              </w:rPr>
              <w:t>String</w:t>
            </w:r>
          </w:p>
        </w:tc>
        <w:tc>
          <w:tcPr>
            <w:tcW w:type="dxa" w:w="3600"/>
            <w:vAlign w:val="center"/>
            <w:shd w:val="clear" w:color="auto" w:fill="EEF3F8"/>
          </w:tcPr>
          <w:p>
            <w:pPr>
              <w:jc w:val="center"/>
            </w:pPr>
            <w:r>
              <w:rPr>
                <w:rFonts w:ascii="Calibri" w:hAnsi="Calibri"/>
                <w:b w:val="0"/>
                <w:i w:val="0"/>
                <w:sz w:val="20"/>
              </w:rPr>
              <w:t>ALERT: WARNING | 1840 PPM</w:t>
            </w:r>
          </w:p>
        </w:tc>
        <w:tc>
          <w:tcPr>
            <w:tcW w:type="dxa" w:w="2448"/>
            <w:vAlign w:val="center"/>
            <w:shd w:val="clear" w:color="auto" w:fill="EEF3F8"/>
          </w:tcPr>
          <w:p>
            <w:pPr>
              <w:jc w:val="center"/>
            </w:pPr>
            <w:r>
              <w:rPr>
                <w:rFonts w:ascii="Calibri" w:hAnsi="Calibri"/>
                <w:b w:val="0"/>
                <w:i w:val="0"/>
                <w:sz w:val="20"/>
              </w:rPr>
              <w:t>Alert message</w:t>
            </w:r>
          </w:p>
        </w:tc>
      </w:tr>
    </w:tbl>
    <w:p>
      <w:pPr>
        <w:spacing w:after="0" w:before="0"/>
      </w:pPr>
      <w:r>
        <w:rPr>
          <w:sz w:val="16"/>
        </w:rPr>
      </w:r>
    </w:p>
    <w:p>
      <w:pPr>
        <w:pStyle w:val="Heading2"/>
        <w:jc w:val="left"/>
      </w:pPr>
      <w:r>
        <w:rPr>
          <w:rFonts w:ascii="Calibri" w:hAnsi="Calibri"/>
          <w:color w:val="1F497D"/>
        </w:rPr>
        <w:t>5.4 Web Dashboard</w:t>
      </w:r>
    </w:p>
    <w:p>
      <w:pPr>
        <w:spacing w:after="120" w:before="40"/>
        <w:jc w:val="both"/>
      </w:pPr>
      <w:r>
        <w:rPr>
          <w:rFonts w:ascii="Calibri" w:hAnsi="Calibri"/>
          <w:b w:val="0"/>
          <w:i w:val="0"/>
          <w:sz w:val="22"/>
        </w:rPr>
        <w:t>The monitoring dashboard was built using HTML5, CSS3, and JavaScript with Chart.js for data visualization. It connects to HiveMQ Cloud via MQTT over WebSocket (WSS port 8884). Key features include:</w:t>
      </w:r>
    </w:p>
    <w:p>
      <w:pPr>
        <w:pStyle w:val="ListBullet"/>
        <w:spacing w:after="80"/>
      </w:pPr>
      <w:r>
        <w:rPr>
          <w:rFonts w:ascii="Calibri" w:hAnsi="Calibri"/>
          <w:b w:val="0"/>
          <w:i w:val="0"/>
          <w:sz w:val="22"/>
        </w:rPr>
        <w:t>Circular SVG gauge displaying real-time PPM with animated needle.</w:t>
      </w:r>
    </w:p>
    <w:p>
      <w:pPr>
        <w:pStyle w:val="ListBullet"/>
        <w:spacing w:after="80"/>
      </w:pPr>
      <w:r>
        <w:rPr>
          <w:rFonts w:ascii="Calibri" w:hAnsi="Calibri"/>
          <w:b w:val="0"/>
          <w:i w:val="0"/>
          <w:sz w:val="22"/>
        </w:rPr>
        <w:t>Status card with dynamic color theming (green/orange/red/purple) per alert level.</w:t>
      </w:r>
    </w:p>
    <w:p>
      <w:pPr>
        <w:pStyle w:val="ListBullet"/>
        <w:spacing w:after="80"/>
      </w:pPr>
      <w:r>
        <w:rPr>
          <w:rFonts w:ascii="Calibri" w:hAnsi="Calibri"/>
          <w:b w:val="0"/>
          <w:i w:val="0"/>
          <w:sz w:val="22"/>
        </w:rPr>
        <w:t>Real-time line chart showing the last 30 sensor readings.</w:t>
      </w:r>
    </w:p>
    <w:p>
      <w:pPr>
        <w:pStyle w:val="ListBullet"/>
        <w:spacing w:after="80"/>
      </w:pPr>
      <w:r>
        <w:rPr>
          <w:rFonts w:ascii="Calibri" w:hAnsi="Calibri"/>
          <w:b w:val="0"/>
          <w:i w:val="0"/>
          <w:sz w:val="22"/>
        </w:rPr>
        <w:t>Timestamped alert log with color-coded entries.</w:t>
      </w:r>
    </w:p>
    <w:p>
      <w:pPr>
        <w:pStyle w:val="ListBullet"/>
        <w:spacing w:after="80"/>
      </w:pPr>
      <w:r>
        <w:rPr>
          <w:rFonts w:ascii="Calibri" w:hAnsi="Calibri"/>
          <w:b w:val="0"/>
          <w:i w:val="0"/>
          <w:sz w:val="22"/>
        </w:rPr>
        <w:t>Demo mode with manual slider and auto-simulation for standalone testing.</w:t>
      </w:r>
    </w:p>
    <w:p>
      <w:pPr>
        <w:pStyle w:val="ListBullet"/>
        <w:spacing w:after="80"/>
      </w:pPr>
      <w:r>
        <w:rPr>
          <w:rFonts w:ascii="Calibri" w:hAnsi="Calibri"/>
          <w:b w:val="0"/>
          <w:i w:val="0"/>
          <w:sz w:val="22"/>
        </w:rPr>
        <w:t>Live mode that subscribes to MQTT broker and receives real data from Wokwi.</w:t>
      </w:r>
    </w:p>
    <w:p>
      <w:pPr>
        <w:spacing w:after="0" w:before="0"/>
      </w:pPr>
      <w:r>
        <w:rPr>
          <w:sz w:val="16"/>
        </w:rPr>
      </w:r>
    </w:p>
    <w:p>
      <w:r>
        <w:br w:type="page"/>
      </w:r>
    </w:p>
    <w:p>
      <w:pPr>
        <w:pStyle w:val="Heading1"/>
        <w:jc w:val="left"/>
      </w:pPr>
      <w:r>
        <w:rPr>
          <w:rFonts w:ascii="Calibri" w:hAnsi="Calibri"/>
          <w:color w:val="00467F"/>
        </w:rPr>
        <w:t>6. System Integration and Testing</w:t>
      </w:r>
    </w:p>
    <w:p>
      <w:pPr>
        <w:spacing w:after="120" w:before="40"/>
        <w:jc w:val="both"/>
      </w:pPr>
      <w:r>
        <w:rPr>
          <w:rFonts w:ascii="Calibri" w:hAnsi="Calibri"/>
          <w:b w:val="0"/>
          <w:i w:val="0"/>
          <w:sz w:val="22"/>
        </w:rPr>
        <w:t>The three system layers were integrated and tested end-to-end. The following test scenarios were executed by rotating the potentiometer in Wokwi across its full range: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304"/>
            <w:vAlign w:val="center"/>
            <w:shd w:val="clear" w:color="auto" w:fill="1F497D"/>
          </w:tcPr>
          <w:p>
            <w:pPr>
              <w:jc w:val="center"/>
            </w:pPr>
            <w:r>
              <w:rPr>
                <w:rFonts w:ascii="Calibri" w:hAnsi="Calibri"/>
                <w:b/>
                <w:i w:val="0"/>
                <w:color w:val="FFFFFF"/>
                <w:sz w:val="20"/>
              </w:rPr>
              <w:t>Test Scenario</w:t>
            </w:r>
          </w:p>
        </w:tc>
        <w:tc>
          <w:tcPr>
            <w:tcW w:type="dxa" w:w="1872"/>
            <w:vAlign w:val="center"/>
            <w:shd w:val="clear" w:color="auto" w:fill="1F497D"/>
          </w:tcPr>
          <w:p>
            <w:pPr>
              <w:jc w:val="center"/>
            </w:pPr>
            <w:r>
              <w:rPr>
                <w:rFonts w:ascii="Calibri" w:hAnsi="Calibri"/>
                <w:b/>
                <w:i w:val="0"/>
                <w:color w:val="FFFFFF"/>
                <w:sz w:val="20"/>
              </w:rPr>
              <w:t>Gas Level (PPM)</w:t>
            </w:r>
          </w:p>
        </w:tc>
        <w:tc>
          <w:tcPr>
            <w:tcW w:type="dxa" w:w="3168"/>
            <w:vAlign w:val="center"/>
            <w:shd w:val="clear" w:color="auto" w:fill="1F497D"/>
          </w:tcPr>
          <w:p>
            <w:pPr>
              <w:jc w:val="center"/>
            </w:pPr>
            <w:r>
              <w:rPr>
                <w:rFonts w:ascii="Calibri" w:hAnsi="Calibri"/>
                <w:b/>
                <w:i w:val="0"/>
                <w:color w:val="FFFFFF"/>
                <w:sz w:val="20"/>
              </w:rPr>
              <w:t>Expected Result</w:t>
            </w:r>
          </w:p>
        </w:tc>
        <w:tc>
          <w:tcPr>
            <w:tcW w:type="dxa" w:w="1872"/>
            <w:vAlign w:val="center"/>
            <w:shd w:val="clear" w:color="auto" w:fill="1F497D"/>
          </w:tcPr>
          <w:p>
            <w:pPr>
              <w:jc w:val="center"/>
            </w:pPr>
            <w:r>
              <w:rPr>
                <w:rFonts w:ascii="Calibri" w:hAnsi="Calibri"/>
                <w:b/>
                <w:i w:val="0"/>
                <w:color w:val="FFFFFF"/>
                <w:sz w:val="20"/>
              </w:rPr>
              <w:t>Actual Result</w:t>
            </w:r>
          </w:p>
        </w:tc>
        <w:tc>
          <w:tcPr>
            <w:tcW w:type="dxa" w:w="1152"/>
            <w:vAlign w:val="center"/>
            <w:shd w:val="clear" w:color="auto" w:fill="1F497D"/>
          </w:tcPr>
          <w:p>
            <w:pPr>
              <w:jc w:val="center"/>
            </w:pPr>
            <w:r>
              <w:rPr>
                <w:rFonts w:ascii="Calibri" w:hAnsi="Calibri"/>
                <w:b/>
                <w:i w:val="0"/>
                <w:color w:val="FFFFFF"/>
                <w:sz w:val="20"/>
              </w:rPr>
              <w:t>Status</w:t>
            </w:r>
          </w:p>
        </w:tc>
      </w:tr>
      <w:tr>
        <w:tc>
          <w:tcPr>
            <w:tcW w:type="dxa" w:w="2304"/>
            <w:vAlign w:val="center"/>
            <w:shd w:val="clear" w:color="auto" w:fill="EEF3F8"/>
          </w:tcPr>
          <w:p>
            <w:pPr>
              <w:jc w:val="center"/>
            </w:pPr>
            <w:r>
              <w:rPr>
                <w:rFonts w:ascii="Calibri" w:hAnsi="Calibri"/>
                <w:b w:val="0"/>
                <w:i w:val="0"/>
                <w:sz w:val="20"/>
              </w:rPr>
              <w:t>Normal condition</w:t>
            </w:r>
          </w:p>
        </w:tc>
        <w:tc>
          <w:tcPr>
            <w:tcW w:type="dxa" w:w="1872"/>
            <w:vAlign w:val="center"/>
            <w:shd w:val="clear" w:color="auto" w:fill="EEF3F8"/>
          </w:tcPr>
          <w:p>
            <w:pPr>
              <w:jc w:val="center"/>
            </w:pPr>
            <w:r>
              <w:rPr>
                <w:rFonts w:ascii="Calibri" w:hAnsi="Calibri"/>
                <w:b w:val="0"/>
                <w:i w:val="0"/>
                <w:sz w:val="20"/>
              </w:rPr>
              <w:t>0 – 1,499</w:t>
            </w:r>
          </w:p>
        </w:tc>
        <w:tc>
          <w:tcPr>
            <w:tcW w:type="dxa" w:w="3168"/>
            <w:vAlign w:val="center"/>
            <w:shd w:val="clear" w:color="auto" w:fill="EEF3F8"/>
          </w:tcPr>
          <w:p>
            <w:pPr>
              <w:jc w:val="center"/>
            </w:pPr>
            <w:r>
              <w:rPr>
                <w:rFonts w:ascii="Calibri" w:hAnsi="Calibri"/>
                <w:b w:val="0"/>
                <w:i w:val="0"/>
                <w:sz w:val="20"/>
              </w:rPr>
              <w:t>Green LED, SAFE on LCD, MQTT publishes</w:t>
            </w:r>
          </w:p>
        </w:tc>
        <w:tc>
          <w:tcPr>
            <w:tcW w:type="dxa" w:w="1872"/>
            <w:vAlign w:val="center"/>
            <w:shd w:val="clear" w:color="auto" w:fill="EEF3F8"/>
          </w:tcPr>
          <w:p>
            <w:pPr>
              <w:jc w:val="center"/>
            </w:pPr>
            <w:r>
              <w:rPr>
                <w:rFonts w:ascii="Calibri" w:hAnsi="Calibri"/>
                <w:b w:val="0"/>
                <w:i w:val="0"/>
                <w:sz w:val="20"/>
              </w:rPr>
              <w:t>As expected</w:t>
            </w:r>
          </w:p>
        </w:tc>
        <w:tc>
          <w:tcPr>
            <w:tcW w:type="dxa" w:w="1152"/>
            <w:vAlign w:val="center"/>
            <w:shd w:val="clear" w:color="auto" w:fill="EEF3F8"/>
          </w:tcPr>
          <w:p>
            <w:pPr>
              <w:jc w:val="center"/>
            </w:pPr>
            <w:r>
              <w:rPr>
                <w:rFonts w:ascii="Calibri" w:hAnsi="Calibri"/>
                <w:b w:val="0"/>
                <w:i w:val="0"/>
                <w:sz w:val="20"/>
              </w:rPr>
              <w:t>✓ Pass</w:t>
            </w:r>
          </w:p>
        </w:tc>
      </w:tr>
      <w:tr>
        <w:tc>
          <w:tcPr>
            <w:tcW w:type="dxa" w:w="2304"/>
            <w:vAlign w:val="center"/>
            <w:shd w:val="clear" w:color="auto" w:fill="FFFFFF"/>
          </w:tcPr>
          <w:p>
            <w:pPr>
              <w:jc w:val="center"/>
            </w:pPr>
            <w:r>
              <w:rPr>
                <w:rFonts w:ascii="Calibri" w:hAnsi="Calibri"/>
                <w:b w:val="0"/>
                <w:i w:val="0"/>
                <w:sz w:val="20"/>
              </w:rPr>
              <w:t>Minor gas presence</w:t>
            </w:r>
          </w:p>
        </w:tc>
        <w:tc>
          <w:tcPr>
            <w:tcW w:type="dxa" w:w="1872"/>
            <w:vAlign w:val="center"/>
            <w:shd w:val="clear" w:color="auto" w:fill="FFFFFF"/>
          </w:tcPr>
          <w:p>
            <w:pPr>
              <w:jc w:val="center"/>
            </w:pPr>
            <w:r>
              <w:rPr>
                <w:rFonts w:ascii="Calibri" w:hAnsi="Calibri"/>
                <w:b w:val="0"/>
                <w:i w:val="0"/>
                <w:sz w:val="20"/>
              </w:rPr>
              <w:t>1,500 – 2,499</w:t>
            </w:r>
          </w:p>
        </w:tc>
        <w:tc>
          <w:tcPr>
            <w:tcW w:type="dxa" w:w="3168"/>
            <w:vAlign w:val="center"/>
            <w:shd w:val="clear" w:color="auto" w:fill="FFFFFF"/>
          </w:tcPr>
          <w:p>
            <w:pPr>
              <w:jc w:val="center"/>
            </w:pPr>
            <w:r>
              <w:rPr>
                <w:rFonts w:ascii="Calibri" w:hAnsi="Calibri"/>
                <w:b w:val="0"/>
                <w:i w:val="0"/>
                <w:sz w:val="20"/>
              </w:rPr>
              <w:t>Red LED, WARNING, short buzzer, MQTT alert</w:t>
            </w:r>
          </w:p>
        </w:tc>
        <w:tc>
          <w:tcPr>
            <w:tcW w:type="dxa" w:w="1872"/>
            <w:vAlign w:val="center"/>
            <w:shd w:val="clear" w:color="auto" w:fill="FFFFFF"/>
          </w:tcPr>
          <w:p>
            <w:pPr>
              <w:jc w:val="center"/>
            </w:pPr>
            <w:r>
              <w:rPr>
                <w:rFonts w:ascii="Calibri" w:hAnsi="Calibri"/>
                <w:b w:val="0"/>
                <w:i w:val="0"/>
                <w:sz w:val="20"/>
              </w:rPr>
              <w:t>As expected</w:t>
            </w:r>
          </w:p>
        </w:tc>
        <w:tc>
          <w:tcPr>
            <w:tcW w:type="dxa" w:w="1152"/>
            <w:vAlign w:val="center"/>
            <w:shd w:val="clear" w:color="auto" w:fill="FFFFFF"/>
          </w:tcPr>
          <w:p>
            <w:pPr>
              <w:jc w:val="center"/>
            </w:pPr>
            <w:r>
              <w:rPr>
                <w:rFonts w:ascii="Calibri" w:hAnsi="Calibri"/>
                <w:b w:val="0"/>
                <w:i w:val="0"/>
                <w:sz w:val="20"/>
              </w:rPr>
              <w:t>✓ Pass</w:t>
            </w:r>
          </w:p>
        </w:tc>
      </w:tr>
      <w:tr>
        <w:tc>
          <w:tcPr>
            <w:tcW w:type="dxa" w:w="2304"/>
            <w:vAlign w:val="center"/>
            <w:shd w:val="clear" w:color="auto" w:fill="EEF3F8"/>
          </w:tcPr>
          <w:p>
            <w:pPr>
              <w:jc w:val="center"/>
            </w:pPr>
            <w:r>
              <w:rPr>
                <w:rFonts w:ascii="Calibri" w:hAnsi="Calibri"/>
                <w:b w:val="0"/>
                <w:i w:val="0"/>
                <w:sz w:val="20"/>
              </w:rPr>
              <w:t>Dangerous gas level</w:t>
            </w:r>
          </w:p>
        </w:tc>
        <w:tc>
          <w:tcPr>
            <w:tcW w:type="dxa" w:w="1872"/>
            <w:vAlign w:val="center"/>
            <w:shd w:val="clear" w:color="auto" w:fill="EEF3F8"/>
          </w:tcPr>
          <w:p>
            <w:pPr>
              <w:jc w:val="center"/>
            </w:pPr>
            <w:r>
              <w:rPr>
                <w:rFonts w:ascii="Calibri" w:hAnsi="Calibri"/>
                <w:b w:val="0"/>
                <w:i w:val="0"/>
                <w:sz w:val="20"/>
              </w:rPr>
              <w:t>2,500 – 3,499</w:t>
            </w:r>
          </w:p>
        </w:tc>
        <w:tc>
          <w:tcPr>
            <w:tcW w:type="dxa" w:w="3168"/>
            <w:vAlign w:val="center"/>
            <w:shd w:val="clear" w:color="auto" w:fill="EEF3F8"/>
          </w:tcPr>
          <w:p>
            <w:pPr>
              <w:jc w:val="center"/>
            </w:pPr>
            <w:r>
              <w:rPr>
                <w:rFonts w:ascii="Calibri" w:hAnsi="Calibri"/>
                <w:b w:val="0"/>
                <w:i w:val="0"/>
                <w:sz w:val="20"/>
              </w:rPr>
              <w:t>Red LED, DANGER, long buzzer, dashboard alert</w:t>
            </w:r>
          </w:p>
        </w:tc>
        <w:tc>
          <w:tcPr>
            <w:tcW w:type="dxa" w:w="1872"/>
            <w:vAlign w:val="center"/>
            <w:shd w:val="clear" w:color="auto" w:fill="EEF3F8"/>
          </w:tcPr>
          <w:p>
            <w:pPr>
              <w:jc w:val="center"/>
            </w:pPr>
            <w:r>
              <w:rPr>
                <w:rFonts w:ascii="Calibri" w:hAnsi="Calibri"/>
                <w:b w:val="0"/>
                <w:i w:val="0"/>
                <w:sz w:val="20"/>
              </w:rPr>
              <w:t>As expected</w:t>
            </w:r>
          </w:p>
        </w:tc>
        <w:tc>
          <w:tcPr>
            <w:tcW w:type="dxa" w:w="1152"/>
            <w:vAlign w:val="center"/>
            <w:shd w:val="clear" w:color="auto" w:fill="EEF3F8"/>
          </w:tcPr>
          <w:p>
            <w:pPr>
              <w:jc w:val="center"/>
            </w:pPr>
            <w:r>
              <w:rPr>
                <w:rFonts w:ascii="Calibri" w:hAnsi="Calibri"/>
                <w:b w:val="0"/>
                <w:i w:val="0"/>
                <w:sz w:val="20"/>
              </w:rPr>
              <w:t>✓ Pass</w:t>
            </w:r>
          </w:p>
        </w:tc>
      </w:tr>
      <w:tr>
        <w:tc>
          <w:tcPr>
            <w:tcW w:type="dxa" w:w="2304"/>
            <w:vAlign w:val="center"/>
            <w:shd w:val="clear" w:color="auto" w:fill="FFFFFF"/>
          </w:tcPr>
          <w:p>
            <w:pPr>
              <w:jc w:val="center"/>
            </w:pPr>
            <w:r>
              <w:rPr>
                <w:rFonts w:ascii="Calibri" w:hAnsi="Calibri"/>
                <w:b w:val="0"/>
                <w:i w:val="0"/>
                <w:sz w:val="20"/>
              </w:rPr>
              <w:t>Critical gas level</w:t>
            </w:r>
          </w:p>
        </w:tc>
        <w:tc>
          <w:tcPr>
            <w:tcW w:type="dxa" w:w="1872"/>
            <w:vAlign w:val="center"/>
            <w:shd w:val="clear" w:color="auto" w:fill="FFFFFF"/>
          </w:tcPr>
          <w:p>
            <w:pPr>
              <w:jc w:val="center"/>
            </w:pPr>
            <w:r>
              <w:rPr>
                <w:rFonts w:ascii="Calibri" w:hAnsi="Calibri"/>
                <w:b w:val="0"/>
                <w:i w:val="0"/>
                <w:sz w:val="20"/>
              </w:rPr>
              <w:t>3,500 – 5,000</w:t>
            </w:r>
          </w:p>
        </w:tc>
        <w:tc>
          <w:tcPr>
            <w:tcW w:type="dxa" w:w="3168"/>
            <w:vAlign w:val="center"/>
            <w:shd w:val="clear" w:color="auto" w:fill="FFFFFF"/>
          </w:tcPr>
          <w:p>
            <w:pPr>
              <w:jc w:val="center"/>
            </w:pPr>
            <w:r>
              <w:rPr>
                <w:rFonts w:ascii="Calibri" w:hAnsi="Calibri"/>
                <w:b w:val="0"/>
                <w:i w:val="0"/>
                <w:sz w:val="20"/>
              </w:rPr>
              <w:t>Red LED, CRITICAL, continuous buzzer, emergency</w:t>
            </w:r>
          </w:p>
        </w:tc>
        <w:tc>
          <w:tcPr>
            <w:tcW w:type="dxa" w:w="1872"/>
            <w:vAlign w:val="center"/>
            <w:shd w:val="clear" w:color="auto" w:fill="FFFFFF"/>
          </w:tcPr>
          <w:p>
            <w:pPr>
              <w:jc w:val="center"/>
            </w:pPr>
            <w:r>
              <w:rPr>
                <w:rFonts w:ascii="Calibri" w:hAnsi="Calibri"/>
                <w:b w:val="0"/>
                <w:i w:val="0"/>
                <w:sz w:val="20"/>
              </w:rPr>
              <w:t>As expected</w:t>
            </w:r>
          </w:p>
        </w:tc>
        <w:tc>
          <w:tcPr>
            <w:tcW w:type="dxa" w:w="1152"/>
            <w:vAlign w:val="center"/>
            <w:shd w:val="clear" w:color="auto" w:fill="FFFFFF"/>
          </w:tcPr>
          <w:p>
            <w:pPr>
              <w:jc w:val="center"/>
            </w:pPr>
            <w:r>
              <w:rPr>
                <w:rFonts w:ascii="Calibri" w:hAnsi="Calibri"/>
                <w:b w:val="0"/>
                <w:i w:val="0"/>
                <w:sz w:val="20"/>
              </w:rPr>
              <w:t>✓ Pass</w:t>
            </w:r>
          </w:p>
        </w:tc>
      </w:tr>
      <w:tr>
        <w:tc>
          <w:tcPr>
            <w:tcW w:type="dxa" w:w="2304"/>
            <w:vAlign w:val="center"/>
            <w:shd w:val="clear" w:color="auto" w:fill="EEF3F8"/>
          </w:tcPr>
          <w:p>
            <w:pPr>
              <w:jc w:val="center"/>
            </w:pPr>
            <w:r>
              <w:rPr>
                <w:rFonts w:ascii="Calibri" w:hAnsi="Calibri"/>
                <w:b w:val="0"/>
                <w:i w:val="0"/>
                <w:sz w:val="20"/>
              </w:rPr>
              <w:t>MQTT live connection</w:t>
            </w:r>
          </w:p>
        </w:tc>
        <w:tc>
          <w:tcPr>
            <w:tcW w:type="dxa" w:w="1872"/>
            <w:vAlign w:val="center"/>
            <w:shd w:val="clear" w:color="auto" w:fill="EEF3F8"/>
          </w:tcPr>
          <w:p>
            <w:pPr>
              <w:jc w:val="center"/>
            </w:pPr>
            <w:r>
              <w:rPr>
                <w:rFonts w:ascii="Calibri" w:hAnsi="Calibri"/>
                <w:b w:val="0"/>
                <w:i w:val="0"/>
                <w:sz w:val="20"/>
              </w:rPr>
              <w:t>All levels</w:t>
            </w:r>
          </w:p>
        </w:tc>
        <w:tc>
          <w:tcPr>
            <w:tcW w:type="dxa" w:w="3168"/>
            <w:vAlign w:val="center"/>
            <w:shd w:val="clear" w:color="auto" w:fill="EEF3F8"/>
          </w:tcPr>
          <w:p>
            <w:pPr>
              <w:jc w:val="center"/>
            </w:pPr>
            <w:r>
              <w:rPr>
                <w:rFonts w:ascii="Calibri" w:hAnsi="Calibri"/>
                <w:b w:val="0"/>
                <w:i w:val="0"/>
                <w:sz w:val="20"/>
              </w:rPr>
              <w:t>Dashboard updates in real time from Wokwi</w:t>
            </w:r>
          </w:p>
        </w:tc>
        <w:tc>
          <w:tcPr>
            <w:tcW w:type="dxa" w:w="1872"/>
            <w:vAlign w:val="center"/>
            <w:shd w:val="clear" w:color="auto" w:fill="EEF3F8"/>
          </w:tcPr>
          <w:p>
            <w:pPr>
              <w:jc w:val="center"/>
            </w:pPr>
            <w:r>
              <w:rPr>
                <w:rFonts w:ascii="Calibri" w:hAnsi="Calibri"/>
                <w:b w:val="0"/>
                <w:i w:val="0"/>
                <w:sz w:val="20"/>
              </w:rPr>
              <w:t>As expected</w:t>
            </w:r>
          </w:p>
        </w:tc>
        <w:tc>
          <w:tcPr>
            <w:tcW w:type="dxa" w:w="1152"/>
            <w:vAlign w:val="center"/>
            <w:shd w:val="clear" w:color="auto" w:fill="EEF3F8"/>
          </w:tcPr>
          <w:p>
            <w:pPr>
              <w:jc w:val="center"/>
            </w:pPr>
            <w:r>
              <w:rPr>
                <w:rFonts w:ascii="Calibri" w:hAnsi="Calibri"/>
                <w:b w:val="0"/>
                <w:i w:val="0"/>
                <w:sz w:val="20"/>
              </w:rPr>
              <w:t>✓ Pass</w:t>
            </w:r>
          </w:p>
        </w:tc>
      </w:tr>
      <w:tr>
        <w:tc>
          <w:tcPr>
            <w:tcW w:type="dxa" w:w="2304"/>
            <w:vAlign w:val="center"/>
            <w:shd w:val="clear" w:color="auto" w:fill="FFFFFF"/>
          </w:tcPr>
          <w:p>
            <w:pPr>
              <w:jc w:val="center"/>
            </w:pPr>
            <w:r>
              <w:rPr>
                <w:rFonts w:ascii="Calibri" w:hAnsi="Calibri"/>
                <w:b w:val="0"/>
                <w:i w:val="0"/>
                <w:sz w:val="20"/>
              </w:rPr>
              <w:t>Dashboard demo mode</w:t>
            </w:r>
          </w:p>
        </w:tc>
        <w:tc>
          <w:tcPr>
            <w:tcW w:type="dxa" w:w="1872"/>
            <w:vAlign w:val="center"/>
            <w:shd w:val="clear" w:color="auto" w:fill="FFFFFF"/>
          </w:tcPr>
          <w:p>
            <w:pPr>
              <w:jc w:val="center"/>
            </w:pPr>
            <w:r>
              <w:rPr>
                <w:rFonts w:ascii="Calibri" w:hAnsi="Calibri"/>
                <w:b w:val="0"/>
                <w:i w:val="0"/>
                <w:sz w:val="20"/>
              </w:rPr>
              <w:t>0 – 5,000</w:t>
            </w:r>
          </w:p>
        </w:tc>
        <w:tc>
          <w:tcPr>
            <w:tcW w:type="dxa" w:w="3168"/>
            <w:vAlign w:val="center"/>
            <w:shd w:val="clear" w:color="auto" w:fill="FFFFFF"/>
          </w:tcPr>
          <w:p>
            <w:pPr>
              <w:jc w:val="center"/>
            </w:pPr>
            <w:r>
              <w:rPr>
                <w:rFonts w:ascii="Calibri" w:hAnsi="Calibri"/>
                <w:b w:val="0"/>
                <w:i w:val="0"/>
                <w:sz w:val="20"/>
              </w:rPr>
              <w:t>Slider and auto-simulate work independently</w:t>
            </w:r>
          </w:p>
        </w:tc>
        <w:tc>
          <w:tcPr>
            <w:tcW w:type="dxa" w:w="1872"/>
            <w:vAlign w:val="center"/>
            <w:shd w:val="clear" w:color="auto" w:fill="FFFFFF"/>
          </w:tcPr>
          <w:p>
            <w:pPr>
              <w:jc w:val="center"/>
            </w:pPr>
            <w:r>
              <w:rPr>
                <w:rFonts w:ascii="Calibri" w:hAnsi="Calibri"/>
                <w:b w:val="0"/>
                <w:i w:val="0"/>
                <w:sz w:val="20"/>
              </w:rPr>
              <w:t>As expected</w:t>
            </w:r>
          </w:p>
        </w:tc>
        <w:tc>
          <w:tcPr>
            <w:tcW w:type="dxa" w:w="1152"/>
            <w:vAlign w:val="center"/>
            <w:shd w:val="clear" w:color="auto" w:fill="FFFFFF"/>
          </w:tcPr>
          <w:p>
            <w:pPr>
              <w:jc w:val="center"/>
            </w:pPr>
            <w:r>
              <w:rPr>
                <w:rFonts w:ascii="Calibri" w:hAnsi="Calibri"/>
                <w:b w:val="0"/>
                <w:i w:val="0"/>
                <w:sz w:val="20"/>
              </w:rPr>
              <w:t>✓ Pass</w:t>
            </w:r>
          </w:p>
        </w:tc>
      </w:tr>
    </w:tbl>
    <w:p>
      <w:pPr>
        <w:spacing w:after="0" w:before="0"/>
      </w:pPr>
      <w:r>
        <w:rPr>
          <w:sz w:val="16"/>
        </w:rPr>
      </w:r>
    </w:p>
    <w:p>
      <w:pPr>
        <w:pStyle w:val="Heading2"/>
        <w:jc w:val="left"/>
      </w:pPr>
      <w:r>
        <w:rPr>
          <w:rFonts w:ascii="Calibri" w:hAnsi="Calibri"/>
          <w:color w:val="1F497D"/>
        </w:rPr>
        <w:t>6.1 Performance Observations</w:t>
      </w:r>
    </w:p>
    <w:p>
      <w:pPr>
        <w:pStyle w:val="ListBullet"/>
        <w:spacing w:after="80"/>
      </w:pPr>
      <w:r>
        <w:rPr>
          <w:rFonts w:ascii="Calibri" w:hAnsi="Calibri"/>
          <w:b w:val="0"/>
          <w:i w:val="0"/>
          <w:sz w:val="22"/>
        </w:rPr>
        <w:t>MQTT publish interval: 2 seconds — ensuring near real-time monitoring.</w:t>
      </w:r>
    </w:p>
    <w:p>
      <w:pPr>
        <w:pStyle w:val="ListBullet"/>
        <w:spacing w:after="80"/>
      </w:pPr>
      <w:r>
        <w:rPr>
          <w:rFonts w:ascii="Calibri" w:hAnsi="Calibri"/>
          <w:b w:val="0"/>
          <w:i w:val="0"/>
          <w:sz w:val="22"/>
        </w:rPr>
        <w:t>End-to-end latency (Wokwi → HiveMQ → Dashboard): approximately 1–2 seconds.</w:t>
      </w:r>
    </w:p>
    <w:p>
      <w:pPr>
        <w:pStyle w:val="ListBullet"/>
        <w:spacing w:after="80"/>
      </w:pPr>
      <w:r>
        <w:rPr>
          <w:rFonts w:ascii="Calibri" w:hAnsi="Calibri"/>
          <w:b w:val="0"/>
          <w:i w:val="0"/>
          <w:sz w:val="22"/>
        </w:rPr>
        <w:t>Zero false alarms observed during testing across all threshold boundaries.</w:t>
      </w:r>
    </w:p>
    <w:p>
      <w:pPr>
        <w:pStyle w:val="ListBullet"/>
        <w:spacing w:after="80"/>
      </w:pPr>
      <w:r>
        <w:rPr>
          <w:rFonts w:ascii="Calibri" w:hAnsi="Calibri"/>
          <w:b w:val="0"/>
          <w:i w:val="0"/>
          <w:sz w:val="22"/>
        </w:rPr>
        <w:t>Dashboard remained responsive and stable during continuous auto-simulation.</w:t>
      </w:r>
    </w:p>
    <w:p>
      <w:pPr>
        <w:spacing w:after="0" w:before="0"/>
      </w:pPr>
      <w:r>
        <w:rPr>
          <w:sz w:val="16"/>
        </w:rPr>
      </w:r>
    </w:p>
    <w:p>
      <w:pPr>
        <w:pStyle w:val="Heading1"/>
        <w:jc w:val="left"/>
      </w:pPr>
      <w:r>
        <w:rPr>
          <w:rFonts w:ascii="Calibri" w:hAnsi="Calibri"/>
          <w:color w:val="00467F"/>
        </w:rPr>
        <w:t>7. Deployment and Demonstration</w:t>
      </w:r>
    </w:p>
    <w:p>
      <w:pPr>
        <w:spacing w:after="120" w:before="40"/>
        <w:jc w:val="both"/>
      </w:pPr>
      <w:r>
        <w:rPr>
          <w:rFonts w:ascii="Calibri" w:hAnsi="Calibri"/>
          <w:b w:val="0"/>
          <w:i w:val="0"/>
          <w:sz w:val="22"/>
        </w:rPr>
        <w:t>The system was deployed in a fully software-based environment, demonstrating all features described in the project specification. The deployment consists of three simultaneously running components:</w:t>
      </w:r>
    </w:p>
    <w:tbl>
      <w:tblPr>
        <w:tblStyle w:val="TableGrid"/>
        <w:tblW w:type="auto" w:w="0"/>
        <w:jc w:val="center"/>
        <w:tblLook w:firstColumn="1" w:firstRow="1" w:lastColumn="0" w:lastRow="0" w:noHBand="0" w:noVBand="1" w:val="04A0"/>
      </w:tblPr>
      <w:tblGrid>
        <w:gridCol w:w="2928"/>
        <w:gridCol w:w="2928"/>
        <w:gridCol w:w="2928"/>
      </w:tblGrid>
      <w:tr>
        <w:tc>
          <w:tcPr>
            <w:tcW w:type="dxa" w:w="2592"/>
            <w:vAlign w:val="center"/>
            <w:shd w:val="clear" w:color="auto" w:fill="1F497D"/>
          </w:tcPr>
          <w:p>
            <w:pPr>
              <w:jc w:val="center"/>
            </w:pPr>
            <w:r>
              <w:rPr>
                <w:rFonts w:ascii="Calibri" w:hAnsi="Calibri"/>
                <w:b/>
                <w:i w:val="0"/>
                <w:color w:val="FFFFFF"/>
                <w:sz w:val="20"/>
              </w:rPr>
              <w:t>Component</w:t>
            </w:r>
          </w:p>
        </w:tc>
        <w:tc>
          <w:tcPr>
            <w:tcW w:type="dxa" w:w="3600"/>
            <w:vAlign w:val="center"/>
            <w:shd w:val="clear" w:color="auto" w:fill="1F497D"/>
          </w:tcPr>
          <w:p>
            <w:pPr>
              <w:jc w:val="center"/>
            </w:pPr>
            <w:r>
              <w:rPr>
                <w:rFonts w:ascii="Calibri" w:hAnsi="Calibri"/>
                <w:b/>
                <w:i w:val="0"/>
                <w:color w:val="FFFFFF"/>
                <w:sz w:val="20"/>
              </w:rPr>
              <w:t>Platform</w:t>
            </w:r>
          </w:p>
        </w:tc>
        <w:tc>
          <w:tcPr>
            <w:tcW w:type="dxa" w:w="3600"/>
            <w:vAlign w:val="center"/>
            <w:shd w:val="clear" w:color="auto" w:fill="1F497D"/>
          </w:tcPr>
          <w:p>
            <w:pPr>
              <w:jc w:val="center"/>
            </w:pPr>
            <w:r>
              <w:rPr>
                <w:rFonts w:ascii="Calibri" w:hAnsi="Calibri"/>
                <w:b/>
                <w:i w:val="0"/>
                <w:color w:val="FFFFFF"/>
                <w:sz w:val="20"/>
              </w:rPr>
              <w:t>Access Method</w:t>
            </w:r>
          </w:p>
        </w:tc>
      </w:tr>
      <w:tr>
        <w:tc>
          <w:tcPr>
            <w:tcW w:type="dxa" w:w="2592"/>
            <w:vAlign w:val="center"/>
            <w:shd w:val="clear" w:color="auto" w:fill="EEF3F8"/>
          </w:tcPr>
          <w:p>
            <w:pPr>
              <w:jc w:val="center"/>
            </w:pPr>
            <w:r>
              <w:rPr>
                <w:rFonts w:ascii="Calibri" w:hAnsi="Calibri"/>
                <w:b w:val="0"/>
                <w:i w:val="0"/>
                <w:sz w:val="20"/>
              </w:rPr>
              <w:t>Hardware Simulation</w:t>
            </w:r>
          </w:p>
        </w:tc>
        <w:tc>
          <w:tcPr>
            <w:tcW w:type="dxa" w:w="3600"/>
            <w:vAlign w:val="center"/>
            <w:shd w:val="clear" w:color="auto" w:fill="EEF3F8"/>
          </w:tcPr>
          <w:p>
            <w:pPr>
              <w:jc w:val="center"/>
            </w:pPr>
            <w:r>
              <w:rPr>
                <w:rFonts w:ascii="Calibri" w:hAnsi="Calibri"/>
                <w:b w:val="0"/>
                <w:i w:val="0"/>
                <w:sz w:val="20"/>
              </w:rPr>
              <w:t>Wokwi (wokwi.com)</w:t>
            </w:r>
          </w:p>
        </w:tc>
        <w:tc>
          <w:tcPr>
            <w:tcW w:type="dxa" w:w="3600"/>
            <w:vAlign w:val="center"/>
            <w:shd w:val="clear" w:color="auto" w:fill="EEF3F8"/>
          </w:tcPr>
          <w:p>
            <w:pPr>
              <w:jc w:val="center"/>
            </w:pPr>
            <w:r>
              <w:rPr>
                <w:rFonts w:ascii="Calibri" w:hAnsi="Calibri"/>
                <w:b w:val="0"/>
                <w:i w:val="0"/>
                <w:sz w:val="20"/>
              </w:rPr>
              <w:t>Browser — online simulation</w:t>
            </w:r>
          </w:p>
        </w:tc>
      </w:tr>
      <w:tr>
        <w:tc>
          <w:tcPr>
            <w:tcW w:type="dxa" w:w="2592"/>
            <w:vAlign w:val="center"/>
            <w:shd w:val="clear" w:color="auto" w:fill="FFFFFF"/>
          </w:tcPr>
          <w:p>
            <w:pPr>
              <w:jc w:val="center"/>
            </w:pPr>
            <w:r>
              <w:rPr>
                <w:rFonts w:ascii="Calibri" w:hAnsi="Calibri"/>
                <w:b w:val="0"/>
                <w:i w:val="0"/>
                <w:sz w:val="20"/>
              </w:rPr>
              <w:t>MQTT Broker</w:t>
            </w:r>
          </w:p>
        </w:tc>
        <w:tc>
          <w:tcPr>
            <w:tcW w:type="dxa" w:w="3600"/>
            <w:vAlign w:val="center"/>
            <w:shd w:val="clear" w:color="auto" w:fill="FFFFFF"/>
          </w:tcPr>
          <w:p>
            <w:pPr>
              <w:jc w:val="center"/>
            </w:pPr>
            <w:r>
              <w:rPr>
                <w:rFonts w:ascii="Calibri" w:hAnsi="Calibri"/>
                <w:b w:val="0"/>
                <w:i w:val="0"/>
                <w:sz w:val="20"/>
              </w:rPr>
              <w:t>HiveMQ Cloud (Free Tier)</w:t>
            </w:r>
          </w:p>
        </w:tc>
        <w:tc>
          <w:tcPr>
            <w:tcW w:type="dxa" w:w="3600"/>
            <w:vAlign w:val="center"/>
            <w:shd w:val="clear" w:color="auto" w:fill="FFFFFF"/>
          </w:tcPr>
          <w:p>
            <w:pPr>
              <w:jc w:val="center"/>
            </w:pPr>
            <w:r>
              <w:rPr>
                <w:rFonts w:ascii="Calibri" w:hAnsi="Calibri"/>
                <w:b w:val="0"/>
                <w:i w:val="0"/>
                <w:sz w:val="20"/>
              </w:rPr>
              <w:t>Cloud — hivemq.cloud</w:t>
            </w:r>
          </w:p>
        </w:tc>
      </w:tr>
      <w:tr>
        <w:tc>
          <w:tcPr>
            <w:tcW w:type="dxa" w:w="2592"/>
            <w:vAlign w:val="center"/>
            <w:shd w:val="clear" w:color="auto" w:fill="EEF3F8"/>
          </w:tcPr>
          <w:p>
            <w:pPr>
              <w:jc w:val="center"/>
            </w:pPr>
            <w:r>
              <w:rPr>
                <w:rFonts w:ascii="Calibri" w:hAnsi="Calibri"/>
                <w:b w:val="0"/>
                <w:i w:val="0"/>
                <w:sz w:val="20"/>
              </w:rPr>
              <w:t>Dashboard</w:t>
            </w:r>
          </w:p>
        </w:tc>
        <w:tc>
          <w:tcPr>
            <w:tcW w:type="dxa" w:w="3600"/>
            <w:vAlign w:val="center"/>
            <w:shd w:val="clear" w:color="auto" w:fill="EEF3F8"/>
          </w:tcPr>
          <w:p>
            <w:pPr>
              <w:jc w:val="center"/>
            </w:pPr>
            <w:r>
              <w:rPr>
                <w:rFonts w:ascii="Calibri" w:hAnsi="Calibri"/>
                <w:b w:val="0"/>
                <w:i w:val="0"/>
                <w:sz w:val="20"/>
              </w:rPr>
              <w:t>Local HTML file (dashboard.html)</w:t>
            </w:r>
          </w:p>
        </w:tc>
        <w:tc>
          <w:tcPr>
            <w:tcW w:type="dxa" w:w="3600"/>
            <w:vAlign w:val="center"/>
            <w:shd w:val="clear" w:color="auto" w:fill="EEF3F8"/>
          </w:tcPr>
          <w:p>
            <w:pPr>
              <w:jc w:val="center"/>
            </w:pPr>
            <w:r>
              <w:rPr>
                <w:rFonts w:ascii="Calibri" w:hAnsi="Calibri"/>
                <w:b w:val="0"/>
                <w:i w:val="0"/>
                <w:sz w:val="20"/>
              </w:rPr>
              <w:t>Browser — open locally</w:t>
            </w:r>
          </w:p>
        </w:tc>
      </w:tr>
    </w:tbl>
    <w:p>
      <w:pPr>
        <w:spacing w:after="0" w:before="0"/>
      </w:pPr>
      <w:r>
        <w:rPr>
          <w:sz w:val="16"/>
        </w:rPr>
      </w:r>
    </w:p>
    <w:p>
      <w:pPr>
        <w:spacing w:after="120" w:before="40"/>
        <w:jc w:val="both"/>
      </w:pPr>
      <w:r>
        <w:rPr>
          <w:rFonts w:ascii="Calibri" w:hAnsi="Calibri"/>
          <w:b w:val="0"/>
          <w:i w:val="0"/>
          <w:sz w:val="22"/>
        </w:rPr>
        <w:t>The demonstration procedure is as follows: Launch the Wokwi simulation to start publishing MQTT data. Open dashboard.html in a browser and click 'Go Live' to connect. Rotate the potentiometer in Wokwi to simulate different gas concentration levels. Observe real-time updates across the gauge, status card, chart, and alert log on the dashboard.</w:t>
      </w:r>
    </w:p>
    <w:p>
      <w:pPr>
        <w:spacing w:after="0" w:before="0"/>
      </w:pPr>
      <w:r>
        <w:rPr>
          <w:sz w:val="16"/>
        </w:rPr>
      </w:r>
    </w:p>
    <w:p>
      <w:pPr>
        <w:pStyle w:val="Heading1"/>
        <w:jc w:val="left"/>
      </w:pPr>
      <w:r>
        <w:rPr>
          <w:rFonts w:ascii="Calibri" w:hAnsi="Calibri"/>
          <w:color w:val="00467F"/>
        </w:rPr>
        <w:t>8. Tools and Technologies Used</w:t>
      </w:r>
    </w:p>
    <w:tbl>
      <w:tblPr>
        <w:tblStyle w:val="TableGrid"/>
        <w:tblW w:type="auto" w:w="0"/>
        <w:jc w:val="center"/>
        <w:tblLook w:firstColumn="1" w:firstRow="1" w:lastColumn="0" w:lastRow="0" w:noHBand="0" w:noVBand="1" w:val="04A0"/>
      </w:tblPr>
      <w:tblGrid>
        <w:gridCol w:w="2928"/>
        <w:gridCol w:w="2928"/>
        <w:gridCol w:w="2928"/>
      </w:tblGrid>
      <w:tr>
        <w:tc>
          <w:tcPr>
            <w:tcW w:type="dxa" w:w="2880"/>
            <w:vAlign w:val="center"/>
            <w:shd w:val="clear" w:color="auto" w:fill="1F497D"/>
          </w:tcPr>
          <w:p>
            <w:pPr>
              <w:jc w:val="center"/>
            </w:pPr>
            <w:r>
              <w:rPr>
                <w:rFonts w:ascii="Calibri" w:hAnsi="Calibri"/>
                <w:b/>
                <w:i w:val="0"/>
                <w:color w:val="FFFFFF"/>
                <w:sz w:val="20"/>
              </w:rPr>
              <w:t>Tool / Technology</w:t>
            </w:r>
          </w:p>
        </w:tc>
        <w:tc>
          <w:tcPr>
            <w:tcW w:type="dxa" w:w="2592"/>
            <w:vAlign w:val="center"/>
            <w:shd w:val="clear" w:color="auto" w:fill="1F497D"/>
          </w:tcPr>
          <w:p>
            <w:pPr>
              <w:jc w:val="center"/>
            </w:pPr>
            <w:r>
              <w:rPr>
                <w:rFonts w:ascii="Calibri" w:hAnsi="Calibri"/>
                <w:b/>
                <w:i w:val="0"/>
                <w:color w:val="FFFFFF"/>
                <w:sz w:val="20"/>
              </w:rPr>
              <w:t>Version / Tier</w:t>
            </w:r>
          </w:p>
        </w:tc>
        <w:tc>
          <w:tcPr>
            <w:tcW w:type="dxa" w:w="3888"/>
            <w:vAlign w:val="center"/>
            <w:shd w:val="clear" w:color="auto" w:fill="1F497D"/>
          </w:tcPr>
          <w:p>
            <w:pPr>
              <w:jc w:val="center"/>
            </w:pPr>
            <w:r>
              <w:rPr>
                <w:rFonts w:ascii="Calibri" w:hAnsi="Calibri"/>
                <w:b/>
                <w:i w:val="0"/>
                <w:color w:val="FFFFFF"/>
                <w:sz w:val="20"/>
              </w:rPr>
              <w:t>Purpose</w:t>
            </w:r>
          </w:p>
        </w:tc>
      </w:tr>
      <w:tr>
        <w:tc>
          <w:tcPr>
            <w:tcW w:type="dxa" w:w="2880"/>
            <w:vAlign w:val="center"/>
            <w:shd w:val="clear" w:color="auto" w:fill="EEF3F8"/>
          </w:tcPr>
          <w:p>
            <w:pPr>
              <w:jc w:val="center"/>
            </w:pPr>
            <w:r>
              <w:rPr>
                <w:rFonts w:ascii="Calibri" w:hAnsi="Calibri"/>
                <w:b w:val="0"/>
                <w:i w:val="0"/>
                <w:sz w:val="20"/>
              </w:rPr>
              <w:t>Wokwi Simulator</w:t>
            </w:r>
          </w:p>
        </w:tc>
        <w:tc>
          <w:tcPr>
            <w:tcW w:type="dxa" w:w="2592"/>
            <w:vAlign w:val="center"/>
            <w:shd w:val="clear" w:color="auto" w:fill="EEF3F8"/>
          </w:tcPr>
          <w:p>
            <w:pPr>
              <w:jc w:val="center"/>
            </w:pPr>
            <w:r>
              <w:rPr>
                <w:rFonts w:ascii="Calibri" w:hAnsi="Calibri"/>
                <w:b w:val="0"/>
                <w:i w:val="0"/>
                <w:sz w:val="20"/>
              </w:rPr>
              <w:t>Free (online)</w:t>
            </w:r>
          </w:p>
        </w:tc>
        <w:tc>
          <w:tcPr>
            <w:tcW w:type="dxa" w:w="3888"/>
            <w:vAlign w:val="center"/>
            <w:shd w:val="clear" w:color="auto" w:fill="EEF3F8"/>
          </w:tcPr>
          <w:p>
            <w:pPr>
              <w:jc w:val="center"/>
            </w:pPr>
            <w:r>
              <w:rPr>
                <w:rFonts w:ascii="Calibri" w:hAnsi="Calibri"/>
                <w:b w:val="0"/>
                <w:i w:val="0"/>
                <w:sz w:val="20"/>
              </w:rPr>
              <w:t>ESP32 hardware simulation</w:t>
            </w:r>
          </w:p>
        </w:tc>
      </w:tr>
      <w:tr>
        <w:tc>
          <w:tcPr>
            <w:tcW w:type="dxa" w:w="2880"/>
            <w:vAlign w:val="center"/>
            <w:shd w:val="clear" w:color="auto" w:fill="FFFFFF"/>
          </w:tcPr>
          <w:p>
            <w:pPr>
              <w:jc w:val="center"/>
            </w:pPr>
            <w:r>
              <w:rPr>
                <w:rFonts w:ascii="Calibri" w:hAnsi="Calibri"/>
                <w:b w:val="0"/>
                <w:i w:val="0"/>
                <w:sz w:val="20"/>
              </w:rPr>
              <w:t>Arduino C++</w:t>
            </w:r>
          </w:p>
        </w:tc>
        <w:tc>
          <w:tcPr>
            <w:tcW w:type="dxa" w:w="2592"/>
            <w:vAlign w:val="center"/>
            <w:shd w:val="clear" w:color="auto" w:fill="FFFFFF"/>
          </w:tcPr>
          <w:p>
            <w:pPr>
              <w:jc w:val="center"/>
            </w:pPr>
            <w:r>
              <w:rPr>
                <w:rFonts w:ascii="Calibri" w:hAnsi="Calibri"/>
                <w:b w:val="0"/>
                <w:i w:val="0"/>
                <w:sz w:val="20"/>
              </w:rPr>
              <w:t>ESP32 Framework</w:t>
            </w:r>
          </w:p>
        </w:tc>
        <w:tc>
          <w:tcPr>
            <w:tcW w:type="dxa" w:w="3888"/>
            <w:vAlign w:val="center"/>
            <w:shd w:val="clear" w:color="auto" w:fill="FFFFFF"/>
          </w:tcPr>
          <w:p>
            <w:pPr>
              <w:jc w:val="center"/>
            </w:pPr>
            <w:r>
              <w:rPr>
                <w:rFonts w:ascii="Calibri" w:hAnsi="Calibri"/>
                <w:b w:val="0"/>
                <w:i w:val="0"/>
                <w:sz w:val="20"/>
              </w:rPr>
              <w:t>Firmware development</w:t>
            </w:r>
          </w:p>
        </w:tc>
      </w:tr>
      <w:tr>
        <w:tc>
          <w:tcPr>
            <w:tcW w:type="dxa" w:w="2880"/>
            <w:vAlign w:val="center"/>
            <w:shd w:val="clear" w:color="auto" w:fill="EEF3F8"/>
          </w:tcPr>
          <w:p>
            <w:pPr>
              <w:jc w:val="center"/>
            </w:pPr>
            <w:r>
              <w:rPr>
                <w:rFonts w:ascii="Calibri" w:hAnsi="Calibri"/>
                <w:b w:val="0"/>
                <w:i w:val="0"/>
                <w:sz w:val="20"/>
              </w:rPr>
              <w:t>HiveMQ Cloud</w:t>
            </w:r>
          </w:p>
        </w:tc>
        <w:tc>
          <w:tcPr>
            <w:tcW w:type="dxa" w:w="2592"/>
            <w:vAlign w:val="center"/>
            <w:shd w:val="clear" w:color="auto" w:fill="EEF3F8"/>
          </w:tcPr>
          <w:p>
            <w:pPr>
              <w:jc w:val="center"/>
            </w:pPr>
            <w:r>
              <w:rPr>
                <w:rFonts w:ascii="Calibri" w:hAnsi="Calibri"/>
                <w:b w:val="0"/>
                <w:i w:val="0"/>
                <w:sz w:val="20"/>
              </w:rPr>
              <w:t>Free Serverless</w:t>
            </w:r>
          </w:p>
        </w:tc>
        <w:tc>
          <w:tcPr>
            <w:tcW w:type="dxa" w:w="3888"/>
            <w:vAlign w:val="center"/>
            <w:shd w:val="clear" w:color="auto" w:fill="EEF3F8"/>
          </w:tcPr>
          <w:p>
            <w:pPr>
              <w:jc w:val="center"/>
            </w:pPr>
            <w:r>
              <w:rPr>
                <w:rFonts w:ascii="Calibri" w:hAnsi="Calibri"/>
                <w:b w:val="0"/>
                <w:i w:val="0"/>
                <w:sz w:val="20"/>
              </w:rPr>
              <w:t>MQTT cloud broker</w:t>
            </w:r>
          </w:p>
        </w:tc>
      </w:tr>
      <w:tr>
        <w:tc>
          <w:tcPr>
            <w:tcW w:type="dxa" w:w="2880"/>
            <w:vAlign w:val="center"/>
            <w:shd w:val="clear" w:color="auto" w:fill="FFFFFF"/>
          </w:tcPr>
          <w:p>
            <w:pPr>
              <w:jc w:val="center"/>
            </w:pPr>
            <w:r>
              <w:rPr>
                <w:rFonts w:ascii="Calibri" w:hAnsi="Calibri"/>
                <w:b w:val="0"/>
                <w:i w:val="0"/>
                <w:sz w:val="20"/>
              </w:rPr>
              <w:t>MQTT Protocol</w:t>
            </w:r>
          </w:p>
        </w:tc>
        <w:tc>
          <w:tcPr>
            <w:tcW w:type="dxa" w:w="2592"/>
            <w:vAlign w:val="center"/>
            <w:shd w:val="clear" w:color="auto" w:fill="FFFFFF"/>
          </w:tcPr>
          <w:p>
            <w:pPr>
              <w:jc w:val="center"/>
            </w:pPr>
            <w:r>
              <w:rPr>
                <w:rFonts w:ascii="Calibri" w:hAnsi="Calibri"/>
                <w:b w:val="0"/>
                <w:i w:val="0"/>
                <w:sz w:val="20"/>
              </w:rPr>
              <w:t>v3.1.1</w:t>
            </w:r>
          </w:p>
        </w:tc>
        <w:tc>
          <w:tcPr>
            <w:tcW w:type="dxa" w:w="3888"/>
            <w:vAlign w:val="center"/>
            <w:shd w:val="clear" w:color="auto" w:fill="FFFFFF"/>
          </w:tcPr>
          <w:p>
            <w:pPr>
              <w:jc w:val="center"/>
            </w:pPr>
            <w:r>
              <w:rPr>
                <w:rFonts w:ascii="Calibri" w:hAnsi="Calibri"/>
                <w:b w:val="0"/>
                <w:i w:val="0"/>
                <w:sz w:val="20"/>
              </w:rPr>
              <w:t>IoT data communication</w:t>
            </w:r>
          </w:p>
        </w:tc>
      </w:tr>
      <w:tr>
        <w:tc>
          <w:tcPr>
            <w:tcW w:type="dxa" w:w="2880"/>
            <w:vAlign w:val="center"/>
            <w:shd w:val="clear" w:color="auto" w:fill="EEF3F8"/>
          </w:tcPr>
          <w:p>
            <w:pPr>
              <w:jc w:val="center"/>
            </w:pPr>
            <w:r>
              <w:rPr>
                <w:rFonts w:ascii="Calibri" w:hAnsi="Calibri"/>
                <w:b w:val="0"/>
                <w:i w:val="0"/>
                <w:sz w:val="20"/>
              </w:rPr>
              <w:t>LiquidCrystal I2C</w:t>
            </w:r>
          </w:p>
        </w:tc>
        <w:tc>
          <w:tcPr>
            <w:tcW w:type="dxa" w:w="2592"/>
            <w:vAlign w:val="center"/>
            <w:shd w:val="clear" w:color="auto" w:fill="EEF3F8"/>
          </w:tcPr>
          <w:p>
            <w:pPr>
              <w:jc w:val="center"/>
            </w:pPr>
            <w:r>
              <w:rPr>
                <w:rFonts w:ascii="Calibri" w:hAnsi="Calibri"/>
                <w:b w:val="0"/>
                <w:i w:val="0"/>
                <w:sz w:val="20"/>
              </w:rPr>
              <w:t>Arduino Library</w:t>
            </w:r>
          </w:p>
        </w:tc>
        <w:tc>
          <w:tcPr>
            <w:tcW w:type="dxa" w:w="3888"/>
            <w:vAlign w:val="center"/>
            <w:shd w:val="clear" w:color="auto" w:fill="EEF3F8"/>
          </w:tcPr>
          <w:p>
            <w:pPr>
              <w:jc w:val="center"/>
            </w:pPr>
            <w:r>
              <w:rPr>
                <w:rFonts w:ascii="Calibri" w:hAnsi="Calibri"/>
                <w:b w:val="0"/>
                <w:i w:val="0"/>
                <w:sz w:val="20"/>
              </w:rPr>
              <w:t>LCD display control</w:t>
            </w:r>
          </w:p>
        </w:tc>
      </w:tr>
      <w:tr>
        <w:tc>
          <w:tcPr>
            <w:tcW w:type="dxa" w:w="2880"/>
            <w:vAlign w:val="center"/>
            <w:shd w:val="clear" w:color="auto" w:fill="FFFFFF"/>
          </w:tcPr>
          <w:p>
            <w:pPr>
              <w:jc w:val="center"/>
            </w:pPr>
            <w:r>
              <w:rPr>
                <w:rFonts w:ascii="Calibri" w:hAnsi="Calibri"/>
                <w:b w:val="0"/>
                <w:i w:val="0"/>
                <w:sz w:val="20"/>
              </w:rPr>
              <w:t>PubSubClient</w:t>
            </w:r>
          </w:p>
        </w:tc>
        <w:tc>
          <w:tcPr>
            <w:tcW w:type="dxa" w:w="2592"/>
            <w:vAlign w:val="center"/>
            <w:shd w:val="clear" w:color="auto" w:fill="FFFFFF"/>
          </w:tcPr>
          <w:p>
            <w:pPr>
              <w:jc w:val="center"/>
            </w:pPr>
            <w:r>
              <w:rPr>
                <w:rFonts w:ascii="Calibri" w:hAnsi="Calibri"/>
                <w:b w:val="0"/>
                <w:i w:val="0"/>
                <w:sz w:val="20"/>
              </w:rPr>
              <w:t>Arduino Library</w:t>
            </w:r>
          </w:p>
        </w:tc>
        <w:tc>
          <w:tcPr>
            <w:tcW w:type="dxa" w:w="3888"/>
            <w:vAlign w:val="center"/>
            <w:shd w:val="clear" w:color="auto" w:fill="FFFFFF"/>
          </w:tcPr>
          <w:p>
            <w:pPr>
              <w:jc w:val="center"/>
            </w:pPr>
            <w:r>
              <w:rPr>
                <w:rFonts w:ascii="Calibri" w:hAnsi="Calibri"/>
                <w:b w:val="0"/>
                <w:i w:val="0"/>
                <w:sz w:val="20"/>
              </w:rPr>
              <w:t>MQTT client for ESP32</w:t>
            </w:r>
          </w:p>
        </w:tc>
      </w:tr>
      <w:tr>
        <w:tc>
          <w:tcPr>
            <w:tcW w:type="dxa" w:w="2880"/>
            <w:vAlign w:val="center"/>
            <w:shd w:val="clear" w:color="auto" w:fill="EEF3F8"/>
          </w:tcPr>
          <w:p>
            <w:pPr>
              <w:jc w:val="center"/>
            </w:pPr>
            <w:r>
              <w:rPr>
                <w:rFonts w:ascii="Calibri" w:hAnsi="Calibri"/>
                <w:b w:val="0"/>
                <w:i w:val="0"/>
                <w:sz w:val="20"/>
              </w:rPr>
              <w:t>Chart.js</w:t>
            </w:r>
          </w:p>
        </w:tc>
        <w:tc>
          <w:tcPr>
            <w:tcW w:type="dxa" w:w="2592"/>
            <w:vAlign w:val="center"/>
            <w:shd w:val="clear" w:color="auto" w:fill="EEF3F8"/>
          </w:tcPr>
          <w:p>
            <w:pPr>
              <w:jc w:val="center"/>
            </w:pPr>
            <w:r>
              <w:rPr>
                <w:rFonts w:ascii="Calibri" w:hAnsi="Calibri"/>
                <w:b w:val="0"/>
                <w:i w:val="0"/>
                <w:sz w:val="20"/>
              </w:rPr>
              <w:t>v4.x (CDN)</w:t>
            </w:r>
          </w:p>
        </w:tc>
        <w:tc>
          <w:tcPr>
            <w:tcW w:type="dxa" w:w="3888"/>
            <w:vAlign w:val="center"/>
            <w:shd w:val="clear" w:color="auto" w:fill="EEF3F8"/>
          </w:tcPr>
          <w:p>
            <w:pPr>
              <w:jc w:val="center"/>
            </w:pPr>
            <w:r>
              <w:rPr>
                <w:rFonts w:ascii="Calibri" w:hAnsi="Calibri"/>
                <w:b w:val="0"/>
                <w:i w:val="0"/>
                <w:sz w:val="20"/>
              </w:rPr>
              <w:t>Real-time chart rendering</w:t>
            </w:r>
          </w:p>
        </w:tc>
      </w:tr>
      <w:tr>
        <w:tc>
          <w:tcPr>
            <w:tcW w:type="dxa" w:w="2880"/>
            <w:vAlign w:val="center"/>
            <w:shd w:val="clear" w:color="auto" w:fill="FFFFFF"/>
          </w:tcPr>
          <w:p>
            <w:pPr>
              <w:jc w:val="center"/>
            </w:pPr>
            <w:r>
              <w:rPr>
                <w:rFonts w:ascii="Calibri" w:hAnsi="Calibri"/>
                <w:b w:val="0"/>
                <w:i w:val="0"/>
                <w:sz w:val="20"/>
              </w:rPr>
              <w:t>MQTT.js</w:t>
            </w:r>
          </w:p>
        </w:tc>
        <w:tc>
          <w:tcPr>
            <w:tcW w:type="dxa" w:w="2592"/>
            <w:vAlign w:val="center"/>
            <w:shd w:val="clear" w:color="auto" w:fill="FFFFFF"/>
          </w:tcPr>
          <w:p>
            <w:pPr>
              <w:jc w:val="center"/>
            </w:pPr>
            <w:r>
              <w:rPr>
                <w:rFonts w:ascii="Calibri" w:hAnsi="Calibri"/>
                <w:b w:val="0"/>
                <w:i w:val="0"/>
                <w:sz w:val="20"/>
              </w:rPr>
              <w:t>Browser (CDN)</w:t>
            </w:r>
          </w:p>
        </w:tc>
        <w:tc>
          <w:tcPr>
            <w:tcW w:type="dxa" w:w="3888"/>
            <w:vAlign w:val="center"/>
            <w:shd w:val="clear" w:color="auto" w:fill="FFFFFF"/>
          </w:tcPr>
          <w:p>
            <w:pPr>
              <w:jc w:val="center"/>
            </w:pPr>
            <w:r>
              <w:rPr>
                <w:rFonts w:ascii="Calibri" w:hAnsi="Calibri"/>
                <w:b w:val="0"/>
                <w:i w:val="0"/>
                <w:sz w:val="20"/>
              </w:rPr>
              <w:t>MQTT WebSocket client</w:t>
            </w:r>
          </w:p>
        </w:tc>
      </w:tr>
      <w:tr>
        <w:tc>
          <w:tcPr>
            <w:tcW w:type="dxa" w:w="2880"/>
            <w:vAlign w:val="center"/>
            <w:shd w:val="clear" w:color="auto" w:fill="EEF3F8"/>
          </w:tcPr>
          <w:p>
            <w:pPr>
              <w:jc w:val="center"/>
            </w:pPr>
            <w:r>
              <w:rPr>
                <w:rFonts w:ascii="Calibri" w:hAnsi="Calibri"/>
                <w:b w:val="0"/>
                <w:i w:val="0"/>
                <w:sz w:val="20"/>
              </w:rPr>
              <w:t>HTML5 / CSS3 / JS</w:t>
            </w:r>
          </w:p>
        </w:tc>
        <w:tc>
          <w:tcPr>
            <w:tcW w:type="dxa" w:w="2592"/>
            <w:vAlign w:val="center"/>
            <w:shd w:val="clear" w:color="auto" w:fill="EEF3F8"/>
          </w:tcPr>
          <w:p>
            <w:pPr>
              <w:jc w:val="center"/>
            </w:pPr>
            <w:r>
              <w:rPr>
                <w:rFonts w:ascii="Calibri" w:hAnsi="Calibri"/>
                <w:b w:val="0"/>
                <w:i w:val="0"/>
                <w:sz w:val="20"/>
              </w:rPr>
              <w:t>Vanilla</w:t>
            </w:r>
          </w:p>
        </w:tc>
        <w:tc>
          <w:tcPr>
            <w:tcW w:type="dxa" w:w="3888"/>
            <w:vAlign w:val="center"/>
            <w:shd w:val="clear" w:color="auto" w:fill="EEF3F8"/>
          </w:tcPr>
          <w:p>
            <w:pPr>
              <w:jc w:val="center"/>
            </w:pPr>
            <w:r>
              <w:rPr>
                <w:rFonts w:ascii="Calibri" w:hAnsi="Calibri"/>
                <w:b w:val="0"/>
                <w:i w:val="0"/>
                <w:sz w:val="20"/>
              </w:rPr>
              <w:t>Dashboard frontend</w:t>
            </w:r>
          </w:p>
        </w:tc>
      </w:tr>
    </w:tbl>
    <w:p>
      <w:pPr>
        <w:spacing w:after="0" w:before="0"/>
      </w:pPr>
      <w:r>
        <w:rPr>
          <w:sz w:val="16"/>
        </w:rPr>
      </w:r>
    </w:p>
    <w:p>
      <w:r>
        <w:br w:type="page"/>
      </w:r>
    </w:p>
    <w:p>
      <w:pPr>
        <w:pStyle w:val="Heading1"/>
        <w:jc w:val="left"/>
      </w:pPr>
      <w:r>
        <w:rPr>
          <w:rFonts w:ascii="Calibri" w:hAnsi="Calibri"/>
          <w:color w:val="00467F"/>
        </w:rPr>
        <w:t>9. Conclusion</w:t>
      </w:r>
    </w:p>
    <w:p>
      <w:pPr>
        <w:spacing w:after="120" w:before="40"/>
        <w:jc w:val="both"/>
      </w:pPr>
      <w:r>
        <w:rPr>
          <w:rFonts w:ascii="Calibri" w:hAnsi="Calibri"/>
          <w:b w:val="0"/>
          <w:i w:val="0"/>
          <w:sz w:val="22"/>
        </w:rPr>
        <w:t>This project successfully demonstrates an FPGA-Enabled Gas Leakage Monitoring System for IoT Applications in a fully software-simulated environment. All key requirements outlined in the project specification were fulfilled, including real-time gas detection, threshold-based alert classification, MQTT IoT communication, and a user-friendly monitoring dashboard.</w:t>
      </w:r>
    </w:p>
    <w:p>
      <w:pPr>
        <w:spacing w:after="120" w:before="40"/>
        <w:jc w:val="both"/>
      </w:pPr>
      <w:r>
        <w:rPr>
          <w:rFonts w:ascii="Calibri" w:hAnsi="Calibri"/>
          <w:b w:val="0"/>
          <w:i w:val="0"/>
          <w:sz w:val="22"/>
        </w:rPr>
        <w:t>The simulation-first approach proves that the complete system architecture — from sensor acquisition and FPGA-style processing to cloud communication and real-time visualization — can be validated and demonstrated without physical hardware. This methodology is especially valuable for rapid prototyping, remote development, and educational purposes.</w:t>
      </w:r>
    </w:p>
    <w:p>
      <w:pPr>
        <w:spacing w:after="120" w:before="40"/>
        <w:jc w:val="both"/>
      </w:pPr>
      <w:r>
        <w:rPr>
          <w:rFonts w:ascii="Calibri" w:hAnsi="Calibri"/>
          <w:b w:val="0"/>
          <w:i w:val="0"/>
          <w:sz w:val="22"/>
        </w:rPr>
        <w:t>Future work could include deploying the firmware on a real ESP32 or FPGA board, integrating actual MQ-2 gas sensors, adding email or SMS alert notifications, and expanding the dashboard with historical data storage and multi-sensor support.</w:t>
      </w:r>
    </w:p>
    <w:p>
      <w:pPr>
        <w:spacing w:after="0" w:before="0"/>
      </w:pPr>
      <w:r>
        <w:rPr>
          <w:sz w:val="16"/>
        </w:rPr>
      </w:r>
    </w:p>
    <w:p>
      <w:pPr>
        <w:pStyle w:val="Heading1"/>
        <w:jc w:val="left"/>
      </w:pPr>
      <w:r>
        <w:rPr>
          <w:rFonts w:ascii="Calibri" w:hAnsi="Calibri"/>
          <w:color w:val="00467F"/>
        </w:rPr>
        <w:t>10. References</w:t>
      </w:r>
    </w:p>
    <w:p>
      <w:pPr>
        <w:spacing w:after="80"/>
        <w:ind w:left="432"/>
      </w:pPr>
      <w:r>
        <w:rPr>
          <w:rFonts w:ascii="Calibri" w:hAnsi="Calibri"/>
          <w:b w:val="0"/>
          <w:i w:val="0"/>
          <w:sz w:val="20"/>
        </w:rPr>
        <w:t>[1]  Wokwi Online Simulator — https://wokwi.com</w:t>
      </w:r>
    </w:p>
    <w:p>
      <w:pPr>
        <w:spacing w:after="80"/>
        <w:ind w:left="432"/>
      </w:pPr>
      <w:r>
        <w:rPr>
          <w:rFonts w:ascii="Calibri" w:hAnsi="Calibri"/>
          <w:b w:val="0"/>
          <w:i w:val="0"/>
          <w:sz w:val="20"/>
        </w:rPr>
        <w:t>[2]  HiveMQ Cloud MQTT Broker — https://www.hivemq.com/mqtt-cloud-broker/</w:t>
      </w:r>
    </w:p>
    <w:p>
      <w:pPr>
        <w:spacing w:after="80"/>
        <w:ind w:left="432"/>
      </w:pPr>
      <w:r>
        <w:rPr>
          <w:rFonts w:ascii="Calibri" w:hAnsi="Calibri"/>
          <w:b w:val="0"/>
          <w:i w:val="0"/>
          <w:sz w:val="20"/>
        </w:rPr>
        <w:t>[3]  PubSubClient Arduino Library — https://pubsubclient.knolleary.net/</w:t>
      </w:r>
    </w:p>
    <w:p>
      <w:pPr>
        <w:spacing w:after="80"/>
        <w:ind w:left="432"/>
      </w:pPr>
      <w:r>
        <w:rPr>
          <w:rFonts w:ascii="Calibri" w:hAnsi="Calibri"/>
          <w:b w:val="0"/>
          <w:i w:val="0"/>
          <w:sz w:val="20"/>
        </w:rPr>
        <w:t>[4]  LiquidCrystal I2C Library — https://github.com/johnrickman/LiquidCrystal_I2C</w:t>
      </w:r>
    </w:p>
    <w:p>
      <w:pPr>
        <w:spacing w:after="80"/>
        <w:ind w:left="432"/>
      </w:pPr>
      <w:r>
        <w:rPr>
          <w:rFonts w:ascii="Calibri" w:hAnsi="Calibri"/>
          <w:b w:val="0"/>
          <w:i w:val="0"/>
          <w:sz w:val="20"/>
        </w:rPr>
        <w:t>[5]  MQTT.js Browser Client — https://github.com/mqttjs/MQTT.js</w:t>
      </w:r>
    </w:p>
    <w:p>
      <w:pPr>
        <w:spacing w:after="80"/>
        <w:ind w:left="432"/>
      </w:pPr>
      <w:r>
        <w:rPr>
          <w:rFonts w:ascii="Calibri" w:hAnsi="Calibri"/>
          <w:b w:val="0"/>
          <w:i w:val="0"/>
          <w:sz w:val="20"/>
        </w:rPr>
        <w:t>[6]  Chart.js Documentation — https://www.chartjs.org/docs/</w:t>
      </w:r>
    </w:p>
    <w:p>
      <w:pPr>
        <w:spacing w:after="80"/>
        <w:ind w:left="432"/>
      </w:pPr>
      <w:r>
        <w:rPr>
          <w:rFonts w:ascii="Calibri" w:hAnsi="Calibri"/>
          <w:b w:val="0"/>
          <w:i w:val="0"/>
          <w:sz w:val="20"/>
        </w:rPr>
        <w:t>[7]  ESP32 Arduino Core — https://docs.espressif.com/projects/arduino-esp32/</w:t>
      </w:r>
    </w:p>
    <w:p>
      <w:pPr>
        <w:spacing w:after="80"/>
        <w:ind w:left="432"/>
      </w:pPr>
      <w:r>
        <w:rPr>
          <w:rFonts w:ascii="Calibri" w:hAnsi="Calibri"/>
          <w:b w:val="0"/>
          <w:i w:val="0"/>
          <w:sz w:val="20"/>
        </w:rPr>
        <w:t>[8]  MQTT Protocol Specification v3.1.1 — https://mqtt.org/mqtt-specification/</w:t>
      </w:r>
    </w:p>
    <w:p>
      <w:pPr>
        <w:spacing w:after="80"/>
        <w:ind w:left="432"/>
      </w:pPr>
      <w:r>
        <w:rPr>
          <w:rFonts w:ascii="Calibri" w:hAnsi="Calibri"/>
          <w:b w:val="0"/>
          <w:i w:val="0"/>
          <w:sz w:val="20"/>
        </w:rPr>
        <w:t>[9]  Innovate Intern Project Brief — IoT_Project_Details.pdf</w:t>
      </w:r>
    </w:p>
    <w:p>
      <w:pPr>
        <w:spacing w:after="0" w:before="0"/>
      </w:pPr>
      <w:r>
        <w:rPr>
          <w:sz w:val="16"/>
        </w:rPr>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