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الرد على المراجعة المعمارية النقدية (النسخة 9.0)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7588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7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«مراجعة معمارية نقدية مستقلة، النسخة 9.0، S2-ب»، 2026-10-23. الحكم «مقبول مشروط» بدرجة 83.9 من 100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الحزمة المراجَعة</w:t>
            </w:r>
          </w:p>
        </w:tc>
        <w:tc>
          <w:tcPr>
            <w:tcW w:type="dxa" w:w="7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‎BankFas-review-2026-10-23-s2b‎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الإيداع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‎1202dbd‎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أعدّ الرد</w:t>
            </w:r>
          </w:p>
        </w:tc>
        <w:tc>
          <w:tcPr>
            <w:tcW w:type="dxa" w:w="7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ذكاء اصطناعي (Claude) بطلب المالك، لا مراجع بشري. كل دليل أدناه ملف وسطر في المستودع يمكن فتحه، أو أمر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يمكن إعادته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7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2026-10-23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الخلاصة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وقائع جاءت على غير ما في المستودع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لم تفحصه المراجعة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ما نقبله، وما سنفعله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نقاط ضعف لم تذكرها المراجعة، نفصح عنها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على الدرجة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الخلاصة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المراجعة نقاط صحيحة مهمة نقبلها كلها (§4):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الواجهات الأربع غير المبنية.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غياب اختبار المتصفح لـ S2-ب.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غياب اختبار الحمل على مسارات HTTP.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المراقبة والاستعادة غير المشغّلتين.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غياب موفّر المفاتيح الإنتاجي.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التناقض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السطر 73.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لكن المراجعة فيها تسعة أخطاء في الوقائع، أثرها على الحكم ليس صغيرًا (§2). أخطرها ثلاثة: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الجولة نُسبت كلها إلى S2-ب.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المقارنة كانت مع حزمة S1-ب، فلم تُقيَّم شريحة S2 (وحدة التسهيلات) أصلًا، مع أنها نصف ما تغيّر.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شاهد «148 حالة تطابق مرجع Python» نُسب إلى محرك التحقق من التعهدات.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وهو في الحقيقة لمحرك التقييم الائتماني في القاعدة. فمحرك التعهدات الجديد بلا مرجع مستقل، وخطره أعلى مما قدّرته المراجعة.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قيل إن «النموذج لم يُمَسّ».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والحقيقة أن جدولين صارا قابلين للحذف، وأن قيدًا في القاعدة خُفِّف.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وفي المراجعة أيضًا (§3):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لم تفحصه: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عشر من الانحرافات الاثني عشر المعلنة، واعتماد المالك لـ34 افتراضًا في S2 وS2-ب.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عيب في الدرجة: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منطق الدرجات لا قاعدة له مكتوبة.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ونضيف من عندنا أربع نقاط ضعف لم تذكرها المراجعة (§5).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وقائع جاءت على غير ما في المستودع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638"/>
        <w:gridCol w:w="2042"/>
        <w:gridCol w:w="4257"/>
      </w:tblGrid>
      <w:tr>
        <w:trPr>
          <w:cantSplit/>
          <w:tblHeader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قالته المراجعة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 المستودع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المقارنة «مع حزمة v8.0 (S1-ب)»، و«+18 ملف نقطة نهاية: وحدات مالية»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الحزمتين حزمة S2 (الإيداع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‎f1ab6e8‎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). ومن الملفات الثمانية عشر عشرة لوحدة التسهيلات لا للمالية: Calendar وCollateral وFacility وFacilityRevision وKyc وLimit وObligation وPricing وTariff وTerm. فلم تُقيَّم في المراجعة الحدود والمتاح ونواة الحجز والتسعير والضمانات والالتزامات والشروط القابلة للمقارنة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‎git diff --name-status 988b032 1202dbd -- app/src/BankFas.Api/Endpoints‎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‎docs/45‎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«محرك التحقق ... يطابق مرجع Python في 148 حالة»، وR10 مبني عليه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الـ148 لمحرك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التقييم الائتماني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T-SQL، تقارنه بالمرجع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‎credit_reference.py‎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أما محرك التحقق من التعهدات فجديد، مكتوب بـC#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‎CovenantEngine.cs‎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وليس له مرجع مستقل. نتائجه مثبتة بأمثلة المواصفة المحسوبة يدويًا (AC-FAC-7، BR-FIN-005 إلى 011)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‎docs/35:10‎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‎:2699‎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‎db/tests/credit_engine_cases.sql‎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‎app/src/BankFas.Data/Finance/CovenantEngine.cs‎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«النموذج لم يُمَسّ إطلاقًا»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سطران في النموذج: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‎fin.StatementLine‎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‎fin.ConsolidationMember‎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صارا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‎deletable‎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أي مُنح tp_app حق الحذف عليهما. وخُفِّف القيد 044 لتعهد النسبة من الإيراد بتقدير يدوي (الانحراف 4). وأُضيف 062 (126 سطرًا) و063 (47 سطرًا)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‎git diff 988b032 1202dbd -- db/model db/static‎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قياس أداء على مسارات الخدمة؛ لا يُعرف زمن الاستجابة الفعلي للمستخدم»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الطلب الواحد مقيس عبر HTTP في موضعين: بطاقة التسهيل بعشرين حدًا وثمانين خطًا (أسوأ قراءة 62 مللي ثانية من عشر)، ولوحة الامتثال لـ C (دون ثانيتين).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الناقص فعلًا: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حمل وتزامن على HTTP. واختبار المئة حجز AC-FAC-12 يستدعي الخدمة مباشرة لا HTTP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‎LimitTests.NFR_PERF_01_*‎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‎S2bExitTests‎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(Stopwatch)؛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‎LimitTests.cs:292-317‎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«المراقبة AL-01…AL-19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‎db/ops/server_audit_alerts.sql‎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 فيه قاعدة واحدة هي AL-18. والتنبيهات معرّفة في DOC-S12، وهي من AL-01 إلى AL-22 لا إلى AL-19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‎grep -o "AL-[0-9]*" docs/30-readiness/DOC-S12-*.md‎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«دور RK بـ9 روابط من أصل 393»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روابط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‎grep -c "^ROLE.RK," db/seed/packs/CORE.ROLES/v1/sec.RolePermission.csv‎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G7 «انتقلت إلى مغلقة لأن مسار تصدير سلسلة التدقيق صار موجودًا»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‎/audit-events/exports‎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منذ 2026-10-21 (S0)، أي كان في حزمة 8.0 نفسها. فإغلاق G7 الآن لا يصح بهذا الدليل. الجديد فعلًا مسار حزمة الأدلة وحده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‎git log -S"audit-events/exports" -- app/src/BankFas.Api/Endpoints/ConfigEndpoints.cs‎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‎190cc15‎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موفّر مفاتيح إنتاجي — مسار النشر غير مُختبَر»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أخف من الواقع. الخادم يرفض أن يبدأ في الإنتاج أصلًا، لأن الموفّر المحلي مقصور على التطوير والاختبار، ولا موفّر غيره. فهذا مانع إطلاق، لا مسار غير مختبر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‎app/src/BankFas.Data/KeyWrapperFactory.cs:18-20‎</w:t>
            </w:r>
          </w:p>
        </w:tc>
      </w:tr>
      <w:tr>
        <w:trPr>
          <w:cantSplit/>
        </w:trPr>
        <w:tc>
          <w:tcPr>
            <w:tcW w:type="dxa" w:w="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6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«147 حالة» اختبار C#</w:t>
            </w:r>
          </w:p>
        </w:tc>
        <w:tc>
          <w:tcPr>
            <w:tcW w:type="dxa" w:w="20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هو عدد الوسوم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‎[Fact]‎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‎[Theory]‎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والحالات المنفذة 186: منها 106 اختبارات وحدة و80 اختبار تكامل،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‎[Theory]‎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يتعدد بمدخلاته. والمراجعة تقرّ بأنها لم تشغّل شيئًا</w:t>
            </w:r>
          </w:p>
        </w:tc>
        <w:tc>
          <w:tcPr>
            <w:tcW w:type="dxa" w:w="42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‎tools/ci/app_ci.sh‎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‎21cce4d‎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وملاحظة على الوسوم: وُسمت ادعاءات سلوكية بأنها «موثّقة» وشاهدها سطر تعريف المسار وحده. مثال ذلك «سحب المفوَّضين داخل معاملة الإغلاق نفسها» وشاهده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‎InstitutionEndpoints.cs:89‎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وسطر المسار لا يثبت المعاملة. الحكم صحيح هنا، لكن الدليل المذكور لا يكفي له.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لم تفحصه المراجعة</w:t>
      </w:r>
      <w:bookmarkEnd w:id="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شريحة S2 كلها.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والمتوقع فحصه منها مثلًا: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نواة الحجز تحت التزامن (AC-FAC-12)؛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اعتماد المراجعة؛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محلّل التسعير؛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الإسقاط إلى الشروط القابلة للمقارنة؛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تحميل الاتفاقيات الأربع (AC-FAC-11).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الافتراضات المعتمدة في هذه الجولة.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فحصت المراجعة افتراضات S1-ب الأربعة. ولم تفحص اعتماد المالك افتراضات S2 وS2-ب، وعددها 34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الصفان 40 و41،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§4،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§4)، مع أنها أول بند في «ما الجديد»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‎00-START-HERE.md‎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ومن هذه الافتراضات ما يغيّر السلوك مباشرة: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اليومية (OQ-5)؛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«لا مخالفة ثانية، بل NeedsReview» (OQ-7)؛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موعد MISSING_DATA (OQ-15).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عشرة من الانحرافات الاثني عشر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§5. لم تُقرأ إلا 8 و10. ومن الباقي ما يستحق الفحص الأشد: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تخفيف قيد في القاعدة.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يقدّم ساعة التطبيق مؤقتًا.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12: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المخالفة المعالَجة (CURED) تبقي اللون أحمر.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9: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تحوّل الإنذار من كهرماني إلى أحمر غير مختبر عبر العامل.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صحة محرك التعهدات.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فحص لأرقام AC-FAC-7 ولا لقواعد BR-FIN-003 إلى 011. والخطأ في §2 بند 2 يجعل هذا أهم ما غاب.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ما نقبله، وما سنفعله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4"/>
        <w:gridCol w:w="3401"/>
        <w:gridCol w:w="3879"/>
      </w:tblGrid>
      <w:tr>
        <w:trPr>
          <w:cantSplit/>
          <w:tblHeader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قبولنا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الواجهات الأربع غير المبنية (E4، R1، P0-1)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نقبل، والوصف أخف من الواقع: الناقص واجهة برمجية وشاشة معًا، لا شاشة وحدها. وهي متطلبات Must: FR-FIN-026 إلى 029 وFR-FIN-034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تُبنى الآن، قبل أي شريحة جديدة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اختبار متصفح لـ S2-ب (R2، P1-1)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Playwright لـ S2-ب يُضاف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‎tools/ci/e2e.sh‎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الحمل على HTTP (R3، P1-2)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 بالصيغة المصححة في §2 بند 4: زمن الطلب الواحد مقيس، والحمل غير مقيس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 حمل على مسارات HTTP الرئيسية، ويُعاد AC-FAC-12 عبر HTTP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والاستعادة (R4، R5، P0-2، P0-3)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يحتاجان قرار المالك D2 (المنظومة) وD3 (RPO وRTO). ولا يُبنيان قبل القرار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موفّر المفاتيح (R6، P0-4)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نقبل، وهو مانع إطلاق كما في §2 بند 8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يحتاج قرار المالك D4 (KMS مُدار أو HSM). ويُبنى المحوّل بعد القرار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تناقض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‎docs/31:73‎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(P1-4)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يُصحَّح السطر: تُحذف الأربعة المعتمدة من قائمة المعلّق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افتراضات S1-ب الخمسة عشر المعلّقة (P1-5، D5)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صحيح، وهي لـ S1-ب وحدها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أمام المالك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IFRS 9 مبسّط بلا ECL (R8، D6)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 الإفصاح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نص الإفصاح إلى وثيقة الجاهزية</w:t>
            </w:r>
          </w:p>
        </w:tc>
      </w:tr>
      <w:tr>
        <w:trPr>
          <w:cantSplit/>
        </w:trPr>
        <w:tc>
          <w:tcPr>
            <w:tcW w:type="dxa" w:w="25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المعايرة تكشف التحيّز ولا تمنعه (R7)</w:t>
            </w:r>
          </w:p>
        </w:tc>
        <w:tc>
          <w:tcPr>
            <w:tcW w:type="dxa" w:w="34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نقبل الوصف</w:t>
            </w:r>
          </w:p>
        </w:tc>
        <w:tc>
          <w:tcPr>
            <w:tcW w:type="dxa" w:w="3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قرار «معايرة إلزامية» للمالك. والمنصة للشركة تقيّم نفسها، فالمنع ليس دورها، وحسبها أن تكشف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نقبل تقدير «تأخير أسبوعين» في D1. فلا شيء في الحزمة يسنده، والواجهات الأربع تُبنى الآن.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نقاط ضعف لم تذكرها المراجعة، نفصح عنها</w:t>
      </w:r>
      <w:bookmarkEnd w:id="5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تخفيف 044 بلا 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قُبلت لقطة بلا قائمة إذا سمّت تقدير إيراد معتمدًا (الانحراف 4)، ولا اختبار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‎db/tests‎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‎app/tests‎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 بهذا المسار.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حراسات 062 و063 بلا اختبار في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تختبرها اختبارات التكامل للتطبيق وحدها (FacilityFoundationTests وFinanceFoundationTests)، ولم يُضف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‎db/tests‎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شيء في هذه الجولة.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محرك التعهدات بلا مرجع مستقل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(§2 بند 2). نقترح مرجعًا مستقلًا بـPython لقواعد BR-FIN-003 إلى 011 على مثال الحزمة DS-FIN-C، على نمط مرجع التقييم الائتماني.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حق الحذف الجديد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‎fin.StatementLine‎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‎fin.ConsolidationMember‎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القوادح تحصره في المسودة (045:71-97)، لكنه توسيع لصلاحية tp_app، وكان يستحق ذكرًا صريحًا في ADR 0044.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تُعالج النقاط الأربع مع بنود §4 التي لا تنتظر قرارًا.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على الدرجة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الحساب المرجّح صحيح (8,394 ÷ 100 = 83.94). لكن تغيّر الدرجات بلا قاعدة مكتوبة، فلا يمكن فحصه: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الطبقة المالية: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نالت +1 مع أن المراجعة تقول إن الجولة أغلقت فيها «أخطر فجوة في تاريخ المراجعة».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الواجهات: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نالت +6 لثماني صفحات.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G7: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أُغلقت بدليل كان موجودًا في النسخة السابقة (§2 بند 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نطلب رفع الدرجة. نطلب ثلاثة أمور: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 يُكتب معيار كل درجة.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 تُعاد درجة «المالية» و«الاختبارات» بعد تصحيح §2 بند 2: محرك التعهدات بلا مرجع مستقل، وهذا ينقص منهما ولا يزيد.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أن تُقيَّم شريحة S2 في المكوّنات التي تخصها.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BankFas — الرد على المراجعة 9.0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الرد على المراجعة المعمارية النقدية (النسخة 9.0)</dc:title>
  <dc:creator>Claude</dc:creator>
  <dc:description>BankFas database design document</dc:description>
  <cp:lastModifiedBy>Un-named</cp:lastModifiedBy>
  <cp:revision>1</cp:revision>
  <dcterms:created xsi:type="dcterms:W3CDTF">2026-10-23T10:54:39.851Z</dcterms:created>
  <dcterms:modified xsi:type="dcterms:W3CDTF">2026-10-23T10:54:39.863Z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