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dd29ac631816953f58a591f6ecc64694064e9.png"/><Relationship Id="rId10" Type="http://schemas.openxmlformats.org/officeDocument/2006/relationships/image" Target="media/f17ab0fd354fec8cdbeff9c096a27ddedf652eb1.png"/><Relationship Id="rId11" Type="http://schemas.openxmlformats.org/officeDocument/2006/relationships/image" Target="media/1ca00cce84fd4718a3cfbd9185eb3d52887f4b98.png"/><Relationship Id="rId12" Type="http://schemas.openxmlformats.org/officeDocument/2006/relationships/image" Target="media/6a1ee89e45aafbc6a5be199dfbe70d376de79161.png"/><Relationship Id="rId13" Type="http://schemas.openxmlformats.org/officeDocument/2006/relationships/image" Target="media/465c768fa3350bc40b725cc4088ad7ec3eb6af80.png"/><Relationship Id="rId14" Type="http://schemas.openxmlformats.org/officeDocument/2006/relationships/image" Target="media/8a03cd09687c8178aebf91d5596db9c4f813f2b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2026-10-25T01:21:37.467Z</dcterms:created>
  <dcterms:modified xsi:type="dcterms:W3CDTF">2026-10-25T01:21:37.468Z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