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DOC-F16 — مخططات حالات كيانات الاعتماد التابعة (التعديل والسحب والمبيعات والمخالفات والبروفورما)</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DOC-F16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M7 وM8</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P1 قبل S3</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FR-LCT-002، FR-LCT-031، FR-LCI-015، FR-LCI-018، FR-LCI-019، FR-LCI-023 إلى FR-LCI-025، FR-LCE-005، FR-LCE-007، FR-LCE-009، FR-LCE-013 إلى FR-LCE-021، BR-LCT-019، BR-LCI-011 إلى BR-LCI-013، BR-LCE-003، BR-LCE-007، BR-LCE-009 إلى BR-LCE-017، AC-LCI-2، AC-LCE-1 إلى AC-LCE-3، DR-41، DR-42، DR-46</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DOC-F12 (تسلسل الإصدار والتعديل والحجز)، DOC-F08 (حالة الطلب)، DOC-F10 (مراحل القوالب)، DOC-F14 (الحجز والاستغلال)، DOC-F17 (الأحداث والمهام)، DOC-B04 (نموذج الأخطاء)، DOC-B05 (بذر الصلاحيات)</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db/model/16-letters-of-credit.model، docs/10-detailed-analysis/14-m7-m8-letters-of-credit.md، docs/10-detailed-analysis/13-m6-workflow-engine-notifications.md، db/generated/tsql/005_delete_grants.sql، db/generated/tsql/007_table_grants.sql، docs/21-data-dictionary.md، docs/review/design-review-2026-10-11.json</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جرد تعدادات الحالة</w:t>
        </w:r>
      </w:hyperlink>
    </w:p>
    <w:p>
      <w:pPr>
        <w:bidi/>
        <w:spacing w:after="50" w:before="0"/>
        <w:ind w:left="0"/>
      </w:pPr>
      <w:hyperlink w:history="1" w:anchor="_sec3">
        <w:r>
          <w:rPr>
            <w:rFonts w:ascii="Arial" w:cs="Arial" w:eastAsia="Arial" w:hAnsi="Arial"/>
            <w:b/>
            <w:bCs/>
            <w:color w:val="1F3A5F"/>
            <w:sz w:val="20"/>
            <w:szCs w:val="20"/>
            <w:rtl/>
          </w:rPr>
          <w:t xml:space="preserve">3. اصطلاحات الجداول</w:t>
        </w:r>
      </w:hyperlink>
    </w:p>
    <w:p>
      <w:pPr>
        <w:bidi/>
        <w:spacing w:after="50" w:before="0"/>
        <w:ind w:left="0"/>
      </w:pPr>
      <w:hyperlink w:history="1" w:anchor="_sec4">
        <w:r>
          <w:rPr>
            <w:rFonts w:ascii="Arial" w:cs="Arial" w:eastAsia="Arial" w:hAnsi="Arial"/>
            <w:b/>
            <w:bCs/>
            <w:color w:val="1F3A5F"/>
            <w:sz w:val="20"/>
            <w:szCs w:val="20"/>
            <w:rtl/>
          </w:rPr>
          <w:t xml:space="preserve">4. شروط الاعتماد LcTerms</w:t>
        </w:r>
      </w:hyperlink>
    </w:p>
    <w:p>
      <w:pPr>
        <w:bidi/>
        <w:spacing w:after="50" w:before="0"/>
        <w:ind w:left="0"/>
      </w:pPr>
      <w:hyperlink w:history="1" w:anchor="_sec5">
        <w:r>
          <w:rPr>
            <w:rFonts w:ascii="Arial" w:cs="Arial" w:eastAsia="Arial" w:hAnsi="Arial"/>
            <w:b/>
            <w:bCs/>
            <w:color w:val="1F3A5F"/>
            <w:sz w:val="20"/>
            <w:szCs w:val="20"/>
            <w:rtl/>
          </w:rPr>
          <w:t xml:space="preserve">5. تعديل الاعتماد LcAmendment</w:t>
        </w:r>
      </w:hyperlink>
    </w:p>
    <w:p>
      <w:pPr>
        <w:bidi/>
        <w:spacing w:after="50" w:before="0"/>
        <w:ind w:left="0"/>
      </w:pPr>
      <w:hyperlink w:history="1" w:anchor="_sec6">
        <w:r>
          <w:rPr>
            <w:rFonts w:ascii="Arial" w:cs="Arial" w:eastAsia="Arial" w:hAnsi="Arial"/>
            <w:b/>
            <w:bCs/>
            <w:color w:val="1F3A5F"/>
            <w:sz w:val="20"/>
            <w:szCs w:val="20"/>
            <w:rtl/>
          </w:rPr>
          <w:t xml:space="preserve">6. السحب وتقديم المستندات LcDrawing</w:t>
        </w:r>
      </w:hyperlink>
    </w:p>
    <w:p>
      <w:pPr>
        <w:bidi/>
        <w:spacing w:after="50" w:before="0"/>
        <w:ind w:left="0"/>
      </w:pPr>
      <w:hyperlink w:history="1" w:anchor="_sec7">
        <w:r>
          <w:rPr>
            <w:rFonts w:ascii="Arial" w:cs="Arial" w:eastAsia="Arial" w:hAnsi="Arial"/>
            <w:b/>
            <w:bCs/>
            <w:color w:val="1F3A5F"/>
            <w:sz w:val="20"/>
            <w:szCs w:val="20"/>
            <w:rtl/>
          </w:rPr>
          <w:t xml:space="preserve">7. المخالفات LcDiscrepancy</w:t>
        </w:r>
      </w:hyperlink>
    </w:p>
    <w:p>
      <w:pPr>
        <w:bidi/>
        <w:spacing w:after="50" w:before="0"/>
        <w:ind w:left="0"/>
      </w:pPr>
      <w:hyperlink w:history="1" w:anchor="_sec8">
        <w:r>
          <w:rPr>
            <w:rFonts w:ascii="Arial" w:cs="Arial" w:eastAsia="Arial" w:hAnsi="Arial"/>
            <w:b/>
            <w:bCs/>
            <w:color w:val="1F3A5F"/>
            <w:sz w:val="20"/>
            <w:szCs w:val="20"/>
            <w:rtl/>
          </w:rPr>
          <w:t xml:space="preserve">8. اعتماد المبيعات المستلَم</w:t>
        </w:r>
      </w:hyperlink>
    </w:p>
    <w:p>
      <w:pPr>
        <w:bidi/>
        <w:spacing w:after="50" w:before="0"/>
        <w:ind w:left="0"/>
      </w:pPr>
      <w:hyperlink w:history="1" w:anchor="_sec9">
        <w:r>
          <w:rPr>
            <w:rFonts w:ascii="Arial" w:cs="Arial" w:eastAsia="Arial" w:hAnsi="Arial"/>
            <w:b/>
            <w:bCs/>
            <w:color w:val="1F3A5F"/>
            <w:sz w:val="20"/>
            <w:szCs w:val="20"/>
            <w:rtl/>
          </w:rPr>
          <w:t xml:space="preserve">9. أمر البيع LcSalesOrder</w:t>
        </w:r>
      </w:hyperlink>
    </w:p>
    <w:p>
      <w:pPr>
        <w:bidi/>
        <w:spacing w:after="50" w:before="0"/>
        <w:ind w:left="0"/>
      </w:pPr>
      <w:hyperlink w:history="1" w:anchor="_sec10">
        <w:r>
          <w:rPr>
            <w:rFonts w:ascii="Arial" w:cs="Arial" w:eastAsia="Arial" w:hAnsi="Arial"/>
            <w:b/>
            <w:bCs/>
            <w:color w:val="1F3A5F"/>
            <w:sz w:val="20"/>
            <w:szCs w:val="20"/>
            <w:rtl/>
          </w:rPr>
          <w:t xml:space="preserve">10. التحصيل: طلب مستندات التحصيل</w:t>
        </w:r>
      </w:hyperlink>
    </w:p>
    <w:p>
      <w:pPr>
        <w:bidi/>
        <w:spacing w:after="50" w:before="0"/>
        <w:ind w:left="0"/>
      </w:pPr>
      <w:hyperlink w:history="1" w:anchor="_sec11">
        <w:r>
          <w:rPr>
            <w:rFonts w:ascii="Arial" w:cs="Arial" w:eastAsia="Arial" w:hAnsi="Arial"/>
            <w:b/>
            <w:bCs/>
            <w:color w:val="1F3A5F"/>
            <w:sz w:val="20"/>
            <w:szCs w:val="20"/>
            <w:rtl/>
          </w:rPr>
          <w:t xml:space="preserve">11. البروفورما ProformaInvoice</w:t>
        </w:r>
      </w:hyperlink>
    </w:p>
    <w:p>
      <w:pPr>
        <w:bidi/>
        <w:spacing w:after="50" w:before="0"/>
        <w:ind w:left="0"/>
      </w:pPr>
      <w:hyperlink w:history="1" w:anchor="_sec12">
        <w:r>
          <w:rPr>
            <w:rFonts w:ascii="Arial" w:cs="Arial" w:eastAsia="Arial" w:hAnsi="Arial"/>
            <w:b/>
            <w:bCs/>
            <w:color w:val="1F3A5F"/>
            <w:sz w:val="20"/>
            <w:szCs w:val="20"/>
            <w:rtl/>
          </w:rPr>
          <w:t xml:space="preserve">12. المقارنة والكتالوجات</w:t>
        </w:r>
      </w:hyperlink>
    </w:p>
    <w:p>
      <w:pPr>
        <w:bidi/>
        <w:spacing w:after="50" w:before="0"/>
        <w:ind w:left="0"/>
      </w:pPr>
      <w:hyperlink w:history="1" w:anchor="_sec15">
        <w:r>
          <w:rPr>
            <w:rFonts w:ascii="Arial" w:cs="Arial" w:eastAsia="Arial" w:hAnsi="Arial"/>
            <w:b/>
            <w:bCs/>
            <w:color w:val="1F3A5F"/>
            <w:sz w:val="20"/>
            <w:szCs w:val="20"/>
            <w:rtl/>
          </w:rPr>
          <w:t xml:space="preserve">13. عدم التطابق بين المواصفة والنموذج</w:t>
        </w:r>
      </w:hyperlink>
    </w:p>
    <w:p>
      <w:pPr>
        <w:bidi/>
        <w:spacing w:after="50" w:before="0"/>
        <w:ind w:left="0"/>
      </w:pPr>
      <w:hyperlink w:history="1" w:anchor="_sec16">
        <w:r>
          <w:rPr>
            <w:rFonts w:ascii="Arial" w:cs="Arial" w:eastAsia="Arial" w:hAnsi="Arial"/>
            <w:b/>
            <w:bCs/>
            <w:color w:val="1F3A5F"/>
            <w:sz w:val="20"/>
            <w:szCs w:val="20"/>
            <w:rtl/>
          </w:rPr>
          <w:t xml:space="preserve">14. القرارات المطلوبة</w:t>
        </w:r>
      </w:hyperlink>
    </w:p>
    <w:p>
      <w:pPr>
        <w:bidi/>
        <w:spacing w:after="50" w:before="0"/>
        <w:ind w:left="0"/>
      </w:pPr>
      <w:hyperlink w:history="1" w:anchor="_sec17">
        <w:r>
          <w:rPr>
            <w:rFonts w:ascii="Arial" w:cs="Arial" w:eastAsia="Arial" w:hAnsi="Arial"/>
            <w:b/>
            <w:bCs/>
            <w:color w:val="1F3A5F"/>
            <w:sz w:val="20"/>
            <w:szCs w:val="20"/>
            <w:rtl/>
          </w:rPr>
          <w:t xml:space="preserve">15. تعارضات وفجوات في المصادر</w:t>
        </w:r>
      </w:hyperlink>
    </w:p>
    <w:p>
      <w:pPr>
        <w:bidi/>
        <w:spacing w:after="50" w:before="0"/>
        <w:ind w:left="0"/>
      </w:pPr>
      <w:hyperlink w:history="1" w:anchor="_sec18">
        <w:r>
          <w:rPr>
            <w:rFonts w:ascii="Arial" w:cs="Arial" w:eastAsia="Arial" w:hAnsi="Arial"/>
            <w:b/>
            <w:bCs/>
            <w:color w:val="1F3A5F"/>
            <w:sz w:val="20"/>
            <w:szCs w:val="20"/>
            <w:rtl/>
          </w:rPr>
          <w:t xml:space="preserve">16. التتبع</w:t>
        </w:r>
      </w:hyperlink>
    </w:p>
    <w:p>
      <w:r>
        <w:br w:type="page"/>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تعطي الوثيقة لكل عمود حالة في وحدة الاعتمادات مخطط حالات وجدول انتقالات. كل صف في الجدول يذكر المشغّل والصلاحية والحارس والتدقيق أو الحدث. وتجرد كل تعدادات الحالة في النموذج بالملف والسطر، وتسجّل عدم التطابق بين قوائم المواصفة وتعدادات النموذج.</w:t>
      </w:r>
    </w:p>
    <w:p>
      <w:pPr>
        <w:bidi/>
        <w:spacing w:after="110" w:before="0" w:line="312"/>
      </w:pPr>
      <w:r>
        <w:rPr>
          <w:rFonts w:ascii="Arial" w:cs="Arial" w:eastAsia="Arial" w:hAnsi="Arial"/>
          <w:b/>
          <w:bCs/>
          <w:sz w:val="21"/>
          <w:szCs w:val="21"/>
          <w:rtl/>
        </w:rPr>
        <w:t xml:space="preserve">داخل النطاق:</w:t>
      </w:r>
      <w:r>
        <w:rPr>
          <w:rFonts w:ascii="Arial" w:cs="Arial" w:eastAsia="Arial" w:hAnsi="Arial"/>
          <w:b w:val="false"/>
          <w:bCs w:val="false"/>
          <w:sz w:val="21"/>
          <w:szCs w:val="21"/>
          <w:rtl/>
        </w:rPr>
        <w:t xml:space="preserve"> LcTerms، LcAmendment، LcDrawing (استيراد وتصدير)، LcDiscrepancy، اعتماد المبيعات المستلَم، LcSalesOrder، طلب مستندات التحصيل، ProformaInvoice، LcTermsComparison، وحالات الكتالوجات باختصار.</w:t>
      </w:r>
    </w:p>
    <w:p>
      <w:pPr>
        <w:bidi/>
        <w:spacing w:after="110" w:before="0" w:line="312"/>
      </w:pPr>
      <w:r>
        <w:rPr>
          <w:rFonts w:ascii="Arial" w:cs="Arial" w:eastAsia="Arial" w:hAnsi="Arial"/>
          <w:b/>
          <w:bCs/>
          <w:sz w:val="21"/>
          <w:szCs w:val="21"/>
          <w:rtl/>
        </w:rPr>
        <w:t xml:space="preserve">خارج النطاق:</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987"/>
        <w:gridCol w:w="2877"/>
      </w:tblGrid>
      <w:tr>
        <w:trPr>
          <w:cantSplit/>
          <w:tblHeader/>
        </w:trPr>
        <w:tc>
          <w:tcPr>
            <w:tcW w:type="dxa" w:w="69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الموضوع</w:t>
            </w:r>
          </w:p>
        </w:tc>
        <w:tc>
          <w:tcPr>
            <w:tcW w:type="dxa" w:w="28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الوثيقة المالكة</w:t>
            </w:r>
          </w:p>
        </w:tc>
      </w:tr>
      <w:tr>
        <w:trPr>
          <w:cantSplit/>
        </w:trPr>
        <w:tc>
          <w:tcPr>
            <w:tcW w:type="dxa" w:w="6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 اعتماد المشتريات الرئيسي، وهو مرسوم في 14:520-530</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يُستعمل كما هو؛ والفروق في §8</w:t>
            </w:r>
          </w:p>
        </w:tc>
      </w:tr>
      <w:tr>
        <w:trPr>
          <w:cantSplit/>
        </w:trPr>
        <w:tc>
          <w:tcPr>
            <w:tcW w:type="dxa" w:w="6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التسلسلات بين الخدمات والمعاملات</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DOC-F12</w:t>
            </w:r>
          </w:p>
        </w:tc>
      </w:tr>
      <w:tr>
        <w:trPr>
          <w:cantSplit/>
        </w:trPr>
        <w:tc>
          <w:tcPr>
            <w:tcW w:type="dxa" w:w="6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LimitReservation وUtilization (m13:281، m13:256)</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DOC-F14</w:t>
            </w:r>
          </w:p>
        </w:tc>
      </w:tr>
      <w:tr>
        <w:trPr>
          <w:cantSplit/>
        </w:trPr>
        <w:tc>
          <w:tcPr>
            <w:tcW w:type="dxa" w:w="6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الطلب وReservationState (m15:257، m15:296)</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DOC-F08</w:t>
            </w:r>
          </w:p>
        </w:tc>
      </w:tr>
      <w:tr>
        <w:trPr>
          <w:cantSplit/>
        </w:trPr>
        <w:tc>
          <w:tcPr>
            <w:tcW w:type="dxa" w:w="69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مراحل القوالب</w:t>
            </w:r>
          </w:p>
        </w:tc>
        <w:tc>
          <w:tcPr>
            <w:tcW w:type="dxa" w:w="28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DOC-F10</w:t>
            </w:r>
          </w:p>
        </w:tc>
      </w:tr>
      <w:tr>
        <w:trPr>
          <w:cantSplit/>
        </w:trPr>
        <w:tc>
          <w:tcPr>
            <w:tcW w:type="dxa" w:w="69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المهام المجدولة والمُرسِل</w:t>
            </w:r>
          </w:p>
        </w:tc>
        <w:tc>
          <w:tcPr>
            <w:tcW w:type="dxa" w:w="28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DOC-F17</w:t>
            </w:r>
          </w:p>
        </w:tc>
      </w:tr>
    </w:tbl>
    <w:p>
      <w:pPr>
        <w:bidi/>
        <w:spacing w:after="120" w:before="0"/>
      </w:pPr>
    </w:p>
    <w:p>
      <w:pPr>
        <w:bidi/>
        <w:spacing w:after="110" w:before="0" w:line="312"/>
      </w:pPr>
      <w:r>
        <w:rPr>
          <w:rFonts w:ascii="Arial" w:cs="Arial" w:eastAsia="Arial" w:hAnsi="Arial"/>
          <w:b/>
          <w:bCs/>
          <w:sz w:val="21"/>
          <w:szCs w:val="21"/>
          <w:rtl/>
        </w:rPr>
        <w:t xml:space="preserve">الوسوم:</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موجود في المستودع أو الوثائق مع الملف والسطر.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اقتراح.</w:t>
      </w:r>
    </w:p>
    <w:p>
      <w:pPr>
        <w:bidi/>
        <w:spacing w:after="110" w:before="0" w:line="312"/>
      </w:pPr>
      <w:r>
        <w:rPr>
          <w:rFonts w:ascii="Arial" w:cs="Arial" w:eastAsia="Arial" w:hAnsi="Arial"/>
          <w:b/>
          <w:bCs/>
          <w:sz w:val="21"/>
          <w:szCs w:val="21"/>
          <w:rtl/>
        </w:rPr>
        <w:t xml:space="preserve">اختصارات المراجع:</w:t>
      </w:r>
      <w:r>
        <w:rPr>
          <w:rFonts w:ascii="Arial" w:cs="Arial" w:eastAsia="Arial" w:hAnsi="Arial"/>
          <w:b w:val="false"/>
          <w:bCs w:val="false"/>
          <w:sz w:val="21"/>
          <w:szCs w:val="21"/>
          <w:rtl/>
        </w:rPr>
        <w:t xml:space="preserve"> «14» هو docs/10-detailed-analysis/14-m7-m8-letters-of-credit.md، و«13» هو docs/10-detailed-analysis/13-m6-workflow-engine-notifications.md. و«m16» هو db/model/16-letters-of-credit.model، و«m13» هو db/model/13-facilities-pricing-terms.model، و«m15» هو db/model/15-workflow-notifications.model، و«m10» هو db/model/10-platform.model. و«005» و«006» و«007» ملفات db/generated/tsql بالأرقام نفسها. وDR-nn نتائج docs/review/design-review-2026-10-11.json. و«DOC-xxx:n» السطر n من الوثيقة في docs/30-readiness/.</w:t>
      </w:r>
    </w:p>
    <w:p>
      <w:pPr>
        <w:pStyle w:val="Heading1"/>
        <w:bidi/>
      </w:pPr>
      <w:bookmarkStart w:name="_sec2" w:id="2"/>
      <w:r>
        <w:rPr>
          <w:rFonts w:ascii="Arial" w:cs="Arial" w:eastAsia="Arial" w:hAnsi="Arial"/>
          <w:b/>
          <w:bCs/>
          <w:color w:val="1F3A5F"/>
          <w:sz w:val="32"/>
          <w:szCs w:val="32"/>
          <w:rtl/>
        </w:rPr>
        <w:t xml:space="preserve">2. جرد تعدادات الحالة</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445"/>
        <w:gridCol w:w="2227"/>
        <w:gridCol w:w="1113"/>
        <w:gridCol w:w="1012"/>
        <w:gridCol w:w="1113"/>
        <w:gridCol w:w="954"/>
      </w:tblGrid>
      <w:tr>
        <w:trPr>
          <w:cantSplit/>
          <w:tblHeader/>
        </w:trPr>
        <w:tc>
          <w:tcPr>
            <w:tcW w:type="dxa" w:w="344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العمود</w:t>
            </w:r>
          </w:p>
        </w:tc>
        <w:tc>
          <w:tcPr>
            <w:tcW w:type="dxa" w:w="22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 في النموذج</w:t>
            </w:r>
          </w:p>
        </w:tc>
        <w:tc>
          <w:tcPr>
            <w:tcW w:type="dxa" w:w="11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النموذج</w:t>
            </w:r>
          </w:p>
        </w:tc>
        <w:tc>
          <w:tcPr>
            <w:tcW w:type="dxa" w:w="10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المواصفة</w:t>
            </w:r>
          </w:p>
        </w:tc>
        <w:tc>
          <w:tcPr>
            <w:tcW w:type="dxa" w:w="11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التطابق</w:t>
            </w:r>
          </w:p>
        </w:tc>
        <w:tc>
          <w:tcPr>
            <w:tcW w:type="dxa" w:w="9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القسم</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LetterOfCredit.Status</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EXPIRED، CLOSED، CANCELLED</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m16:397</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14:421، 14:520-530</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LcTerms.Status</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LOCKED، SUPERSEDED</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m16:166</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14:407، 14:534</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 مع استثناء الخزينة (§13 البند 12)</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LcTerms.Purpose</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PROFORMA، APPLICATION، ISSUED، RECEIVED، AMENDMENT</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m16:164</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14:84، 14:407</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LcAmendment.Status</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REQUESTED، BANK_ISSUED، APPLIED، REJECTED، WITHDRAWN</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m16:498</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14:423، 14:536</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القيم مطابقة والانتقالات ناقصة</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LcAmendment.BeneficiaryResponse</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PENDING، ACCEPTED، REJECTED</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m16:501</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14:423؛ 13:344</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13:344 يذكر «سحب» ردًا</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LcAmendment.Origin</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OUR_REQUEST، RECEIVED_FROM_CUSTOMER</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m16:489</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14:423</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LcAmendment.ChangeKinds</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ستة أنواع بنوع set</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m16:490</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14:423 بنوع json</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النوع مختلف</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LcDrawing.Status</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PRESENTED، DISCREPANT، ACCEPTED، SETTLED، REFUSED، CANCELLED</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m16:533</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14:424، 14:537</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القيم مطابقة؛ FR-LCE-019 يخالف §8</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LcDiscrepancy.Status</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WAIVED، CORRECTED، REFUSED</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m16:598</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14:426، 14:540</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LcDiscrepancy.Source</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BANK_NOTICE، INTERNAL</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m16:596</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14:426</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LcSalesOrder.Status</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EARMARKED، PARTIALLY_CONVERTED، CONVERTED، RELEASED، CANCELLED</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m16:566</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14:427، 14:538</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 العكس بعد الإغلاق غير مغطى</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ProformaInvoice.Status</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ISSUED، VOID، SUPERSEDED</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m16:636</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14:428، 14:539</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LcTermsComparison.Status</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REVIEWED</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m16:684</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14:414</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LcTermsComparisonLine.Verdict</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MATCH، MORE_FAVOURABLE، LESS_FAVOURABLE، ADDED، MISSING، REVIEW</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m16:693</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14:415، 14:253</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LcTermsComparisonLine.Decision</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ACCEPT، REQUEST_AMENDMENT، IGNORE</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m16:694</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14:415</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LcFormTemplate.Status</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ACTIVE، RETIRED</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m16:362</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14:411</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LcFormTemplate.LegalReviewStatus</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UNREVIEWED، REVIEWED</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m16:361</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14:411</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LcDocumentClause.Status</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RETIRED</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m16:140</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14:409</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LcDocumentClause.LegalReviewStatus</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UNREVIEWED، REVIEWED</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m16:137</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14:409</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ref.UcpArticle.VerificationStatus</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UNVERIFIED، VERIFIED</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m16:51</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14:405</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مطابق</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ref.Incoterm.Status</w:t>
            </w:r>
          </w:p>
        </w:tc>
        <w:tc>
          <w:tcPr>
            <w:tcW w:type="dxa" w:w="22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LEGACY</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m16:37</w:t>
            </w:r>
          </w:p>
        </w:tc>
        <w:tc>
          <w:tcPr>
            <w:tcW w:type="dxa" w:w="10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14:127</w:t>
            </w:r>
          </w:p>
        </w:tc>
        <w:tc>
          <w:tcPr>
            <w:tcW w:type="dxa" w:w="11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المواصفة لا تسمّي التعداد</w:t>
            </w:r>
          </w:p>
        </w:tc>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r>
        <w:trPr>
          <w:cantSplit/>
        </w:trPr>
        <w:tc>
          <w:tcPr>
            <w:tcW w:type="dxa" w:w="344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Counterparty.IsActive وMergedIntoId</w:t>
            </w:r>
          </w:p>
        </w:tc>
        <w:tc>
          <w:tcPr>
            <w:tcW w:type="dxa" w:w="22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منطقي ومرجع</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m16:113-114</w:t>
            </w:r>
          </w:p>
        </w:tc>
        <w:tc>
          <w:tcPr>
            <w:tcW w:type="dxa" w:w="10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14:254</w:t>
            </w:r>
          </w:p>
        </w:tc>
        <w:tc>
          <w:tcPr>
            <w:tcW w:type="dxa" w:w="11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ليس تعدادًا</w:t>
            </w:r>
          </w:p>
        </w:tc>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r>
    </w:tbl>
    <w:p>
      <w:pPr>
        <w:bidi/>
        <w:spacing w:after="120" w:before="0"/>
      </w:pPr>
    </w:p>
    <w:p>
      <w:pPr>
        <w:bidi/>
        <w:spacing w:after="110" w:before="0" w:line="312"/>
      </w:pPr>
      <w:r>
        <w:rPr>
          <w:rFonts w:ascii="Arial" w:cs="Arial" w:eastAsia="Arial" w:hAnsi="Arial"/>
          <w:b w:val="false"/>
          <w:bCs w:val="false"/>
          <w:sz w:val="21"/>
          <w:szCs w:val="21"/>
          <w:rtl/>
        </w:rPr>
        <w:t xml:space="preserve">لا يوجد عمود حالة في LcDrawingAllocation (m16:583-591) ولا في LcExternalRef (m16:473-483، وفيه IsActive) ولا في ProformaLine (m16:661-674).</w:t>
      </w:r>
    </w:p>
    <w:p>
      <w:pPr>
        <w:pStyle w:val="Heading1"/>
        <w:bidi/>
      </w:pPr>
      <w:bookmarkStart w:name="_sec3" w:id="3"/>
      <w:r>
        <w:rPr>
          <w:rFonts w:ascii="Arial" w:cs="Arial" w:eastAsia="Arial" w:hAnsi="Arial"/>
          <w:b/>
          <w:bCs/>
          <w:color w:val="1F3A5F"/>
          <w:sz w:val="32"/>
          <w:szCs w:val="32"/>
          <w:rtl/>
        </w:rPr>
        <w:t xml:space="preserve">3. اصطلاحات الجداول</w:t>
      </w:r>
      <w:bookmarkEnd w:id="3"/>
    </w:p>
    <w:p>
      <w:pPr>
        <w:pStyle w:val="ListParagraph"/>
        <w:numPr>
          <w:ilvl w:val="0"/>
          <w:numId w:val="2"/>
        </w:numPr>
        <w:bidi/>
        <w:spacing w:after="70" w:before="0" w:line="300"/>
      </w:pPr>
      <w:r>
        <w:rPr>
          <w:rFonts w:ascii="Arial" w:cs="Arial" w:eastAsia="Arial" w:hAnsi="Arial"/>
          <w:b/>
          <w:bCs/>
          <w:sz w:val="21"/>
          <w:szCs w:val="21"/>
          <w:rtl/>
        </w:rPr>
        <w:t xml:space="preserve">الأعمدة:</w:t>
      </w:r>
      <w:r>
        <w:rPr>
          <w:rFonts w:ascii="Arial" w:cs="Arial" w:eastAsia="Arial" w:hAnsi="Arial"/>
          <w:b w:val="false"/>
          <w:bCs w:val="false"/>
          <w:sz w:val="21"/>
          <w:szCs w:val="21"/>
          <w:rtl/>
        </w:rPr>
        <w:t xml:space="preserve"> # · الانتقال · المشغّل · الصلاحية · الحارس · التدقيق والحدث.</w:t>
      </w:r>
    </w:p>
    <w:p>
      <w:pPr>
        <w:pStyle w:val="ListParagraph"/>
        <w:numPr>
          <w:ilvl w:val="0"/>
          <w:numId w:val="2"/>
        </w:numPr>
        <w:bidi/>
        <w:spacing w:after="70" w:before="0" w:line="300"/>
      </w:pPr>
      <w:r>
        <w:rPr>
          <w:rFonts w:ascii="Arial" w:cs="Arial" w:eastAsia="Arial" w:hAnsi="Arial"/>
          <w:b/>
          <w:bCs/>
          <w:sz w:val="21"/>
          <w:szCs w:val="21"/>
          <w:rtl/>
        </w:rPr>
        <w:t xml:space="preserve">الصلاحيات</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من مصفوفة الأدوار في 14:46-75. بذرها في الكتالوج يتبع DOC-B05.</w:t>
      </w:r>
    </w:p>
    <w:p>
      <w:pPr>
        <w:pStyle w:val="ListParagraph"/>
        <w:numPr>
          <w:ilvl w:val="0"/>
          <w:numId w:val="2"/>
        </w:numPr>
        <w:bidi/>
        <w:spacing w:after="70" w:before="0" w:line="300"/>
      </w:pPr>
      <w:r>
        <w:rPr>
          <w:rFonts w:ascii="Arial" w:cs="Arial" w:eastAsia="Arial" w:hAnsi="Arial"/>
          <w:b/>
          <w:bCs/>
          <w:sz w:val="21"/>
          <w:szCs w:val="21"/>
          <w:rtl/>
        </w:rPr>
        <w:t xml:space="preserve">الحدث:</w:t>
      </w:r>
      <w:r>
        <w:rPr>
          <w:rFonts w:ascii="Arial" w:cs="Arial" w:eastAsia="Arial" w:hAnsi="Arial"/>
          <w:b w:val="false"/>
          <w:bCs w:val="false"/>
          <w:sz w:val="21"/>
          <w:szCs w:val="21"/>
          <w:rtl/>
        </w:rPr>
        <w:t xml:space="preserve"> رموز الإشعار من 14:596-609، وأحداث Outbox من 14:655.</w:t>
      </w:r>
    </w:p>
    <w:p>
      <w:pPr>
        <w:pStyle w:val="ListParagraph"/>
        <w:numPr>
          <w:ilvl w:val="0"/>
          <w:numId w:val="2"/>
        </w:numPr>
        <w:bidi/>
        <w:spacing w:after="70" w:before="0" w:line="300"/>
      </w:pPr>
      <w:r>
        <w:rPr>
          <w:rFonts w:ascii="Arial" w:cs="Arial" w:eastAsia="Arial" w:hAnsi="Arial"/>
          <w:b/>
          <w:bCs/>
          <w:sz w:val="21"/>
          <w:szCs w:val="21"/>
          <w:rtl/>
        </w:rPr>
        <w:t xml:space="preserve">التدقيق</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صف aud.AuditLog بفئة TREASURY (m10:310)، والفعل بحروف كبيرة مثل LC_AMENDMENT_APPLIED (m10:309). الشدة HIGH للأفعال في 14:670، وكل تغيير في LetterOfCredit يحمل القيمتين القديمة والجديدة (14:670).</w:t>
      </w:r>
    </w:p>
    <w:p>
      <w:pPr>
        <w:pStyle w:val="ListParagraph"/>
        <w:numPr>
          <w:ilvl w:val="0"/>
          <w:numId w:val="2"/>
        </w:numPr>
        <w:bidi/>
        <w:spacing w:after="70" w:before="0" w:line="300"/>
      </w:pPr>
      <w:r>
        <w:rPr>
          <w:rFonts w:ascii="Arial" w:cs="Arial" w:eastAsia="Arial" w:hAnsi="Arial"/>
          <w:b/>
          <w:bCs/>
          <w:sz w:val="21"/>
          <w:szCs w:val="21"/>
          <w:rtl/>
        </w:rPr>
        <w:t xml:space="preserve">«النظام»:</w:t>
      </w:r>
      <w:r>
        <w:rPr>
          <w:rFonts w:ascii="Arial" w:cs="Arial" w:eastAsia="Arial" w:hAnsi="Arial"/>
          <w:b w:val="false"/>
          <w:bCs w:val="false"/>
          <w:sz w:val="21"/>
          <w:szCs w:val="21"/>
          <w:rtl/>
        </w:rPr>
        <w:t xml:space="preserve"> خطاف أو مهمة بحساب الخدمة A-05 (DOC-F01) وسياق مربوط (DOC-F04).</w:t>
      </w:r>
    </w:p>
    <w:p>
      <w:pPr>
        <w:pStyle w:val="ListParagraph"/>
        <w:numPr>
          <w:ilvl w:val="0"/>
          <w:numId w:val="2"/>
        </w:numPr>
        <w:bidi/>
        <w:spacing w:after="70" w:before="0" w:line="300"/>
      </w:pPr>
      <w:r>
        <w:rPr>
          <w:rFonts w:ascii="Arial" w:cs="Arial" w:eastAsia="Arial" w:hAnsi="Arial"/>
          <w:b/>
          <w:bCs/>
          <w:sz w:val="21"/>
          <w:szCs w:val="21"/>
          <w:rtl/>
        </w:rPr>
        <w:t xml:space="preserve">الحارس</w:t>
      </w:r>
      <w:r>
        <w:rPr>
          <w:rFonts w:ascii="Arial" w:cs="Arial" w:eastAsia="Arial" w:hAnsi="Arial"/>
          <w:b w:val="false"/>
          <w:bCs w:val="false"/>
          <w:sz w:val="21"/>
          <w:szCs w:val="21"/>
          <w:rtl/>
        </w:rPr>
        <w:t xml:space="preserve"> يشمل رموز V من 14:549-592 وقيود CHECK في النموذج.</w:t>
      </w:r>
    </w:p>
    <w:p>
      <w:pPr>
        <w:bidi/>
        <w:spacing w:after="60" w:before="0"/>
      </w:pPr>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ما تفرضه القاعدة اليوم:</w:t>
      </w:r>
      <w:r>
        <w:rPr>
          <w:rFonts w:ascii="Arial" w:cs="Arial" w:eastAsia="Arial" w:hAnsi="Arial"/>
          <w:b w:val="false"/>
          <w:bCs w:val="false"/>
          <w:sz w:val="21"/>
          <w:szCs w:val="21"/>
          <w:rtl/>
        </w:rPr>
        <w:t xml:space="preserve"> قيود CHECK تربط كل حالة بأعمدتها، مثل m16:520-521 وm16:550-551 وm16:576-581. لا شيء يمنع الانتقال من حالة إلى أخرى غير مسموحة. tp_app يملك SELECT وINSERT وUPDATE على كل جداول lc (007:375-405)، ولا قادح على جداول lc (القوادح الوحيدة في db/static/030_session_context.sql:245 وdb/static/050_fac_share_rule.sql:26). DR-41 مفتوح.</w:t>
      </w:r>
    </w:p>
    <w:p>
      <w:pPr>
        <w:bidi/>
        <w:spacing w:after="110" w:before="0" w:line="312"/>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w:t>
      </w:r>
      <w:r>
        <w:rPr>
          <w:rFonts w:ascii="Arial" w:cs="Arial" w:eastAsia="Arial" w:hAnsi="Arial"/>
          <w:b/>
          <w:bCs/>
          <w:sz w:val="21"/>
          <w:szCs w:val="21"/>
          <w:rtl/>
        </w:rPr>
        <w:t xml:space="preserve">قاعدة التنفيذ المقترحة:</w:t>
      </w:r>
      <w:r>
        <w:rPr>
          <w:rFonts w:ascii="Arial" w:cs="Arial" w:eastAsia="Arial" w:hAnsi="Arial"/>
          <w:b w:val="false"/>
          <w:bCs w:val="false"/>
          <w:sz w:val="21"/>
          <w:szCs w:val="21"/>
          <w:rtl/>
        </w:rPr>
        <w:t xml:space="preserve"> كل انتقال يمر بدالة خدمة واحدة للكيان. تكتب </w:t>
      </w:r>
      <w:r>
        <w:rPr>
          <w:rFonts w:ascii="Courier New" w:cs="Courier New" w:eastAsia="Courier New" w:hAnsi="Courier New"/>
          <w:b w:val="false"/>
          <w:bCs w:val="false"/>
          <w:color w:val="1F2937"/>
          <w:sz w:val="18"/>
          <w:szCs w:val="18"/>
          <w:shd w:fill="F1F3F5" w:color="auto" w:val="clear"/>
          <w:rtl/>
        </w:rPr>
        <w:t xml:space="preserve">‎UPDATE ... WHERE Id = @id AND Status IN (@from) AND RowVersion = @rv‎</w:t>
      </w:r>
      <w:r>
        <w:rPr>
          <w:rFonts w:ascii="Arial" w:cs="Arial" w:eastAsia="Arial" w:hAnsi="Arial"/>
          <w:b w:val="false"/>
          <w:bCs w:val="false"/>
          <w:sz w:val="21"/>
          <w:szCs w:val="21"/>
          <w:rtl/>
        </w:rPr>
        <w:t xml:space="preserve">. صفر صفوف يعني 409 برمز جديد INVALID_STATE إن تغيّرت الحالة، أو VERSION_CONFLICT إن تغيّر RowVersion فقط (DQ-F16-1؛ DOC-B04:187).</w:t>
      </w:r>
    </w:p>
    <w:p>
      <w:pPr>
        <w:pStyle w:val="Heading1"/>
        <w:bidi/>
      </w:pPr>
      <w:bookmarkStart w:name="_sec4" w:id="4"/>
      <w:r>
        <w:rPr>
          <w:rFonts w:ascii="Arial" w:cs="Arial" w:eastAsia="Arial" w:hAnsi="Arial"/>
          <w:b/>
          <w:bCs/>
          <w:color w:val="1F3A5F"/>
          <w:sz w:val="32"/>
          <w:szCs w:val="32"/>
          <w:rtl/>
        </w:rPr>
        <w:t xml:space="preserve">4. شروط الاعتماد LcTerms</w:t>
      </w:r>
      <w:bookmarkEnd w:id="4"/>
    </w:p>
    <w:p>
      <w:pPr>
        <w:keepNext/>
        <w:bidi/>
        <w:spacing w:after="60" w:before="160"/>
        <w:jc w:val="center"/>
      </w:pPr>
      <w:r>
        <w:drawing>
          <wp:inline distT="0" distB="0" distL="0" distR="0">
            <wp:extent cx="6096000" cy="7686675"/>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768667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1"/>
        <w:gridCol w:w="1003"/>
        <w:gridCol w:w="1806"/>
        <w:gridCol w:w="2211"/>
        <w:gridCol w:w="1806"/>
        <w:gridCol w:w="2107"/>
      </w:tblGrid>
      <w:tr>
        <w:trPr>
          <w:cantSplit/>
          <w:tblHeader/>
        </w:trPr>
        <w:tc>
          <w:tcPr>
            <w:tcW w:type="dxa" w:w="9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0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8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w:t>
            </w:r>
          </w:p>
        </w:tc>
        <w:tc>
          <w:tcPr>
            <w:tcW w:type="dxa" w:w="221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18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21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التدقيق والحدث</w:t>
            </w:r>
          </w:p>
        </w:tc>
      </w:tr>
      <w:tr>
        <w:trPr>
          <w:cantSplit/>
        </w:trPr>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DRAFT</w:t>
            </w:r>
          </w:p>
        </w:tc>
        <w:tc>
          <w:tcPr>
            <w:tcW w:type="dxa" w:w="18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ينشئ طلب PURCHASE_LC أو PROFORMA_REQUEST</w:t>
            </w:r>
          </w:p>
        </w:tc>
        <w:tc>
          <w:tcPr>
            <w:tcW w:type="dxa" w:w="2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‎req.create‎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‎lc.terms.edit‎</w:t>
            </w:r>
            <w:r>
              <w:rPr>
                <w:rFonts w:ascii="Arial" w:cs="Arial" w:eastAsia="Arial" w:hAnsi="Arial"/>
                <w:b w:val="false"/>
                <w:bCs w:val="false"/>
                <w:sz w:val="18"/>
                <w:szCs w:val="18"/>
                <w:rtl/>
              </w:rPr>
              <w:t xml:space="preserve"> (14:48-49)</w:t>
            </w:r>
          </w:p>
        </w:tc>
        <w:tc>
          <w:tcPr>
            <w:tcW w:type="dxa" w:w="18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الغرض يطابق المالك والجانب (m16:269-270)</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RequestAction؛ لا تدقيق لكل حفظ </w:t>
            </w:r>
            <w:r>
              <w:rPr>
                <w:rFonts w:ascii="Arial" w:cs="Arial" w:eastAsia="Arial" w:hAnsi="Arial"/>
                <w:color w:val="E0A800"/>
                <w:sz w:val="18"/>
                <w:szCs w:val="18"/>
                <w:rtl/>
              </w:rPr>
              <w:t xml:space="preserve">●</w:t>
            </w:r>
          </w:p>
        </w:tc>
      </w:tr>
      <w:tr>
        <w:trPr>
          <w:cantSplit/>
        </w:trPr>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إلى LOCKED</w:t>
            </w:r>
          </w:p>
        </w:tc>
        <w:tc>
          <w:tcPr>
            <w:tcW w:type="dxa" w:w="18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w:t>
            </w:r>
            <w:r>
              <w:rPr>
                <w:rFonts w:ascii="Courier New" w:cs="Courier New" w:eastAsia="Courier New" w:hAnsi="Courier New"/>
                <w:b w:val="false"/>
                <w:bCs w:val="false"/>
                <w:color w:val="1F2937"/>
                <w:sz w:val="16"/>
                <w:szCs w:val="16"/>
                <w:shd w:fill="F1F3F5" w:color="auto" w:val="clear"/>
                <w:rtl/>
              </w:rPr>
              <w:t xml:space="preserve">‎lc.validate_terms‎</w:t>
            </w:r>
            <w:r>
              <w:rPr>
                <w:rFonts w:ascii="Arial" w:cs="Arial" w:eastAsia="Arial" w:hAnsi="Arial"/>
                <w:b w:val="false"/>
                <w:bCs w:val="false"/>
                <w:sz w:val="18"/>
                <w:szCs w:val="18"/>
                <w:rtl/>
              </w:rPr>
              <w:t xml:space="preserve"> على SUBMIT أو RESUBMIT (14:307)</w:t>
            </w:r>
          </w:p>
        </w:tc>
        <w:tc>
          <w:tcPr>
            <w:tcW w:type="dxa" w:w="2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المقدِّم</w:t>
            </w:r>
          </w:p>
        </w:tc>
        <w:tc>
          <w:tcPr>
            <w:tcW w:type="dxa" w:w="18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قاعدة E في 14:549-569؛ وقيود غير DRAFT (m16:272-297)</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 </w:t>
            </w:r>
            <w:r>
              <w:rPr>
                <w:rFonts w:ascii="Courier New" w:cs="Courier New" w:eastAsia="Courier New" w:hAnsi="Courier New"/>
                <w:b w:val="false"/>
                <w:bCs w:val="false"/>
                <w:color w:val="1F2937"/>
                <w:sz w:val="16"/>
                <w:szCs w:val="16"/>
                <w:shd w:fill="F1F3F5" w:color="auto" w:val="clear"/>
                <w:rtl/>
              </w:rPr>
              <w:t xml:space="preserve">‎lc.terms.locked‎</w:t>
            </w:r>
            <w:r>
              <w:rPr>
                <w:rFonts w:ascii="Arial" w:cs="Arial" w:eastAsia="Arial" w:hAnsi="Arial"/>
                <w:b w:val="false"/>
                <w:bCs w:val="false"/>
                <w:sz w:val="18"/>
                <w:szCs w:val="18"/>
                <w:rtl/>
              </w:rPr>
              <w:t xml:space="preserve"> (14:655)؛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TERMS_LOCKED</w:t>
            </w:r>
          </w:p>
        </w:tc>
      </w:tr>
      <w:tr>
        <w:trPr>
          <w:cantSplit/>
        </w:trPr>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LOCKED إلى LOCKED</w:t>
            </w:r>
          </w:p>
        </w:tc>
        <w:tc>
          <w:tcPr>
            <w:tcW w:type="dxa" w:w="18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موافقة TM في TM_APPROVAL</w:t>
            </w:r>
          </w:p>
        </w:tc>
        <w:tc>
          <w:tcPr>
            <w:tcW w:type="dxa" w:w="2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‎req.treasury.approve‎</w:t>
            </w:r>
            <w:r>
              <w:rPr>
                <w:rFonts w:ascii="Arial" w:cs="Arial" w:eastAsia="Arial" w:hAnsi="Arial"/>
                <w:b w:val="false"/>
                <w:bCs w:val="false"/>
                <w:sz w:val="18"/>
                <w:szCs w:val="18"/>
                <w:rtl/>
              </w:rPr>
              <w:t xml:space="preserve"> (14:56)</w:t>
            </w:r>
          </w:p>
        </w:tc>
        <w:tc>
          <w:tcPr>
            <w:tcW w:type="dxa" w:w="18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TreasuryHash فارغ قبلها (m16:255، m16:273)</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TERMS_TREASURY_LOCKED</w:t>
            </w:r>
          </w:p>
        </w:tc>
      </w:tr>
      <w:tr>
        <w:trPr>
          <w:cantSplit/>
        </w:trPr>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LOCKED إلى SUPERSEDED</w:t>
            </w:r>
          </w:p>
        </w:tc>
        <w:tc>
          <w:tcPr>
            <w:tcW w:type="dxa" w:w="18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إرجاع للطالب (BR-LCI-002، 14:261)، أو تعديل خزينة بعد الموافقة (BR-LCI-006، 14:265)</w:t>
            </w:r>
          </w:p>
        </w:tc>
        <w:tc>
          <w:tcPr>
            <w:tcW w:type="dxa" w:w="2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‎lc.terms.treasury.edit‎</w:t>
            </w:r>
            <w:r>
              <w:rPr>
                <w:rFonts w:ascii="Arial" w:cs="Arial" w:eastAsia="Arial" w:hAnsi="Arial"/>
                <w:b w:val="false"/>
                <w:bCs w:val="false"/>
                <w:sz w:val="18"/>
                <w:szCs w:val="18"/>
                <w:rtl/>
              </w:rPr>
              <w:t xml:space="preserve"> (14:54) للخزينة</w:t>
            </w:r>
          </w:p>
        </w:tc>
        <w:tc>
          <w:tcPr>
            <w:tcW w:type="dxa" w:w="18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النسخة الجديدة VersionNo+1 وSupersedesTermsId (m16:266)؛ نسخة جارية واحدة لكل مالك وغرض (m16:263)، فالانتقالان في معاملة واحدة</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TERMS_SUPERSEDED مع ChangeReason؛ تعليق ظاهر للطالب (14:165)</w:t>
            </w:r>
          </w:p>
        </w:tc>
      </w:tr>
      <w:tr>
        <w:trPr>
          <w:cantSplit/>
        </w:trPr>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0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LOCKED</w:t>
            </w:r>
          </w:p>
        </w:tc>
        <w:tc>
          <w:tcPr>
            <w:tcW w:type="dxa" w:w="18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‎lc.record_issuance‎</w:t>
            </w:r>
            <w:r>
              <w:rPr>
                <w:rFonts w:ascii="Arial" w:cs="Arial" w:eastAsia="Arial" w:hAnsi="Arial"/>
                <w:b w:val="false"/>
                <w:bCs w:val="false"/>
                <w:sz w:val="18"/>
                <w:szCs w:val="18"/>
                <w:rtl/>
              </w:rPr>
              <w:t xml:space="preserve"> (ISSUED)، </w:t>
            </w:r>
            <w:r>
              <w:rPr>
                <w:rFonts w:ascii="Courier New" w:cs="Courier New" w:eastAsia="Courier New" w:hAnsi="Courier New"/>
                <w:b w:val="false"/>
                <w:bCs w:val="false"/>
                <w:color w:val="1F2937"/>
                <w:sz w:val="16"/>
                <w:szCs w:val="16"/>
                <w:shd w:fill="F1F3F5" w:color="auto" w:val="clear"/>
                <w:rtl/>
              </w:rPr>
              <w:t xml:space="preserve">‎lc.issue_proforma‎</w:t>
            </w:r>
            <w:r>
              <w:rPr>
                <w:rFonts w:ascii="Arial" w:cs="Arial" w:eastAsia="Arial" w:hAnsi="Arial"/>
                <w:b w:val="false"/>
                <w:bCs w:val="false"/>
                <w:sz w:val="18"/>
                <w:szCs w:val="18"/>
                <w:rtl/>
              </w:rPr>
              <w:t xml:space="preserve"> (PROFORMA على البروفورما)، تسجيل اعتماد مستلَم (RECEIVED)</w:t>
            </w:r>
          </w:p>
        </w:tc>
        <w:tc>
          <w:tcPr>
            <w:tcW w:type="dxa" w:w="221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‎lc.issuance.record‎</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‎lc.proforma.issue‎</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‎lc.export.record‎</w:t>
            </w:r>
            <w:r>
              <w:rPr>
                <w:rFonts w:ascii="Arial" w:cs="Arial" w:eastAsia="Arial" w:hAnsi="Arial"/>
                <w:b w:val="false"/>
                <w:bCs w:val="false"/>
                <w:sz w:val="18"/>
                <w:szCs w:val="18"/>
                <w:rtl/>
              </w:rPr>
              <w:t xml:space="preserve"> (14:58-61)</w:t>
            </w:r>
          </w:p>
        </w:tc>
        <w:tc>
          <w:tcPr>
            <w:tcW w:type="dxa" w:w="18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CopiedFromTermsId (m16:259)؛ التجزئة وLockedAt (m16:272)</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ضمن حدث الكيان المالك</w:t>
            </w:r>
          </w:p>
        </w:tc>
      </w:tr>
      <w:tr>
        <w:trPr>
          <w:cantSplit/>
        </w:trPr>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0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AMENDMENT</w:t>
            </w:r>
          </w:p>
        </w:tc>
        <w:tc>
          <w:tcPr>
            <w:tcW w:type="dxa" w:w="18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عند إنشاء الطلب الفرعي، وLOCKED عند التقديم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(DOC-F12 DQ-F12-3)</w:t>
            </w:r>
          </w:p>
        </w:tc>
        <w:tc>
          <w:tcPr>
            <w:tcW w:type="dxa" w:w="221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‎lc.child.create‎</w:t>
            </w:r>
            <w:r>
              <w:rPr>
                <w:rFonts w:ascii="Arial" w:cs="Arial" w:eastAsia="Arial" w:hAnsi="Arial"/>
                <w:b w:val="false"/>
                <w:bCs w:val="false"/>
                <w:sz w:val="18"/>
                <w:szCs w:val="18"/>
                <w:rtl/>
              </w:rPr>
              <w:t xml:space="preserve"> (14:62)</w:t>
            </w:r>
          </w:p>
        </w:tc>
        <w:tc>
          <w:tcPr>
            <w:tcW w:type="dxa" w:w="18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الغرض AMENDMENT لمالك REQUEST أو AMENDMENT (m16:269)</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تصير الشروط الحالية للاعتماد عند APPLIED (m16:413)</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BR-LCT-019 يُبقي حقول الخزينة قابلة للتحرير في نسخة LOCKED حتى موافقة TM (14:251). فالقفل يثبّت حقول الطالب وحدها حتى يُكتب TreasuryHash. أي حارس قاعدة لـ DR-41 يجب أن يسمح بهذا الاستثناء (DQ-F16-14).</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لا انتقال من DRAFT إلى SUPERSEDED في المواصفة (14:534).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المسودة المتروكة تبقى DRAFT مع طلبها المؤرشف.</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شروط ISSUED لا تصير SUPERSEDED عند تطبيق تعديل، لأن شروط التعديل مالكها وغرضها مختلفان (m16:263). يتغير مؤشر CurrentTermsId فقط.</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DR-42 مفتوح: لا شيء يربط CurrentTermsId وTermsId بمالكها (m16:162-163، m16:413).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حتى يُحسم، تفحص الخدمة المالك والغرض عند كل ربط.</w:t>
      </w:r>
    </w:p>
    <w:p>
      <w:pPr>
        <w:bidi/>
        <w:spacing w:after="60" w:before="0"/>
      </w:pPr>
    </w:p>
    <w:p>
      <w:pPr>
        <w:pStyle w:val="Heading1"/>
        <w:bidi/>
      </w:pPr>
      <w:bookmarkStart w:name="_sec5" w:id="5"/>
      <w:r>
        <w:rPr>
          <w:rFonts w:ascii="Arial" w:cs="Arial" w:eastAsia="Arial" w:hAnsi="Arial"/>
          <w:b/>
          <w:bCs/>
          <w:color w:val="1F3A5F"/>
          <w:sz w:val="32"/>
          <w:szCs w:val="32"/>
          <w:rtl/>
        </w:rPr>
        <w:t xml:space="preserve">5. تعديل الاعتماد LcAmendment</w:t>
      </w:r>
      <w:bookmarkEnd w:id="5"/>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المواصفة: DRAFT ثم REQUESTED ثم BANK_ISSUED ثم APPLIED أو REJECTED، وWITHDRAWN من DRAFT أو REQUESTED أو BANK_ISSUED (14:536). في التصدير REQUESTED هو طلبنا من العميل، وBANK_ISSUED إشعار مستلَم ينتظر قرارنا. التسلسل والمعاملات في DOC-F12 §6.</w:t>
      </w:r>
    </w:p>
    <w:p>
      <w:pPr>
        <w:keepNext/>
        <w:bidi/>
        <w:spacing w:after="60" w:before="160"/>
        <w:jc w:val="center"/>
      </w:pPr>
      <w:r>
        <w:drawing>
          <wp:inline distT="0" distB="0" distL="0" distR="0">
            <wp:extent cx="6096000" cy="4276725"/>
            <wp:effectExtent t="0" r="0" b="0" l="0"/>
            <wp:docPr id="1" name="diagram-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276725"/>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الانتقال DRAFT إلى BANK_ISSUED 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للتعديل الوارد في التصدير (DQ-F16-6).</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29"/>
        <w:gridCol w:w="1013"/>
        <w:gridCol w:w="1750"/>
        <w:gridCol w:w="1842"/>
        <w:gridCol w:w="2118"/>
        <w:gridCol w:w="2212"/>
      </w:tblGrid>
      <w:tr>
        <w:trPr>
          <w:cantSplit/>
          <w:tblHeader/>
        </w:trPr>
        <w:tc>
          <w:tcPr>
            <w:tcW w:type="dxa" w:w="92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0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75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w:t>
            </w:r>
          </w:p>
        </w:tc>
        <w:tc>
          <w:tcPr>
            <w:tcW w:type="dxa" w:w="184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21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22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التدقيق والحدث</w:t>
            </w:r>
          </w:p>
        </w:tc>
      </w:tr>
      <w:tr>
        <w:trPr>
          <w:cantSplit/>
        </w:trPr>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DRAFT (مشتريات)</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الطالب أو الخزينة ينشئ LC_AMENDMENT</w:t>
            </w:r>
          </w:p>
        </w:tc>
        <w:tc>
          <w:tcPr>
            <w:tcW w:type="dxa" w:w="1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‎req.create.child‎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‎lc.child.create‎</w:t>
            </w:r>
            <w:r>
              <w:rPr>
                <w:rFonts w:ascii="Arial" w:cs="Arial" w:eastAsia="Arial" w:hAnsi="Arial"/>
                <w:b w:val="false"/>
                <w:bCs w:val="false"/>
                <w:sz w:val="18"/>
                <w:szCs w:val="18"/>
                <w:rtl/>
              </w:rPr>
              <w:t xml:space="preserve"> (14:62)</w:t>
            </w:r>
          </w:p>
        </w:tc>
        <w:tc>
          <w:tcPr>
            <w:tcW w:type="dxa" w:w="21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الاعتماد ACTIVE ولا تعديل مفتوح (V-LCI-07، 14:576؛ FR-LCI-022، 14:178)</w:t>
            </w:r>
          </w:p>
        </w:tc>
        <w:tc>
          <w:tcPr>
            <w:tcW w:type="dxa" w:w="22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RequestAction CREATED</w:t>
            </w:r>
          </w:p>
        </w:tc>
      </w:tr>
      <w:tr>
        <w:trPr>
          <w:cantSplit/>
        </w:trPr>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إلى REQUESTED</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عند خروج EXECUTION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(DOC-F12 DQ-F12-2)</w:t>
            </w:r>
          </w:p>
        </w:tc>
        <w:tc>
          <w:tcPr>
            <w:tcW w:type="dxa" w:w="1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‎req.execute‎</w:t>
            </w:r>
            <w:r>
              <w:rPr>
                <w:rFonts w:ascii="Arial" w:cs="Arial" w:eastAsia="Arial" w:hAnsi="Arial"/>
                <w:b w:val="false"/>
                <w:bCs w:val="false"/>
                <w:sz w:val="18"/>
                <w:szCs w:val="18"/>
                <w:rtl/>
              </w:rPr>
              <w:t xml:space="preserve"> (14:58)</w:t>
            </w:r>
          </w:p>
        </w:tc>
        <w:tc>
          <w:tcPr>
            <w:tcW w:type="dxa" w:w="21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التعديل LOCKED؛ ومرّ بـ TM_APPROVAL إن كان Delta موجبًا أو إلغاءً (13:344)</w:t>
            </w:r>
          </w:p>
        </w:tc>
        <w:tc>
          <w:tcPr>
            <w:tcW w:type="dxa" w:w="22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LC_AMENDMENT_REQUESTED</w:t>
            </w:r>
          </w:p>
        </w:tc>
      </w:tr>
      <w:tr>
        <w:trPr>
          <w:cantSplit/>
        </w:trPr>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REQUESTED إلى BANK_ISSUED</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يحفظ إصدار البنك في </w:t>
            </w:r>
            <w:r>
              <w:rPr>
                <w:rFonts w:ascii="Courier New" w:cs="Courier New" w:eastAsia="Courier New" w:hAnsi="Courier New"/>
                <w:b w:val="false"/>
                <w:bCs w:val="false"/>
                <w:color w:val="1F2937"/>
                <w:sz w:val="16"/>
                <w:szCs w:val="16"/>
                <w:shd w:fill="F1F3F5" w:color="auto" w:val="clear"/>
                <w:rtl/>
              </w:rPr>
              <w:t xml:space="preserve">‎lc.amendment_result‎</w:t>
            </w:r>
          </w:p>
        </w:tc>
        <w:tc>
          <w:tcPr>
            <w:tcW w:type="dxa" w:w="1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‎lc.amendment.record‎</w:t>
            </w:r>
            <w:r>
              <w:rPr>
                <w:rFonts w:ascii="Arial" w:cs="Arial" w:eastAsia="Arial" w:hAnsi="Arial"/>
                <w:b w:val="false"/>
                <w:bCs w:val="false"/>
                <w:sz w:val="18"/>
                <w:szCs w:val="18"/>
                <w:rtl/>
              </w:rPr>
              <w:t xml:space="preserve"> (14:63)</w:t>
            </w:r>
          </w:p>
        </w:tc>
        <w:tc>
          <w:tcPr>
            <w:tcW w:type="dxa" w:w="21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AmendmentNo وBankIssuedOn (m16:520)؛ الرقم فريد للاعتماد (m16:507)</w:t>
            </w:r>
          </w:p>
        </w:tc>
        <w:tc>
          <w:tcPr>
            <w:tcW w:type="dxa" w:w="22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LC_AMENDMENT_BANK_ISSUED</w:t>
            </w:r>
          </w:p>
        </w:tc>
      </w:tr>
      <w:tr>
        <w:trPr>
          <w:cantSplit/>
        </w:trPr>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BANK_ISSUED إلى APPLIED</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w:t>
            </w:r>
            <w:r>
              <w:rPr>
                <w:rFonts w:ascii="Courier New" w:cs="Courier New" w:eastAsia="Courier New" w:hAnsi="Courier New"/>
                <w:b w:val="false"/>
                <w:bCs w:val="false"/>
                <w:color w:val="1F2937"/>
                <w:sz w:val="16"/>
                <w:szCs w:val="16"/>
                <w:shd w:fill="F1F3F5" w:color="auto" w:val="clear"/>
                <w:rtl/>
              </w:rPr>
              <w:t xml:space="preserve">‎lc.apply_amendment‎</w:t>
            </w:r>
            <w:r>
              <w:rPr>
                <w:rFonts w:ascii="Arial" w:cs="Arial" w:eastAsia="Arial" w:hAnsi="Arial"/>
                <w:b w:val="false"/>
                <w:bCs w:val="false"/>
                <w:sz w:val="18"/>
                <w:szCs w:val="18"/>
                <w:rtl/>
              </w:rPr>
              <w:t xml:space="preserve"> ON_EXIT (14:309) بعد رد ACCEPTED</w:t>
            </w:r>
          </w:p>
        </w:tc>
        <w:tc>
          <w:tcPr>
            <w:tcW w:type="dxa" w:w="1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‎lc.amendment.record‎</w:t>
            </w:r>
          </w:p>
        </w:tc>
        <w:tc>
          <w:tcPr>
            <w:tcW w:type="dxa" w:w="21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ACCEPTED وAppliedOn وAppliedBy (m16:521)؛ إعادة فحص V-LCI-08 (14:577)؛ الاعتماد ACTIVE (BR-LCI-015، 14:274)</w:t>
            </w:r>
          </w:p>
        </w:tc>
        <w:tc>
          <w:tcPr>
            <w:tcW w:type="dxa" w:w="22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LC.AMENDED (14:598)، LC.AMENDMENT_RESPONSE (14:605)، Outbox </w:t>
            </w:r>
            <w:r>
              <w:rPr>
                <w:rFonts w:ascii="Courier New" w:cs="Courier New" w:eastAsia="Courier New" w:hAnsi="Courier New"/>
                <w:b w:val="false"/>
                <w:bCs w:val="false"/>
                <w:color w:val="1F2937"/>
                <w:sz w:val="16"/>
                <w:szCs w:val="16"/>
                <w:shd w:fill="F1F3F5" w:color="auto" w:val="clear"/>
                <w:rtl/>
              </w:rPr>
              <w:t xml:space="preserve">‎lc.amended‎</w:t>
            </w:r>
            <w:r>
              <w:rPr>
                <w:rFonts w:ascii="Arial" w:cs="Arial" w:eastAsia="Arial" w:hAnsi="Arial"/>
                <w:b w:val="false"/>
                <w:bCs w:val="false"/>
                <w:sz w:val="18"/>
                <w:szCs w:val="18"/>
                <w:rtl/>
              </w:rPr>
              <w:t xml:space="preserve">؛ تدقيق بالقيم القديمة والجديدة</w:t>
            </w:r>
          </w:p>
        </w:tc>
      </w:tr>
      <w:tr>
        <w:trPr>
          <w:cantSplit/>
        </w:trPr>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BANK_ISSUED إلى REJECTED</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الخطاف نفسه بعد رد REJECTED</w:t>
            </w:r>
          </w:p>
        </w:tc>
        <w:tc>
          <w:tcPr>
            <w:tcW w:type="dxa" w:w="1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‎lc.amendment.record‎</w:t>
            </w:r>
          </w:p>
        </w:tc>
        <w:tc>
          <w:tcPr>
            <w:tcW w:type="dxa" w:w="21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عكس ReservationDeltaApplied (BR-LCI-012، 14:271)</w:t>
            </w:r>
          </w:p>
        </w:tc>
        <w:tc>
          <w:tcPr>
            <w:tcW w:type="dxa" w:w="22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LC.AMENDMENT_RESPONSE؛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LC_AMENDMENT_REJECTED</w:t>
            </w:r>
          </w:p>
        </w:tc>
      </w:tr>
      <w:tr>
        <w:trPr>
          <w:cantSplit/>
        </w:trPr>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أو REQUESTED إلى WITHDRAWN</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الطلب الفرعي أو إلغاؤه (13:344)</w:t>
            </w:r>
          </w:p>
        </w:tc>
        <w:tc>
          <w:tcPr>
            <w:tcW w:type="dxa" w:w="1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‎req.approve‎</w:t>
            </w:r>
            <w:r>
              <w:rPr>
                <w:rFonts w:ascii="Arial" w:cs="Arial" w:eastAsia="Arial" w:hAnsi="Arial"/>
                <w:b w:val="false"/>
                <w:bCs w:val="false"/>
                <w:sz w:val="18"/>
                <w:szCs w:val="18"/>
                <w:rtl/>
              </w:rPr>
              <w:t xml:space="preserve"> للرافض أو إلغاء الطالب أو TM (DOC-F08 §4.3)</w:t>
            </w:r>
          </w:p>
        </w:tc>
        <w:tc>
          <w:tcPr>
            <w:tcW w:type="dxa" w:w="21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عكس أي زيادة مطبَّقة</w:t>
            </w:r>
          </w:p>
        </w:tc>
        <w:tc>
          <w:tcPr>
            <w:tcW w:type="dxa" w:w="22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REQ.REJECTED أو REQ.CANCELLED؛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LC_AMENDMENT_WITHDRAWN</w:t>
            </w:r>
          </w:p>
        </w:tc>
      </w:tr>
      <w:tr>
        <w:trPr>
          <w:cantSplit/>
        </w:trPr>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BANK_ISSUED إلى WITHDRAWN</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TM بتأكيد البنك (DOC-F12 DQ-F12-7)</w:t>
            </w:r>
          </w:p>
        </w:tc>
        <w:tc>
          <w:tcPr>
            <w:tcW w:type="dxa" w:w="1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‎lc.amendment.record‎</w:t>
            </w:r>
          </w:p>
        </w:tc>
        <w:tc>
          <w:tcPr>
            <w:tcW w:type="dxa" w:w="21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سبب ومرفق التأكيد</w:t>
            </w:r>
          </w:p>
        </w:tc>
        <w:tc>
          <w:tcPr>
            <w:tcW w:type="dxa" w:w="22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LC_AMENDMENT_WITHDRAWN بشدة HIGH</w:t>
            </w:r>
          </w:p>
        </w:tc>
      </w:tr>
      <w:tr>
        <w:trPr>
          <w:cantSplit/>
        </w:trPr>
        <w:tc>
          <w:tcPr>
            <w:tcW w:type="dxa" w:w="92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0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DRAFT ثم BANK_ISSUED (تصدير)</w:t>
            </w:r>
          </w:p>
        </w:tc>
        <w:tc>
          <w:tcPr>
            <w:tcW w:type="dxa" w:w="175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تسجّل تعديلًا وارد من العميل (FR-LCE-020، 14:214)</w:t>
            </w:r>
          </w:p>
        </w:tc>
        <w:tc>
          <w:tcPr>
            <w:tcW w:type="dxa" w:w="184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‎lc.amendment.record‎</w:t>
            </w:r>
          </w:p>
        </w:tc>
        <w:tc>
          <w:tcPr>
            <w:tcW w:type="dxa" w:w="21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Origin = RECEIVED_FROM_CUSTOMER؛ BR-LCE-014: المبلغ الجديد لا يقل عن المخصَّص المتبقي والمسحوب (V-LCE-11، 14:590)</w:t>
            </w:r>
          </w:p>
        </w:tc>
        <w:tc>
          <w:tcPr>
            <w:tcW w:type="dxa" w:w="22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LC_AMENDMENT_RECEIVED</w:t>
            </w:r>
          </w:p>
        </w:tc>
      </w:tr>
      <w:tr>
        <w:trPr>
          <w:cantSplit/>
        </w:trPr>
        <w:tc>
          <w:tcPr>
            <w:tcW w:type="dxa" w:w="92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0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BANK_ISSUED إلى APPLIED (تصدير)</w:t>
            </w:r>
          </w:p>
        </w:tc>
        <w:tc>
          <w:tcPr>
            <w:tcW w:type="dxa" w:w="175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قرارنا بالقبول، فنحن المستفيد</w:t>
            </w:r>
          </w:p>
        </w:tc>
        <w:tc>
          <w:tcPr>
            <w:tcW w:type="dxa" w:w="184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‎lc.amendment.record‎</w:t>
            </w:r>
            <w:r>
              <w:rPr>
                <w:rFonts w:ascii="Arial" w:cs="Arial" w:eastAsia="Arial" w:hAnsi="Arial"/>
                <w:b w:val="false"/>
                <w:bCs w:val="false"/>
                <w:sz w:val="18"/>
                <w:szCs w:val="18"/>
                <w:rtl/>
              </w:rPr>
              <w:t xml:space="preserve">؛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TM أو FO</w:t>
            </w:r>
          </w:p>
        </w:tc>
        <w:tc>
          <w:tcPr>
            <w:tcW w:type="dxa" w:w="21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BR-LCE-014 تحت قفل صف الاعتماد (14:671)؛ لا استدعاء fac (FR-LCE-027، 14:221)</w:t>
            </w:r>
          </w:p>
        </w:tc>
        <w:tc>
          <w:tcPr>
            <w:tcW w:type="dxa" w:w="22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LC.AMENDED للجانبين (DQ-F16-6)</w:t>
            </w:r>
          </w:p>
        </w:tc>
      </w:tr>
    </w:tbl>
    <w:p>
      <w:pPr>
        <w:bidi/>
        <w:spacing w:after="120" w:before="0"/>
      </w:pPr>
    </w:p>
    <w:p>
      <w:pPr>
        <w:bidi/>
        <w:spacing w:after="110" w:before="0" w:line="312"/>
      </w:pPr>
      <w:r>
        <w:rPr>
          <w:rFonts w:ascii="Arial" w:cs="Arial" w:eastAsia="Arial" w:hAnsi="Arial"/>
          <w:b/>
          <w:bCs/>
          <w:sz w:val="21"/>
          <w:szCs w:val="21"/>
          <w:rtl/>
        </w:rPr>
        <w:t xml:space="preserve">رد المستفيد</w:t>
      </w:r>
      <w:r>
        <w:rPr>
          <w:rFonts w:ascii="Arial" w:cs="Arial" w:eastAsia="Arial" w:hAnsi="Arial"/>
          <w:b w:val="false"/>
          <w:bCs w:val="false"/>
          <w:sz w:val="21"/>
          <w:szCs w:val="21"/>
          <w:rtl/>
        </w:rPr>
        <w:t xml:space="preserve"> BeneficiaryResponse آلة صغيرة: PENDING ثم ACCEPTED أو REJECTED، مرة واحدة، مع RespondedOn (m16:522).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العمود يقبل NULL رغم الافتراضي PENDING (m16:501).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القيود المقترحة في DQ-F16-7:</w:t>
      </w:r>
    </w:p>
    <w:p>
      <w:pPr>
        <w:pStyle w:val="ListParagraph"/>
        <w:numPr>
          <w:ilvl w:val="0"/>
          <w:numId w:val="2"/>
        </w:numPr>
        <w:bidi/>
        <w:spacing w:after="70" w:before="0" w:line="300"/>
      </w:pPr>
      <w:r>
        <w:rPr>
          <w:rFonts w:ascii="Arial" w:cs="Arial" w:eastAsia="Arial" w:hAnsi="Arial"/>
          <w:b w:val="false"/>
          <w:bCs w:val="false"/>
          <w:sz w:val="21"/>
          <w:szCs w:val="21"/>
          <w:rtl/>
        </w:rPr>
        <w:t xml:space="preserve">REJECTED في Status يستلزم REJECTED في الرد.</w:t>
      </w:r>
    </w:p>
    <w:p>
      <w:pPr>
        <w:pStyle w:val="ListParagraph"/>
        <w:numPr>
          <w:ilvl w:val="0"/>
          <w:numId w:val="2"/>
        </w:numPr>
        <w:bidi/>
        <w:spacing w:after="70" w:before="0" w:line="300"/>
      </w:pPr>
      <w:r>
        <w:rPr>
          <w:rFonts w:ascii="Arial" w:cs="Arial" w:eastAsia="Arial" w:hAnsi="Arial"/>
          <w:b w:val="false"/>
          <w:bCs w:val="false"/>
          <w:sz w:val="21"/>
          <w:szCs w:val="21"/>
          <w:rtl/>
        </w:rPr>
        <w:t xml:space="preserve">WITHDRAWN يستلزم PENDING في الرد.</w:t>
      </w:r>
    </w:p>
    <w:p>
      <w:pPr>
        <w:pStyle w:val="ListParagraph"/>
        <w:numPr>
          <w:ilvl w:val="0"/>
          <w:numId w:val="2"/>
        </w:numPr>
        <w:bidi/>
        <w:spacing w:after="70" w:before="0" w:line="300"/>
      </w:pPr>
      <w:r>
        <w:rPr>
          <w:rFonts w:ascii="Arial" w:cs="Arial" w:eastAsia="Arial" w:hAnsi="Arial"/>
          <w:b w:val="false"/>
          <w:bCs w:val="false"/>
          <w:sz w:val="21"/>
          <w:szCs w:val="21"/>
          <w:rtl/>
        </w:rPr>
        <w:t xml:space="preserve">العمود إلزامي.</w:t>
      </w:r>
    </w:p>
    <w:p>
      <w:pPr>
        <w:bidi/>
        <w:spacing w:after="60" w:before="0"/>
      </w:pPr>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لا حالة تعبّر عن «رُفع التعرّض بانتظار البنك». يحملها ReservationDeltaApplied (m16:505).</w:t>
      </w:r>
    </w:p>
    <w:p>
      <w:pPr>
        <w:pStyle w:val="Heading1"/>
        <w:bidi/>
      </w:pPr>
      <w:bookmarkStart w:name="_sec6" w:id="6"/>
      <w:r>
        <w:rPr>
          <w:rFonts w:ascii="Arial" w:cs="Arial" w:eastAsia="Arial" w:hAnsi="Arial"/>
          <w:b/>
          <w:bCs/>
          <w:color w:val="1F3A5F"/>
          <w:sz w:val="32"/>
          <w:szCs w:val="32"/>
          <w:rtl/>
        </w:rPr>
        <w:t xml:space="preserve">6. السحب وتقديم المستندات LcDrawing</w:t>
      </w:r>
      <w:bookmarkEnd w:id="6"/>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المواصفة: PRESENTED ثم ACCEPTED ثم SETTLED؛ PRESENTED ثم DISCREPANT ثم ACCEPTED بتنازل أو REFUSED؛ وأي حالة غير نهائية إلى CANCELLED (14:537). REFUSED وCANCELLED لا تُحتسبان في المسحوب (m16:533).</w:t>
      </w:r>
    </w:p>
    <w:p>
      <w:pPr>
        <w:keepNext/>
        <w:bidi/>
        <w:spacing w:after="60" w:before="160"/>
        <w:jc w:val="center"/>
      </w:pPr>
      <w:r>
        <w:drawing>
          <wp:inline distT="0" distB="0" distL="0" distR="0">
            <wp:extent cx="6096000" cy="4933950"/>
            <wp:effectExtent t="0" r="0" b="0" l="0"/>
            <wp:docPr id="1" name="diagram-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93395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1"/>
        <w:gridCol w:w="1015"/>
        <w:gridCol w:w="1827"/>
        <w:gridCol w:w="2133"/>
        <w:gridCol w:w="1928"/>
        <w:gridCol w:w="2030"/>
      </w:tblGrid>
      <w:tr>
        <w:trPr>
          <w:cantSplit/>
          <w:tblHeader/>
        </w:trPr>
        <w:tc>
          <w:tcPr>
            <w:tcW w:type="dxa" w:w="9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0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8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w:t>
            </w:r>
          </w:p>
        </w:tc>
        <w:tc>
          <w:tcPr>
            <w:tcW w:type="dxa" w:w="21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19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20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التدقيق والحدث</w:t>
            </w:r>
          </w:p>
        </w:tc>
      </w:tr>
      <w:tr>
        <w:trPr>
          <w:cantSplit/>
        </w:trPr>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PRESENTED (استيراد)</w:t>
            </w:r>
          </w:p>
        </w:tc>
        <w:tc>
          <w:tcPr>
            <w:tcW w:type="dxa" w:w="1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من إشعار البنك</w:t>
            </w:r>
          </w:p>
        </w:tc>
        <w:tc>
          <w:tcPr>
            <w:tcW w:type="dxa" w:w="2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‎lc.drawing.record‎</w:t>
            </w:r>
            <w:r>
              <w:rPr>
                <w:rFonts w:ascii="Arial" w:cs="Arial" w:eastAsia="Arial" w:hAnsi="Arial"/>
                <w:b w:val="false"/>
                <w:bCs w:val="false"/>
                <w:sz w:val="18"/>
                <w:szCs w:val="18"/>
                <w:rtl/>
              </w:rPr>
              <w:t xml:space="preserve"> (14:64)</w:t>
            </w:r>
          </w:p>
        </w:tc>
        <w:tc>
          <w:tcPr>
            <w:tcW w:type="dxa" w:w="1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BR-LCI-013: المسحوب مع المبلغ لا يتجاوز التعرّض (V-LCI-05)، والتقديم قبل الانتهاء أو تجاوز TM بسبب (V-LCI-06؛ m16:541)؛ عملة الاعتماد (m16:526)؛ رقم فريد (m16:543)</w:t>
            </w:r>
          </w:p>
        </w:tc>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LC.DRAWING_RECORDED (14:602)، Outbox </w:t>
            </w:r>
            <w:r>
              <w:rPr>
                <w:rFonts w:ascii="Courier New" w:cs="Courier New" w:eastAsia="Courier New" w:hAnsi="Courier New"/>
                <w:b w:val="false"/>
                <w:bCs w:val="false"/>
                <w:color w:val="1F2937"/>
                <w:sz w:val="16"/>
                <w:szCs w:val="16"/>
                <w:shd w:fill="F1F3F5" w:color="auto" w:val="clear"/>
                <w:rtl/>
              </w:rPr>
              <w:t xml:space="preserve">‎lc.drawing.recorded‎</w:t>
            </w:r>
            <w:r>
              <w:rPr>
                <w:rFonts w:ascii="Arial" w:cs="Arial" w:eastAsia="Arial" w:hAnsi="Arial"/>
                <w:b w:val="false"/>
                <w:bCs w:val="false"/>
                <w:sz w:val="18"/>
                <w:szCs w:val="18"/>
                <w:rtl/>
              </w:rPr>
              <w:t xml:space="preserve">؛ لا استدعاء fac (DOC-F12 §5)</w:t>
            </w:r>
          </w:p>
        </w:tc>
      </w:tr>
      <w:tr>
        <w:trPr>
          <w:cantSplit/>
        </w:trPr>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PRESENTED (تصدير)</w:t>
            </w:r>
          </w:p>
        </w:tc>
        <w:tc>
          <w:tcPr>
            <w:tcW w:type="dxa" w:w="1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w:t>
            </w:r>
            <w:r>
              <w:rPr>
                <w:rFonts w:ascii="Courier New" w:cs="Courier New" w:eastAsia="Courier New" w:hAnsi="Courier New"/>
                <w:b w:val="false"/>
                <w:bCs w:val="false"/>
                <w:color w:val="1F2937"/>
                <w:sz w:val="16"/>
                <w:szCs w:val="16"/>
                <w:shd w:fill="F1F3F5" w:color="auto" w:val="clear"/>
                <w:rtl/>
              </w:rPr>
              <w:t xml:space="preserve">‎lc.convert_earmark‎</w:t>
            </w:r>
            <w:r>
              <w:rPr>
                <w:rFonts w:ascii="Arial" w:cs="Arial" w:eastAsia="Arial" w:hAnsi="Arial"/>
                <w:b w:val="false"/>
                <w:bCs w:val="false"/>
                <w:sz w:val="18"/>
                <w:szCs w:val="18"/>
                <w:rtl/>
              </w:rPr>
              <w:t xml:space="preserve"> في DOCS_ISSUED (14:312)</w:t>
            </w:r>
          </w:p>
        </w:tc>
        <w:tc>
          <w:tcPr>
            <w:tcW w:type="dxa" w:w="2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‎req.execute‎</w:t>
            </w:r>
          </w:p>
        </w:tc>
        <w:tc>
          <w:tcPr>
            <w:tcW w:type="dxa" w:w="1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V-LCE-09 وV-LCE-10 (14:588-589)؛ سحب واحد لكل طلب (m16:544)</w:t>
            </w:r>
          </w:p>
        </w:tc>
        <w:tc>
          <w:tcPr>
            <w:tcW w:type="dxa" w:w="2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 </w:t>
            </w:r>
            <w:r>
              <w:rPr>
                <w:rFonts w:ascii="Courier New" w:cs="Courier New" w:eastAsia="Courier New" w:hAnsi="Courier New"/>
                <w:b w:val="false"/>
                <w:bCs w:val="false"/>
                <w:color w:val="1F2937"/>
                <w:sz w:val="16"/>
                <w:szCs w:val="16"/>
                <w:shd w:fill="F1F3F5" w:color="auto" w:val="clear"/>
                <w:rtl/>
              </w:rPr>
              <w:t xml:space="preserve">‎earmark.converted‎</w:t>
            </w:r>
            <w:r>
              <w:rPr>
                <w:rFonts w:ascii="Arial" w:cs="Arial" w:eastAsia="Arial" w:hAnsi="Arial"/>
                <w:b w:val="false"/>
                <w:bCs w:val="false"/>
                <w:sz w:val="18"/>
                <w:szCs w:val="18"/>
                <w:rtl/>
              </w:rPr>
              <w:t xml:space="preserve">؛ LC.DOCS_DELIVERED (14:607)</w:t>
            </w:r>
          </w:p>
        </w:tc>
      </w:tr>
      <w:tr>
        <w:trPr>
          <w:cantSplit/>
        </w:trPr>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PRESENTED إلى ACCEPTED</w:t>
            </w:r>
          </w:p>
        </w:tc>
        <w:tc>
          <w:tcPr>
            <w:tcW w:type="dxa" w:w="1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من قبول البنك أو إشعار الاستحقاق</w:t>
            </w:r>
          </w:p>
        </w:tc>
        <w:tc>
          <w:tcPr>
            <w:tcW w:type="dxa" w:w="2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‎lc.drawing.record‎</w:t>
            </w:r>
          </w:p>
        </w:tc>
        <w:tc>
          <w:tcPr>
            <w:tcW w:type="dxa" w:w="1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MaturityDate للآجل (BR-LCT-009، 14:241؛ m16:535)</w:t>
            </w:r>
          </w:p>
        </w:tc>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LC_DRAWING_ACCEPTED</w:t>
            </w:r>
          </w:p>
        </w:tc>
      </w:tr>
      <w:tr>
        <w:trPr>
          <w:cantSplit/>
        </w:trPr>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PRESENTED إلى DISCREPANT</w:t>
            </w:r>
          </w:p>
        </w:tc>
        <w:tc>
          <w:tcPr>
            <w:tcW w:type="dxa" w:w="1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يسجّل مخالفة OPEN (§7)</w:t>
            </w:r>
          </w:p>
        </w:tc>
        <w:tc>
          <w:tcPr>
            <w:tcW w:type="dxa" w:w="2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‎lc.drawing.record‎</w:t>
            </w:r>
          </w:p>
        </w:tc>
        <w:tc>
          <w:tcPr>
            <w:tcW w:type="dxa" w:w="1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ExaminationDeadline قائم (m16:536)</w:t>
            </w:r>
          </w:p>
        </w:tc>
        <w:tc>
          <w:tcPr>
            <w:tcW w:type="dxa" w:w="2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LC.DISCREPANCY_OPEN فوري ثم يومي (14:604)</w:t>
            </w:r>
          </w:p>
        </w:tc>
      </w:tr>
      <w:tr>
        <w:trPr>
          <w:cantSplit/>
        </w:trPr>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DISCREPANT إلى ACCEPTED</w:t>
            </w:r>
          </w:p>
        </w:tc>
        <w:tc>
          <w:tcPr>
            <w:tcW w:type="dxa" w:w="1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حين لا تبقى مخالفة OPEN ولا REFUSED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(DQ-F16-3)</w:t>
            </w:r>
          </w:p>
        </w:tc>
        <w:tc>
          <w:tcPr>
            <w:tcW w:type="dxa" w:w="2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‎lc.discrepancy.decide‎</w:t>
            </w:r>
            <w:r>
              <w:rPr>
                <w:rFonts w:ascii="Arial" w:cs="Arial" w:eastAsia="Arial" w:hAnsi="Arial"/>
                <w:b w:val="false"/>
                <w:bCs w:val="false"/>
                <w:sz w:val="18"/>
                <w:szCs w:val="18"/>
                <w:rtl/>
              </w:rPr>
              <w:t xml:space="preserve"> (14:65) لقرار المخالفة</w:t>
            </w:r>
          </w:p>
        </w:tc>
        <w:tc>
          <w:tcPr>
            <w:tcW w:type="dxa" w:w="1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مدوَّن لكل مخالفة (FR-LCI-024، 14:180)</w:t>
            </w:r>
          </w:p>
        </w:tc>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LC_DRAWING_ACCEPTED</w:t>
            </w:r>
          </w:p>
        </w:tc>
      </w:tr>
      <w:tr>
        <w:trPr>
          <w:cantSplit/>
        </w:trPr>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DISCREPANT إلى REFUSED</w:t>
            </w:r>
          </w:p>
        </w:tc>
        <w:tc>
          <w:tcPr>
            <w:tcW w:type="dxa" w:w="1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عند قرار REFUSED على أي مخالفة</w:t>
            </w:r>
          </w:p>
        </w:tc>
        <w:tc>
          <w:tcPr>
            <w:tcW w:type="dxa" w:w="2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‎lc.discrepancy.decide‎</w:t>
            </w:r>
          </w:p>
        </w:tc>
        <w:tc>
          <w:tcPr>
            <w:tcW w:type="dxa" w:w="1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SettledAmount = 0 (m16:551)؛ في التصدير يُعكس التخصيص (BR-LCE-013، 14:296)</w:t>
            </w:r>
          </w:p>
        </w:tc>
        <w:tc>
          <w:tcPr>
            <w:tcW w:type="dxa" w:w="2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LC_DRAWING_REFUSED؛ لا حدث معرَّف (DQ-F16-13)</w:t>
            </w:r>
          </w:p>
        </w:tc>
      </w:tr>
      <w:tr>
        <w:trPr>
          <w:cantSplit/>
        </w:trPr>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ACCEPTED إلى ACCEPTED</w:t>
            </w:r>
          </w:p>
        </w:tc>
        <w:tc>
          <w:tcPr>
            <w:tcW w:type="dxa" w:w="1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يسجّل تسديدًا جزئيًا</w:t>
            </w:r>
          </w:p>
        </w:tc>
        <w:tc>
          <w:tcPr>
            <w:tcW w:type="dxa" w:w="2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‎lc.drawing.record‎</w:t>
            </w:r>
          </w:p>
        </w:tc>
        <w:tc>
          <w:tcPr>
            <w:tcW w:type="dxa" w:w="1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التسديد لا يتجاوز المبلغ (m16:549)؛ LastSettledOn (m16:552)</w:t>
            </w:r>
          </w:p>
        </w:tc>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الاستيراد: adjust بسالب المسدَّد (FR-LCI-025، 14:181)</w:t>
            </w:r>
          </w:p>
        </w:tc>
      </w:tr>
      <w:tr>
        <w:trPr>
          <w:cantSplit/>
        </w:trPr>
        <w:tc>
          <w:tcPr>
            <w:tcW w:type="dxa" w:w="9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0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ACCEPTED إلى SETTLED</w:t>
            </w:r>
          </w:p>
        </w:tc>
        <w:tc>
          <w:tcPr>
            <w:tcW w:type="dxa" w:w="18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يسجّل آخر تسديد</w:t>
            </w:r>
          </w:p>
        </w:tc>
        <w:tc>
          <w:tcPr>
            <w:tcW w:type="dxa" w:w="21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‎lc.drawing.record‎</w:t>
            </w:r>
          </w:p>
        </w:tc>
        <w:tc>
          <w:tcPr>
            <w:tcW w:type="dxa" w:w="19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SettledAmount = Amount (m16:550)</w:t>
            </w:r>
          </w:p>
        </w:tc>
        <w:tc>
          <w:tcPr>
            <w:tcW w:type="dxa" w:w="2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7؛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LC_DRAWING_SETTLED</w:t>
            </w:r>
          </w:p>
        </w:tc>
      </w:tr>
      <w:tr>
        <w:trPr>
          <w:cantSplit/>
        </w:trPr>
        <w:tc>
          <w:tcPr>
            <w:tcW w:type="dxa" w:w="9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0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نهائية إلى CANCELLED</w:t>
            </w:r>
          </w:p>
        </w:tc>
        <w:tc>
          <w:tcPr>
            <w:tcW w:type="dxa" w:w="18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أو TM لتصحيح تسجيل خاطئ </w:t>
            </w:r>
            <w:r>
              <w:rPr>
                <w:rFonts w:ascii="Arial" w:cs="Arial" w:eastAsia="Arial" w:hAnsi="Arial"/>
                <w:color w:val="E0A800"/>
                <w:sz w:val="18"/>
                <w:szCs w:val="18"/>
                <w:rtl/>
              </w:rPr>
              <w:t xml:space="preserve">●</w:t>
            </w:r>
          </w:p>
        </w:tc>
        <w:tc>
          <w:tcPr>
            <w:tcW w:type="dxa" w:w="21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‎lc.drawing.record‎</w:t>
            </w:r>
          </w:p>
        </w:tc>
        <w:tc>
          <w:tcPr>
            <w:tcW w:type="dxa" w:w="19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SettledAmount = 0 (m16:551) وسبب في Notes</w:t>
            </w:r>
          </w:p>
        </w:tc>
        <w:tc>
          <w:tcPr>
            <w:tcW w:type="dxa" w:w="2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تدقيق HIGH «تصحيح بعد التسجيل» (14:670)</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التقديم لا يغيّر الاستغلال القائم في الاستيراد، لأن غير المسحوب ينقص بقدر ما يزيد غير المسدَّد (BR-LCI-008، 14:267). DrawnAmount في الاعتماد مخبأ يُطابَق ليلًا (m16:422).</w:t>
      </w:r>
    </w:p>
    <w:p>
      <w:pPr>
        <w:pStyle w:val="ListParagraph"/>
        <w:numPr>
          <w:ilvl w:val="0"/>
          <w:numId w:val="2"/>
        </w:numPr>
        <w:bidi/>
        <w:spacing w:after="70" w:before="0" w:line="300"/>
      </w:pP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الاعتماد بالاطلاع يُدفع عند التقديم. يُسجَّل القبول والتسديد في إجراء واحد بانتقالين وصفي تدقيق (DQ-F16-4).</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FR-LCE-019 (14:213) والمخطط F-LCE-2 (14:512-513) يسمحان بالرفض بعد PRESENTED مباشرة، و§8 لا يسمح (14:537).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المقترح: الرفض يُسجَّل دائمًا بمخالفة مصدرها BANK_NOTICE، فيمر السحب بـ DISCREPANT في الإجراء نفسه (DQ-F16-2).</w:t>
      </w:r>
    </w:p>
    <w:p>
      <w:pPr>
        <w:bidi/>
        <w:spacing w:after="60" w:before="0"/>
      </w:pPr>
    </w:p>
    <w:p>
      <w:pPr>
        <w:pStyle w:val="Heading1"/>
        <w:bidi/>
      </w:pPr>
      <w:bookmarkStart w:name="_sec7" w:id="7"/>
      <w:r>
        <w:rPr>
          <w:rFonts w:ascii="Arial" w:cs="Arial" w:eastAsia="Arial" w:hAnsi="Arial"/>
          <w:b/>
          <w:bCs/>
          <w:color w:val="1F3A5F"/>
          <w:sz w:val="32"/>
          <w:szCs w:val="32"/>
          <w:rtl/>
        </w:rPr>
        <w:t xml:space="preserve">7. المخالفات LcDiscrepancy</w:t>
      </w:r>
      <w:bookmarkEnd w:id="7"/>
    </w:p>
    <w:p>
      <w:pPr>
        <w:keepNext/>
        <w:bidi/>
        <w:spacing w:after="60" w:before="160"/>
        <w:jc w:val="center"/>
      </w:pPr>
      <w:r>
        <w:drawing>
          <wp:inline distT="0" distB="0" distL="0" distR="0">
            <wp:extent cx="6096000" cy="3857625"/>
            <wp:effectExtent t="0" r="0" b="0" l="0"/>
            <wp:docPr id="1" name="diagram-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5762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4"/>
        <w:gridCol w:w="1030"/>
        <w:gridCol w:w="1488"/>
        <w:gridCol w:w="2403"/>
        <w:gridCol w:w="1488"/>
        <w:gridCol w:w="2521"/>
      </w:tblGrid>
      <w:tr>
        <w:trPr>
          <w:cantSplit/>
          <w:tblHeader/>
        </w:trPr>
        <w:tc>
          <w:tcPr>
            <w:tcW w:type="dxa" w:w="93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0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4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w:t>
            </w:r>
          </w:p>
        </w:tc>
        <w:tc>
          <w:tcPr>
            <w:tcW w:type="dxa" w:w="240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14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25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التدقيق والحدث</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OPEN</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 من إشعار البنك (BANK_NOTICE) أو فحص داخلي (INTERNAL)</w:t>
            </w:r>
          </w:p>
        </w:tc>
        <w:tc>
          <w:tcPr>
            <w:tcW w:type="dxa" w:w="2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‎lc.drawing.record‎</w:t>
            </w:r>
            <w:r>
              <w:rPr>
                <w:rFonts w:ascii="Arial" w:cs="Arial" w:eastAsia="Arial" w:hAnsi="Arial"/>
                <w:b w:val="false"/>
                <w:bCs w:val="false"/>
                <w:sz w:val="18"/>
                <w:szCs w:val="18"/>
                <w:rtl/>
              </w:rPr>
              <w:t xml:space="preserve"> (14:64)</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الوصف إلزامي (m16:597)؛ السحب من الاعتماد نفسه (m16:595)؛ لا قرار بعد (m16:605)</w:t>
            </w:r>
          </w:p>
        </w:tc>
        <w:tc>
          <w:tcPr>
            <w:tcW w:type="dxa" w:w="25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LC.DISCREPANCY_OPEN فوري ثم يومي (14:604؛ m16:603)</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إلى WAIVED</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w:t>
            </w:r>
          </w:p>
        </w:tc>
        <w:tc>
          <w:tcPr>
            <w:tcW w:type="dxa" w:w="2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‎lc.discrepancy.decide‎</w:t>
            </w:r>
            <w:r>
              <w:rPr>
                <w:rFonts w:ascii="Arial" w:cs="Arial" w:eastAsia="Arial" w:hAnsi="Arial"/>
                <w:b w:val="false"/>
                <w:bCs w:val="false"/>
                <w:sz w:val="18"/>
                <w:szCs w:val="18"/>
                <w:rtl/>
              </w:rPr>
              <w:t xml:space="preserve"> (14:65)</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DecidedBy وDecidedOn وDecisionNote (m16:604)</w:t>
            </w:r>
          </w:p>
        </w:tc>
        <w:tc>
          <w:tcPr>
            <w:tcW w:type="dxa" w:w="25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LC_DISCREPANCY_DECIDED</w:t>
            </w:r>
          </w:p>
        </w:tc>
      </w:tr>
      <w:tr>
        <w:trPr>
          <w:cantSplit/>
        </w:trPr>
        <w:tc>
          <w:tcPr>
            <w:tcW w:type="dxa" w:w="93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إلى CORRECTED</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بعد إعادة التقديم</w:t>
            </w:r>
          </w:p>
        </w:tc>
        <w:tc>
          <w:tcPr>
            <w:tcW w:type="dxa" w:w="240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‎lc.discrepancy.decide‎</w:t>
            </w:r>
          </w:p>
        </w:tc>
        <w:tc>
          <w:tcPr>
            <w:tcW w:type="dxa" w:w="14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2</w:t>
            </w:r>
          </w:p>
        </w:tc>
        <w:tc>
          <w:tcPr>
            <w:tcW w:type="dxa" w:w="25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2</w:t>
            </w:r>
          </w:p>
        </w:tc>
      </w:tr>
      <w:tr>
        <w:trPr>
          <w:cantSplit/>
        </w:trPr>
        <w:tc>
          <w:tcPr>
            <w:tcW w:type="dxa" w:w="93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0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إلى REFUSED</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w:t>
            </w:r>
          </w:p>
        </w:tc>
        <w:tc>
          <w:tcPr>
            <w:tcW w:type="dxa" w:w="240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‎lc.discrepancy.decide‎</w:t>
            </w:r>
          </w:p>
        </w:tc>
        <w:tc>
          <w:tcPr>
            <w:tcW w:type="dxa" w:w="14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2</w:t>
            </w:r>
          </w:p>
        </w:tc>
        <w:tc>
          <w:tcPr>
            <w:tcW w:type="dxa" w:w="25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2؛ وفي التصدير تنبيه المبيعات والخزينة (FR-LCE-021، 14:215)</w:t>
            </w:r>
          </w:p>
        </w:tc>
      </w:tr>
    </w:tbl>
    <w:p>
      <w:pPr>
        <w:bidi/>
        <w:spacing w:after="120" w:before="0"/>
      </w:pPr>
    </w:p>
    <w:p>
      <w:pPr>
        <w:bidi/>
        <w:spacing w:after="110" w:before="0" w:line="312"/>
      </w:pPr>
      <w:r>
        <w:rPr>
          <w:rFonts w:ascii="Arial" w:cs="Arial" w:eastAsia="Arial" w:hAnsi="Arial"/>
          <w:b/>
          <w:bCs/>
          <w:sz w:val="21"/>
          <w:szCs w:val="21"/>
          <w:rtl/>
        </w:rPr>
        <w:t xml:space="preserve">معنى القرار بحسب الجانب</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(فهم هندسي للمادتين 15 و16، غير مُتحقَّق، DOC-F12 §9):</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88"/>
      </w:tblGrid>
      <w:tr>
        <w:trPr>
          <w:cantSplit/>
          <w:tblHeader/>
        </w:trPr>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القرار</w:t>
            </w:r>
          </w:p>
        </w:tc>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الاستيراد (نحن الطالب)</w:t>
            </w:r>
          </w:p>
        </w:tc>
        <w:tc>
          <w:tcPr>
            <w:tcW w:type="dxa" w:w="32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التصدير (نحن المستفيد)</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WAIVED</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نقبل المستندات رغم المخالفة حين يرجع إلينا البنك</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العميل أو بنكه تنازل عنها</w:t>
            </w:r>
          </w:p>
        </w:tc>
      </w:tr>
      <w:tr>
        <w:trPr>
          <w:cantSplit/>
        </w:trPr>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CORRECTED</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المورّد قدّم مستندات مصحّحة قبل الانتهاء</w:t>
            </w:r>
          </w:p>
        </w:tc>
        <w:tc>
          <w:tcPr>
            <w:tcW w:type="dxa" w:w="32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صحّحنا مستنداتنا وأعدنا تقديمها</w:t>
            </w:r>
          </w:p>
        </w:tc>
      </w:tr>
      <w:tr>
        <w:trPr>
          <w:cantSplit/>
        </w:trPr>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REFUSED</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نتنازل، فيرفض البنك المستندات</w:t>
            </w:r>
          </w:p>
        </w:tc>
        <w:tc>
          <w:tcPr>
            <w:tcW w:type="dxa" w:w="32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بنك العميل المستندات</w:t>
            </w:r>
          </w:p>
        </w:tc>
      </w:tr>
    </w:tbl>
    <w:p>
      <w:pPr>
        <w:bidi/>
        <w:spacing w:after="120" w:before="0"/>
      </w:pPr>
    </w:p>
    <w:p>
      <w:pPr>
        <w:bidi/>
        <w:spacing w:after="110" w:before="0" w:line="312"/>
      </w:pPr>
      <w:r>
        <w:rPr>
          <w:rFonts w:ascii="Arial" w:cs="Arial" w:eastAsia="Arial" w:hAnsi="Arial"/>
          <w:b/>
          <w:bCs/>
          <w:sz w:val="21"/>
          <w:szCs w:val="21"/>
          <w:rtl/>
        </w:rPr>
        <w:t xml:space="preserve">ربط المخالفة بالسحب</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(DQ-F16-3):</w:t>
      </w:r>
    </w:p>
    <w:p>
      <w:pPr>
        <w:pStyle w:val="ListParagraph"/>
        <w:numPr>
          <w:ilvl w:val="0"/>
          <w:numId w:val="2"/>
        </w:numPr>
        <w:bidi/>
        <w:spacing w:after="70" w:before="0" w:line="300"/>
      </w:pPr>
      <w:r>
        <w:rPr>
          <w:rFonts w:ascii="Arial" w:cs="Arial" w:eastAsia="Arial" w:hAnsi="Arial"/>
          <w:b w:val="false"/>
          <w:bCs w:val="false"/>
          <w:sz w:val="21"/>
          <w:szCs w:val="21"/>
          <w:rtl/>
        </w:rPr>
        <w:t xml:space="preserve">أول مخالفة OPEN على سحب PRESENTED تنقله إلى DISCREPANT في المعاملة نفسها.</w:t>
      </w:r>
    </w:p>
    <w:p>
      <w:pPr>
        <w:pStyle w:val="ListParagraph"/>
        <w:numPr>
          <w:ilvl w:val="0"/>
          <w:numId w:val="2"/>
        </w:numPr>
        <w:bidi/>
        <w:spacing w:after="70" w:before="0" w:line="300"/>
      </w:pPr>
      <w:r>
        <w:rPr>
          <w:rFonts w:ascii="Arial" w:cs="Arial" w:eastAsia="Arial" w:hAnsi="Arial"/>
          <w:b w:val="false"/>
          <w:bCs w:val="false"/>
          <w:sz w:val="21"/>
          <w:szCs w:val="21"/>
          <w:rtl/>
        </w:rPr>
        <w:t xml:space="preserve">قرار REFUSED على أي مخالفة ينقل السحب إلى REFUSED.</w:t>
      </w:r>
    </w:p>
    <w:p>
      <w:pPr>
        <w:pStyle w:val="ListParagraph"/>
        <w:numPr>
          <w:ilvl w:val="0"/>
          <w:numId w:val="2"/>
        </w:numPr>
        <w:bidi/>
        <w:spacing w:after="70" w:before="0" w:line="300"/>
      </w:pPr>
      <w:r>
        <w:rPr>
          <w:rFonts w:ascii="Arial" w:cs="Arial" w:eastAsia="Arial" w:hAnsi="Arial"/>
          <w:b w:val="false"/>
          <w:bCs w:val="false"/>
          <w:sz w:val="21"/>
          <w:szCs w:val="21"/>
          <w:rtl/>
        </w:rPr>
        <w:t xml:space="preserve">حين لا تبقى مخالفة OPEN وكلها WAIVED أو CORRECTED ينتقل السحب إلى ACCEPTED.</w:t>
      </w:r>
    </w:p>
    <w:p>
      <w:pPr>
        <w:pStyle w:val="ListParagraph"/>
        <w:numPr>
          <w:ilvl w:val="0"/>
          <w:numId w:val="2"/>
        </w:numPr>
        <w:bidi/>
        <w:spacing w:after="70" w:before="0" w:line="300"/>
      </w:pPr>
      <w:r>
        <w:rPr>
          <w:rFonts w:ascii="Arial" w:cs="Arial" w:eastAsia="Arial" w:hAnsi="Arial"/>
          <w:b w:val="false"/>
          <w:bCs w:val="false"/>
          <w:sz w:val="21"/>
          <w:szCs w:val="21"/>
          <w:rtl/>
        </w:rPr>
        <w:t xml:space="preserve">مخالفة INTERNAL بلا DrawingId (m16:595) لا تغيّر أي سحب.</w:t>
      </w:r>
    </w:p>
    <w:p>
      <w:pPr>
        <w:bidi/>
        <w:spacing w:after="60" w:before="0"/>
      </w:pPr>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من يقرر مخالفات الاستيراد: الخزينة بعد استشارة الطالب بتعليق (Q-LCI-07، 14:714).</w:t>
      </w:r>
    </w:p>
    <w:p>
      <w:pPr>
        <w:pStyle w:val="Heading1"/>
        <w:bidi/>
      </w:pPr>
      <w:bookmarkStart w:name="_sec8" w:id="8"/>
      <w:r>
        <w:rPr>
          <w:rFonts w:ascii="Arial" w:cs="Arial" w:eastAsia="Arial" w:hAnsi="Arial"/>
          <w:b/>
          <w:bCs/>
          <w:color w:val="1F3A5F"/>
          <w:sz w:val="32"/>
          <w:szCs w:val="32"/>
          <w:rtl/>
        </w:rPr>
        <w:t xml:space="preserve">8. اعتماد المبيعات المستلَم</w:t>
      </w:r>
      <w:bookmarkEnd w:id="8"/>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العمود نفسه للجانبين (m16:397). اعتماد المبيعات لا Utilization له ولا حجز ولا تعرّض ولا هامش (m16:460؛ FR-LCE-027، 14:221)، ويحمل ReceivedDate لا IssueDate (m16:454). الثابتة: المبلغ = المخصَّص المتبقي + المسحوب + المتاح (FR-LCE-025، 14:219).</w:t>
      </w:r>
    </w:p>
    <w:p>
      <w:pPr>
        <w:keepNext/>
        <w:bidi/>
        <w:spacing w:after="60" w:before="160"/>
        <w:jc w:val="center"/>
      </w:pPr>
      <w:r>
        <w:drawing>
          <wp:inline distT="0" distB="0" distL="0" distR="0">
            <wp:extent cx="6096000" cy="5476875"/>
            <wp:effectExtent t="0" r="0" b="0" l="0"/>
            <wp:docPr id="1" name="diagram-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547687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8"/>
        <w:gridCol w:w="1181"/>
        <w:gridCol w:w="1706"/>
        <w:gridCol w:w="2100"/>
        <w:gridCol w:w="1706"/>
        <w:gridCol w:w="2233"/>
      </w:tblGrid>
      <w:tr>
        <w:trPr>
          <w:cantSplit/>
          <w:tblHeader/>
        </w:trPr>
        <w:tc>
          <w:tcPr>
            <w:tcW w:type="dxa" w:w="9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1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7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w:t>
            </w:r>
          </w:p>
        </w:tc>
        <w:tc>
          <w:tcPr>
            <w:tcW w:type="dxa" w:w="21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170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22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التدقيق والحدث</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ACTIVE</w:t>
            </w:r>
          </w:p>
        </w:tc>
        <w:tc>
          <w:tcPr>
            <w:tcW w:type="dxa" w:w="17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تسجّل الاعتماد (BR-LCE-007، 14:290)</w:t>
            </w:r>
          </w:p>
        </w:tc>
        <w:tc>
          <w:tcPr>
            <w:tcW w:type="dxa" w:w="2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‎lc.export.record‎</w:t>
            </w:r>
            <w:r>
              <w:rPr>
                <w:rFonts w:ascii="Arial" w:cs="Arial" w:eastAsia="Arial" w:hAnsi="Arial"/>
                <w:b w:val="false"/>
                <w:bCs w:val="false"/>
                <w:sz w:val="18"/>
                <w:szCs w:val="18"/>
                <w:rtl/>
              </w:rPr>
              <w:t xml:space="preserve"> (14:61)</w:t>
            </w:r>
          </w:p>
        </w:tc>
        <w:tc>
          <w:tcPr>
            <w:tcW w:type="dxa" w:w="17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الرقم والمبلغ والعميل والانتهاء (FR-LCE-009، 14:203)؛ تحذيرا V-LCE-12 وV-LCE-13 (14:591-592)؛ شروط RECEIVED نسخة 1 مقفلة</w:t>
            </w:r>
          </w:p>
        </w:tc>
        <w:tc>
          <w:tcPr>
            <w:tcW w:type="dxa" w:w="2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LC.RECEIVED (14:600)، Outbox </w:t>
            </w:r>
            <w:r>
              <w:rPr>
                <w:rFonts w:ascii="Courier New" w:cs="Courier New" w:eastAsia="Courier New" w:hAnsi="Courier New"/>
                <w:b w:val="false"/>
                <w:bCs w:val="false"/>
                <w:color w:val="1F2937"/>
                <w:sz w:val="16"/>
                <w:szCs w:val="16"/>
                <w:shd w:fill="F1F3F5" w:color="auto" w:val="clear"/>
                <w:rtl/>
              </w:rPr>
              <w:t xml:space="preserve">‎exportlc.received‎</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ACTIVE</w:t>
            </w:r>
          </w:p>
        </w:tc>
        <w:tc>
          <w:tcPr>
            <w:tcW w:type="dxa" w:w="17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مطبَّق (§5)، تخصيص (§9)، تحويل (§10)، تحصيل (§6)</w:t>
            </w:r>
          </w:p>
        </w:tc>
        <w:tc>
          <w:tcPr>
            <w:tcW w:type="dxa" w:w="2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الإجراء</w:t>
            </w:r>
          </w:p>
        </w:tc>
        <w:tc>
          <w:tcPr>
            <w:tcW w:type="dxa" w:w="17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الثابتة محفوظة تحت قفل صف الاعتماد (14:671)</w:t>
            </w:r>
          </w:p>
        </w:tc>
        <w:tc>
          <w:tcPr>
            <w:tcW w:type="dxa" w:w="2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الإجراء</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EXPIRED</w:t>
            </w:r>
          </w:p>
        </w:tc>
        <w:tc>
          <w:tcPr>
            <w:tcW w:type="dxa" w:w="17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JOB-LC-EXPIRY (14:615)</w:t>
            </w:r>
          </w:p>
        </w:tc>
        <w:tc>
          <w:tcPr>
            <w:tcW w:type="dxa" w:w="2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w:t>
            </w:r>
          </w:p>
        </w:tc>
        <w:tc>
          <w:tcPr>
            <w:tcW w:type="dxa" w:w="17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الانتهاء قبل اليوم</w:t>
            </w:r>
          </w:p>
        </w:tc>
        <w:tc>
          <w:tcPr>
            <w:tcW w:type="dxa" w:w="2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تخصيص جديد؛ تنبيه المبيعات والخزينة بالأوامر المعلّقة (BR-LCE-016، 14:299)</w:t>
            </w:r>
          </w:p>
        </w:tc>
      </w:tr>
      <w:tr>
        <w:trPr>
          <w:cantSplit/>
        </w:trPr>
        <w:tc>
          <w:tcPr>
            <w:tcW w:type="dxa" w:w="9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1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أو EXPIRED إلى CLOSED</w:t>
            </w:r>
          </w:p>
        </w:tc>
        <w:tc>
          <w:tcPr>
            <w:tcW w:type="dxa" w:w="17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w:t>
            </w:r>
          </w:p>
        </w:tc>
        <w:tc>
          <w:tcPr>
            <w:tcW w:type="dxa" w:w="21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‎lc.close‎</w:t>
            </w:r>
            <w:r>
              <w:rPr>
                <w:rFonts w:ascii="Arial" w:cs="Arial" w:eastAsia="Arial" w:hAnsi="Arial"/>
                <w:b w:val="false"/>
                <w:bCs w:val="false"/>
                <w:sz w:val="18"/>
                <w:szCs w:val="18"/>
                <w:rtl/>
              </w:rPr>
              <w:t xml:space="preserve"> (14:66)</w:t>
            </w:r>
          </w:p>
        </w:tc>
        <w:tc>
          <w:tcPr>
            <w:tcW w:type="dxa" w:w="170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لا سحب PRESENTED أو DISCREPANT أو ACCEPTED غير محصّل (DQ-F16-8)؛ ClosedOn وسبب (m16:465)</w:t>
            </w:r>
          </w:p>
        </w:tc>
        <w:tc>
          <w:tcPr>
            <w:tcW w:type="dxa" w:w="2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الأوامر الفعالة RELEASED (BR-LCE-012، 14:295)؛ Outbox </w:t>
            </w:r>
            <w:r>
              <w:rPr>
                <w:rFonts w:ascii="Courier New" w:cs="Courier New" w:eastAsia="Courier New" w:hAnsi="Courier New"/>
                <w:b w:val="false"/>
                <w:bCs w:val="false"/>
                <w:color w:val="1F2937"/>
                <w:sz w:val="16"/>
                <w:szCs w:val="16"/>
                <w:shd w:fill="F1F3F5" w:color="auto" w:val="clear"/>
                <w:rtl/>
              </w:rPr>
              <w:t xml:space="preserve">‎lc.closed‎</w:t>
            </w:r>
            <w:r>
              <w:rPr>
                <w:rFonts w:ascii="Arial" w:cs="Arial" w:eastAsia="Arial" w:hAnsi="Arial"/>
                <w:b w:val="false"/>
                <w:bCs w:val="false"/>
                <w:sz w:val="18"/>
                <w:szCs w:val="18"/>
                <w:rtl/>
              </w:rPr>
              <w:t xml:space="preserve">؛ تدقيق HIGH</w:t>
            </w:r>
          </w:p>
        </w:tc>
      </w:tr>
      <w:tr>
        <w:trPr>
          <w:cantSplit/>
        </w:trPr>
        <w:tc>
          <w:tcPr>
            <w:tcW w:type="dxa" w:w="9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1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CANCELLED</w:t>
            </w:r>
          </w:p>
        </w:tc>
        <w:tc>
          <w:tcPr>
            <w:tcW w:type="dxa" w:w="17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بعد تأكيد الإلغاء</w:t>
            </w:r>
          </w:p>
        </w:tc>
        <w:tc>
          <w:tcPr>
            <w:tcW w:type="dxa" w:w="21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‎lc.close‎</w:t>
            </w:r>
          </w:p>
        </w:tc>
        <w:tc>
          <w:tcPr>
            <w:tcW w:type="dxa" w:w="170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4</w:t>
            </w:r>
          </w:p>
        </w:tc>
        <w:tc>
          <w:tcPr>
            <w:tcW w:type="dxa" w:w="2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4؛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حدث إلغاء غير معرَّف (DQ-F16-13)</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التصحيح بعد التسجيل تحديث مدقَّق بسبب، لا انتقال حالة (BR-LCE-007، 14:290).</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مخطط 14:525 يذكر الإغلاق حين يصير غير المسحوب وغير المسدَّد صفرًا، و14:535 يشترط </w:t>
      </w:r>
      <w:r>
        <w:rPr>
          <w:rFonts w:ascii="Courier New" w:cs="Courier New" w:eastAsia="Courier New" w:hAnsi="Courier New"/>
          <w:b w:val="false"/>
          <w:bCs w:val="false"/>
          <w:color w:val="1F2937"/>
          <w:sz w:val="18"/>
          <w:szCs w:val="18"/>
          <w:shd w:fill="F1F3F5" w:color="auto" w:val="clear"/>
          <w:rtl/>
        </w:rPr>
        <w:t xml:space="preserve">‎lc.close‎</w:t>
      </w:r>
      <w:r>
        <w:rPr>
          <w:rFonts w:ascii="Arial" w:cs="Arial" w:eastAsia="Arial" w:hAnsi="Arial"/>
          <w:b w:val="false"/>
          <w:bCs w:val="false"/>
          <w:sz w:val="21"/>
          <w:szCs w:val="21"/>
          <w:rtl/>
        </w:rPr>
        <w:t xml:space="preserve"> وسببًا.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لا إغلاق آليًا للجانبين (DQ-F16-8).</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اعتماد المشتريات يتبع المخطط 14:520-530 نفسه، ويضيف الفك عند الانتهاء والإغلاق (DOC-F12 §7).</w:t>
      </w:r>
    </w:p>
    <w:p>
      <w:pPr>
        <w:bidi/>
        <w:spacing w:after="60" w:before="0"/>
      </w:pPr>
    </w:p>
    <w:p>
      <w:pPr>
        <w:pStyle w:val="Heading1"/>
        <w:bidi/>
      </w:pPr>
      <w:bookmarkStart w:name="_sec9" w:id="9"/>
      <w:r>
        <w:rPr>
          <w:rFonts w:ascii="Arial" w:cs="Arial" w:eastAsia="Arial" w:hAnsi="Arial"/>
          <w:b/>
          <w:bCs/>
          <w:color w:val="1F3A5F"/>
          <w:sz w:val="32"/>
          <w:szCs w:val="32"/>
          <w:rtl/>
        </w:rPr>
        <w:t xml:space="preserve">9. أمر البيع LcSalesOrder</w:t>
      </w:r>
      <w:bookmarkEnd w:id="9"/>
    </w:p>
    <w:p>
      <w:pPr>
        <w:keepNext/>
        <w:bidi/>
        <w:spacing w:after="60" w:before="160"/>
        <w:jc w:val="center"/>
      </w:pPr>
      <w:r>
        <w:drawing>
          <wp:inline distT="0" distB="0" distL="0" distR="0">
            <wp:extent cx="6096000" cy="3209925"/>
            <wp:effectExtent t="0" r="0" b="0" l="0"/>
            <wp:docPr id="1" name="diagram-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209925"/>
                    </a:xfrm>
                    <a:prstGeom prst="rect">
                      <a:avLst/>
                    </a:prstGeom>
                  </pic:spPr>
                </pic:pic>
              </a:graphicData>
            </a:graphic>
          </wp:inline>
        </w:drawing>
      </w:r>
    </w:p>
    <w:p>
      <w:pPr>
        <w:bidi/>
        <w:spacing w:after="110" w:before="0" w:line="312"/>
      </w:pPr>
      <w:r>
        <w:rPr>
          <w:rFonts w:ascii="Arial" w:cs="Arial" w:eastAsia="Arial" w:hAnsi="Arial"/>
          <w:b w:val="false"/>
          <w:bCs w:val="false"/>
          <w:sz w:val="21"/>
          <w:szCs w:val="21"/>
          <w:rtl/>
        </w:rPr>
        <w:t xml:space="preserve">الانتقال RELEASED إلى RELEASED مقترح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(DQ-F16-5).</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0"/>
        <w:gridCol w:w="1796"/>
        <w:gridCol w:w="2080"/>
        <w:gridCol w:w="1513"/>
        <w:gridCol w:w="1367"/>
        <w:gridCol w:w="2178"/>
      </w:tblGrid>
      <w:tr>
        <w:trPr>
          <w:cantSplit/>
          <w:tblHeader/>
        </w:trPr>
        <w:tc>
          <w:tcPr>
            <w:tcW w:type="dxa" w:w="93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7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208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w:t>
            </w:r>
          </w:p>
        </w:tc>
        <w:tc>
          <w:tcPr>
            <w:tcW w:type="dxa" w:w="151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13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217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التدقيق والحدث</w:t>
            </w:r>
          </w:p>
        </w:tc>
      </w:tr>
      <w:tr>
        <w:trPr>
          <w:cantSplit/>
        </w:trPr>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7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EARMARKED</w:t>
            </w:r>
          </w:p>
        </w:tc>
        <w:tc>
          <w:tcPr>
            <w:tcW w:type="dxa" w:w="2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w:t>
            </w:r>
            <w:r>
              <w:rPr>
                <w:rFonts w:ascii="Courier New" w:cs="Courier New" w:eastAsia="Courier New" w:hAnsi="Courier New"/>
                <w:b w:val="false"/>
                <w:bCs w:val="false"/>
                <w:color w:val="1F2937"/>
                <w:sz w:val="16"/>
                <w:szCs w:val="16"/>
                <w:shd w:fill="F1F3F5" w:color="auto" w:val="clear"/>
                <w:rtl/>
              </w:rPr>
              <w:t xml:space="preserve">‎lc.earmark_sales_order‎</w:t>
            </w:r>
            <w:r>
              <w:rPr>
                <w:rFonts w:ascii="Arial" w:cs="Arial" w:eastAsia="Arial" w:hAnsi="Arial"/>
                <w:b w:val="false"/>
                <w:bCs w:val="false"/>
                <w:sz w:val="18"/>
                <w:szCs w:val="18"/>
                <w:rtl/>
              </w:rPr>
              <w:t xml:space="preserve"> في مرحلة EARMARK (14:311؛ 13:341)</w:t>
            </w:r>
          </w:p>
        </w:tc>
        <w:tc>
          <w:tcPr>
            <w:tcW w:type="dxa" w:w="1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‎req.execute‎</w:t>
            </w:r>
            <w:r>
              <w:rPr>
                <w:rFonts w:ascii="Arial" w:cs="Arial" w:eastAsia="Arial" w:hAnsi="Arial"/>
                <w:b w:val="false"/>
                <w:bCs w:val="false"/>
                <w:sz w:val="18"/>
                <w:szCs w:val="18"/>
                <w:rtl/>
              </w:rPr>
              <w:t xml:space="preserve"> للخزينة </w:t>
            </w:r>
            <w:r>
              <w:rPr>
                <w:rFonts w:ascii="Arial" w:cs="Arial" w:eastAsia="Arial" w:hAnsi="Arial"/>
                <w:color w:val="E0A800"/>
                <w:sz w:val="18"/>
                <w:szCs w:val="18"/>
                <w:rtl/>
              </w:rPr>
              <w:t xml:space="preserve">●</w:t>
            </w:r>
          </w:p>
        </w:tc>
        <w:tc>
          <w:tcPr>
            <w:tcW w:type="dxa" w:w="1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BR-LCE-010 تحت قفل صف الاعتماد: المبلغ لا يتجاوز المتاح، والاعتماد ACTIVE غير منتهٍ، والعملة نفسها (14:293؛ m16:558)؛ أمر واحد لكل طلب (m16:570)</w:t>
            </w:r>
          </w:p>
        </w:tc>
        <w:tc>
          <w:tcPr>
            <w:tcW w:type="dxa" w:w="21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 </w:t>
            </w:r>
            <w:r>
              <w:rPr>
                <w:rFonts w:ascii="Courier New" w:cs="Courier New" w:eastAsia="Courier New" w:hAnsi="Courier New"/>
                <w:b w:val="false"/>
                <w:bCs w:val="false"/>
                <w:color w:val="1F2937"/>
                <w:sz w:val="16"/>
                <w:szCs w:val="16"/>
                <w:shd w:fill="F1F3F5" w:color="auto" w:val="clear"/>
                <w:rtl/>
              </w:rPr>
              <w:t xml:space="preserve">‎salesorder.earmarked‎</w:t>
            </w:r>
            <w:r>
              <w:rPr>
                <w:rFonts w:ascii="Arial" w:cs="Arial" w:eastAsia="Arial" w:hAnsi="Arial"/>
                <w:b w:val="false"/>
                <w:bCs w:val="false"/>
                <w:sz w:val="18"/>
                <w:szCs w:val="18"/>
                <w:rtl/>
              </w:rPr>
              <w:t xml:space="preserve"> (14:655)؛ أخطاء INSUFFICIENT_LC_BALANCE وLC_NOT_ACTIVE وCURRENCY_MISMATCH</w:t>
            </w:r>
          </w:p>
        </w:tc>
      </w:tr>
      <w:tr>
        <w:trPr>
          <w:cantSplit/>
        </w:trPr>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7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إلى PARTIALLY_CONVERTED أو CONVERTED</w:t>
            </w:r>
          </w:p>
        </w:tc>
        <w:tc>
          <w:tcPr>
            <w:tcW w:type="dxa" w:w="20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w:t>
            </w:r>
            <w:r>
              <w:rPr>
                <w:rFonts w:ascii="Courier New" w:cs="Courier New" w:eastAsia="Courier New" w:hAnsi="Courier New"/>
                <w:b w:val="false"/>
                <w:bCs w:val="false"/>
                <w:color w:val="1F2937"/>
                <w:sz w:val="16"/>
                <w:szCs w:val="16"/>
                <w:shd w:fill="F1F3F5" w:color="auto" w:val="clear"/>
                <w:rtl/>
              </w:rPr>
              <w:t xml:space="preserve">‎lc.convert_earmark‎</w:t>
            </w:r>
            <w:r>
              <w:rPr>
                <w:rFonts w:ascii="Arial" w:cs="Arial" w:eastAsia="Arial" w:hAnsi="Arial"/>
                <w:b w:val="false"/>
                <w:bCs w:val="false"/>
                <w:sz w:val="18"/>
                <w:szCs w:val="18"/>
                <w:rtl/>
              </w:rPr>
              <w:t xml:space="preserve"> في DOCS_ISSUED (14:312)</w:t>
            </w:r>
          </w:p>
        </w:tc>
        <w:tc>
          <w:tcPr>
            <w:tcW w:type="dxa" w:w="1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‎req.execute‎</w:t>
            </w:r>
          </w:p>
        </w:tc>
        <w:tc>
          <w:tcPr>
            <w:tcW w:type="dxa" w:w="1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التخصيص لا يتجاوز متبقي الأمر (V-LCE-09)؛ m16:575-578</w:t>
            </w:r>
          </w:p>
        </w:tc>
        <w:tc>
          <w:tcPr>
            <w:tcW w:type="dxa" w:w="21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 </w:t>
            </w:r>
            <w:r>
              <w:rPr>
                <w:rFonts w:ascii="Courier New" w:cs="Courier New" w:eastAsia="Courier New" w:hAnsi="Courier New"/>
                <w:b w:val="false"/>
                <w:bCs w:val="false"/>
                <w:color w:val="1F2937"/>
                <w:sz w:val="16"/>
                <w:szCs w:val="16"/>
                <w:shd w:fill="F1F3F5" w:color="auto" w:val="clear"/>
                <w:rtl/>
              </w:rPr>
              <w:t xml:space="preserve">‎earmark.converted‎</w:t>
            </w:r>
          </w:p>
        </w:tc>
      </w:tr>
      <w:tr>
        <w:trPr>
          <w:cantSplit/>
        </w:trPr>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7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عكس إلى PARTIALLY_CONVERTED أو EARMARKED</w:t>
            </w:r>
          </w:p>
        </w:tc>
        <w:tc>
          <w:tcPr>
            <w:tcW w:type="dxa" w:w="2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عند رفض السحب أو إلغائه (BR-LCE-013، 14:296)</w:t>
            </w:r>
          </w:p>
        </w:tc>
        <w:tc>
          <w:tcPr>
            <w:tcW w:type="dxa" w:w="1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الإجراء المشغِّل (§6 البندان 6 و9)</w:t>
            </w:r>
          </w:p>
        </w:tc>
        <w:tc>
          <w:tcPr>
            <w:tcW w:type="dxa" w:w="1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الحالة تُشتق من المبالغ </w:t>
            </w:r>
            <w:r>
              <w:rPr>
                <w:rFonts w:ascii="Arial" w:cs="Arial" w:eastAsia="Arial" w:hAnsi="Arial"/>
                <w:color w:val="E0A800"/>
                <w:sz w:val="18"/>
                <w:szCs w:val="18"/>
                <w:rtl/>
              </w:rPr>
              <w:t xml:space="preserve">●</w:t>
            </w:r>
          </w:p>
        </w:tc>
        <w:tc>
          <w:tcPr>
            <w:tcW w:type="dxa" w:w="21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ضمن تدقيق السحب</w:t>
            </w:r>
          </w:p>
        </w:tc>
      </w:tr>
      <w:tr>
        <w:trPr>
          <w:cantSplit/>
        </w:trPr>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7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EARMARKED أو PARTIALLY_CONVERTED إلى RELEASED</w:t>
            </w:r>
          </w:p>
        </w:tc>
        <w:tc>
          <w:tcPr>
            <w:tcW w:type="dxa" w:w="20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 يغلق الأمر</w:t>
            </w:r>
          </w:p>
        </w:tc>
        <w:tc>
          <w:tcPr>
            <w:tcW w:type="dxa" w:w="1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‎lc.order.release‎</w:t>
            </w:r>
            <w:r>
              <w:rPr>
                <w:rFonts w:ascii="Arial" w:cs="Arial" w:eastAsia="Arial" w:hAnsi="Arial"/>
                <w:b w:val="false"/>
                <w:bCs w:val="false"/>
                <w:sz w:val="18"/>
                <w:szCs w:val="18"/>
                <w:rtl/>
              </w:rPr>
              <w:t xml:space="preserve"> (14:67)</w:t>
            </w:r>
          </w:p>
        </w:tc>
        <w:tc>
          <w:tcPr>
            <w:tcW w:type="dxa" w:w="1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يفك </w:t>
            </w:r>
            <w:r>
              <w:rPr>
                <w:rFonts w:ascii="Courier New" w:cs="Courier New" w:eastAsia="Courier New" w:hAnsi="Courier New"/>
                <w:b w:val="false"/>
                <w:bCs w:val="false"/>
                <w:color w:val="1F2937"/>
                <w:sz w:val="16"/>
                <w:szCs w:val="16"/>
                <w:shd w:fill="F1F3F5" w:color="auto" w:val="clear"/>
                <w:rtl/>
              </w:rPr>
              <w:t xml:space="preserve">‎Amount − Converted − Released‎</w:t>
            </w:r>
            <w:r>
              <w:rPr>
                <w:rFonts w:ascii="Arial" w:cs="Arial" w:eastAsia="Arial" w:hAnsi="Arial"/>
                <w:b w:val="false"/>
                <w:bCs w:val="false"/>
                <w:sz w:val="18"/>
                <w:szCs w:val="18"/>
                <w:rtl/>
              </w:rPr>
              <w:t xml:space="preserve"> (BR-LCE-012، 14:295)؛ ClosedOn وسبب (m16:581)</w:t>
            </w:r>
          </w:p>
        </w:tc>
        <w:tc>
          <w:tcPr>
            <w:tcW w:type="dxa" w:w="21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 </w:t>
            </w:r>
            <w:r>
              <w:rPr>
                <w:rFonts w:ascii="Courier New" w:cs="Courier New" w:eastAsia="Courier New" w:hAnsi="Courier New"/>
                <w:b w:val="false"/>
                <w:bCs w:val="false"/>
                <w:color w:val="1F2937"/>
                <w:sz w:val="16"/>
                <w:szCs w:val="16"/>
                <w:shd w:fill="F1F3F5" w:color="auto" w:val="clear"/>
                <w:rtl/>
              </w:rPr>
              <w:t xml:space="preserve">‎salesorder.released‎</w:t>
            </w:r>
          </w:p>
        </w:tc>
      </w:tr>
      <w:tr>
        <w:trPr>
          <w:cantSplit/>
        </w:trPr>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7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الإغلاق بسبب الاعتماد</w:t>
            </w:r>
          </w:p>
        </w:tc>
        <w:tc>
          <w:tcPr>
            <w:tcW w:type="dxa" w:w="2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الاعتماد أو إلغاؤه (§8)</w:t>
            </w:r>
          </w:p>
        </w:tc>
        <w:tc>
          <w:tcPr>
            <w:tcW w:type="dxa" w:w="1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‎lc.close‎</w:t>
            </w:r>
          </w:p>
        </w:tc>
        <w:tc>
          <w:tcPr>
            <w:tcW w:type="dxa" w:w="1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4 لكل أمر فعّال</w:t>
            </w:r>
          </w:p>
        </w:tc>
        <w:tc>
          <w:tcPr>
            <w:tcW w:type="dxa" w:w="21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كالبند 4</w:t>
            </w:r>
          </w:p>
        </w:tc>
      </w:tr>
      <w:tr>
        <w:trPr>
          <w:cantSplit/>
        </w:trPr>
        <w:tc>
          <w:tcPr>
            <w:tcW w:type="dxa" w:w="93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7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EARMARKED إلى CANCELLED</w:t>
            </w:r>
          </w:p>
        </w:tc>
        <w:tc>
          <w:tcPr>
            <w:tcW w:type="dxa" w:w="208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 أو FO</w:t>
            </w:r>
          </w:p>
        </w:tc>
        <w:tc>
          <w:tcPr>
            <w:tcW w:type="dxa" w:w="151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‎lc.order.release‎</w:t>
            </w:r>
          </w:p>
        </w:tc>
        <w:tc>
          <w:tcPr>
            <w:tcW w:type="dxa" w:w="13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تحويل ولا فك (m16:580؛ FR-LCE-015، 14:209)</w:t>
            </w:r>
          </w:p>
        </w:tc>
        <w:tc>
          <w:tcPr>
            <w:tcW w:type="dxa" w:w="217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LC_ORDER_CANCELLED</w:t>
            </w:r>
          </w:p>
        </w:tc>
      </w:tr>
      <w:tr>
        <w:trPr>
          <w:cantSplit/>
        </w:trPr>
        <w:tc>
          <w:tcPr>
            <w:tcW w:type="dxa" w:w="93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7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RELEASED إلى RELEASED</w:t>
            </w:r>
          </w:p>
        </w:tc>
        <w:tc>
          <w:tcPr>
            <w:tcW w:type="dxa" w:w="208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النظام عند رفض سحب بعد إغلاق الأمر </w:t>
            </w:r>
            <w:r>
              <w:rPr>
                <w:rFonts w:ascii="Arial" w:cs="Arial" w:eastAsia="Arial" w:hAnsi="Arial"/>
                <w:color w:val="E0A800"/>
                <w:sz w:val="18"/>
                <w:szCs w:val="18"/>
                <w:rtl/>
              </w:rPr>
              <w:t xml:space="preserve">●</w:t>
            </w:r>
          </w:p>
        </w:tc>
        <w:tc>
          <w:tcPr>
            <w:tcW w:type="dxa" w:w="151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الإجراء المشغِّل</w:t>
            </w:r>
          </w:p>
        </w:tc>
        <w:tc>
          <w:tcPr>
            <w:tcW w:type="dxa" w:w="13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Converted ينقص وReleased يزيد بالقدر نفسه</w:t>
            </w:r>
          </w:p>
        </w:tc>
        <w:tc>
          <w:tcPr>
            <w:tcW w:type="dxa" w:w="217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ضمن تدقيق السحب</w:t>
            </w:r>
          </w:p>
        </w:tc>
      </w:tr>
    </w:tbl>
    <w:p>
      <w:pPr>
        <w:bidi/>
        <w:spacing w:after="120" w:before="0"/>
      </w:pPr>
    </w:p>
    <w:p>
      <w:pPr>
        <w:bidi/>
        <w:spacing w:after="110" w:before="0" w:line="312"/>
      </w:pPr>
      <w:r>
        <w:rPr>
          <w:rFonts w:ascii="Arial" w:cs="Arial" w:eastAsia="Arial" w:hAnsi="Arial"/>
          <w:b/>
          <w:bCs/>
          <w:sz w:val="21"/>
          <w:szCs w:val="21"/>
          <w:rtl/>
        </w:rPr>
        <w:t xml:space="preserve">اشتقاق الحالة</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تحسب الخدمة الحالة من المبالغ ولا تكتبها يدويًا.</w:t>
      </w:r>
    </w:p>
    <w:p>
      <w:pPr>
        <w:pStyle w:val="ListParagraph"/>
        <w:numPr>
          <w:ilvl w:val="0"/>
          <w:numId w:val="2"/>
        </w:numPr>
        <w:bidi/>
        <w:spacing w:after="70" w:before="0" w:line="300"/>
      </w:pPr>
      <w:r>
        <w:rPr>
          <w:rFonts w:ascii="Arial" w:cs="Arial" w:eastAsia="Arial" w:hAnsi="Arial"/>
          <w:b w:val="false"/>
          <w:bCs w:val="false"/>
          <w:sz w:val="21"/>
          <w:szCs w:val="21"/>
          <w:rtl/>
        </w:rPr>
        <w:t xml:space="preserve">مغلق وفيه فك: RELEASED. مغلق بلا تحويل ولا فك: CANCELLED.</w:t>
      </w:r>
    </w:p>
    <w:p>
      <w:pPr>
        <w:pStyle w:val="ListParagraph"/>
        <w:numPr>
          <w:ilvl w:val="0"/>
          <w:numId w:val="2"/>
        </w:numPr>
        <w:bidi/>
        <w:spacing w:after="70" w:before="0" w:line="300"/>
      </w:pPr>
      <w:r>
        <w:rPr>
          <w:rFonts w:ascii="Arial" w:cs="Arial" w:eastAsia="Arial" w:hAnsi="Arial"/>
          <w:b w:val="false"/>
          <w:bCs w:val="false"/>
          <w:sz w:val="21"/>
          <w:szCs w:val="21"/>
          <w:rtl/>
        </w:rPr>
        <w:t xml:space="preserve">غير مغلق والمحوَّل صفر: EARMARKED.</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المحوَّل بين الصفر والمبلغ: PARTIALLY_CONVERTED.</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المحوَّل يساوي المبلغ: CONVERTED، ويبقى كذلك عند إغلاق الاعتماد لأن RELEASED تتطلب فكًّا موجبًا (m16:579).</w:t>
      </w:r>
    </w:p>
    <w:p>
      <w:pPr>
        <w:bidi/>
        <w:spacing w:after="60" w:before="0"/>
      </w:pPr>
    </w:p>
    <w:p>
      <w:pPr>
        <w:pStyle w:val="Heading1"/>
        <w:bidi/>
      </w:pPr>
      <w:bookmarkStart w:name="_sec10" w:id="10"/>
      <w:r>
        <w:rPr>
          <w:rFonts w:ascii="Arial" w:cs="Arial" w:eastAsia="Arial" w:hAnsi="Arial"/>
          <w:b/>
          <w:bCs/>
          <w:color w:val="1F3A5F"/>
          <w:sz w:val="32"/>
          <w:szCs w:val="32"/>
          <w:rtl/>
        </w:rPr>
        <w:t xml:space="preserve">10. التحصيل: طلب مستندات التحصيل</w:t>
      </w:r>
      <w:bookmarkEnd w:id="10"/>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لا كيان «تحصيل» ولا تعداد خاص به في m16. التحصيل طلب </w:t>
      </w:r>
      <w:r>
        <w:rPr>
          <w:rFonts w:ascii="Courier New" w:cs="Courier New" w:eastAsia="Courier New" w:hAnsi="Courier New"/>
          <w:b w:val="false"/>
          <w:bCs w:val="false"/>
          <w:color w:val="1F2937"/>
          <w:sz w:val="18"/>
          <w:szCs w:val="18"/>
          <w:shd w:fill="F1F3F5" w:color="auto" w:val="clear"/>
          <w:rtl/>
        </w:rPr>
        <w:t xml:space="preserve">‎COLLECTION_DOCS_REQUEST‎</w:t>
      </w:r>
      <w:r>
        <w:rPr>
          <w:rFonts w:ascii="Arial" w:cs="Arial" w:eastAsia="Arial" w:hAnsi="Arial"/>
          <w:b w:val="false"/>
          <w:bCs w:val="false"/>
          <w:sz w:val="21"/>
          <w:szCs w:val="21"/>
          <w:rtl/>
        </w:rPr>
        <w:t xml:space="preserve"> (13:342) ينشئ عند DOCS_ISSUED سحب تصدير وتوزيعاته على الأوامر (m16:524، m16:583-591). المخطط يجمع مراحل الطلب وحالات السحب.</w:t>
      </w:r>
    </w:p>
    <w:p>
      <w:pPr>
        <w:keepNext/>
        <w:bidi/>
        <w:spacing w:after="60" w:before="160"/>
        <w:jc w:val="center"/>
      </w:pPr>
      <w:r>
        <w:drawing>
          <wp:inline distT="0" distB="0" distL="0" distR="0">
            <wp:extent cx="3838575" cy="8191500"/>
            <wp:effectExtent t="0" r="0" b="0" l="0"/>
            <wp:docPr id="1" name="diagram-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38575" cy="8191500"/>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841"/>
        <w:gridCol w:w="2498"/>
        <w:gridCol w:w="3027"/>
        <w:gridCol w:w="2498"/>
      </w:tblGrid>
      <w:tr>
        <w:trPr>
          <w:cantSplit/>
          <w:tblHeader/>
        </w:trPr>
        <w:tc>
          <w:tcPr>
            <w:tcW w:type="dxa" w:w="18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مرحلة الطلب</w:t>
            </w:r>
          </w:p>
        </w:tc>
        <w:tc>
          <w:tcPr>
            <w:tcW w:type="dxa" w:w="24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 في lc</w:t>
            </w:r>
          </w:p>
        </w:tc>
        <w:tc>
          <w:tcPr>
            <w:tcW w:type="dxa" w:w="30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249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الحدث</w:t>
            </w:r>
          </w:p>
        </w:tc>
      </w:tr>
      <w:tr>
        <w:trPr>
          <w:cantSplit/>
        </w:trPr>
        <w:tc>
          <w:tcPr>
            <w:tcW w:type="dxa" w:w="1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وSUBMIT</w:t>
            </w:r>
          </w:p>
        </w:tc>
        <w:tc>
          <w:tcPr>
            <w:tcW w:type="dxa" w:w="2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أثر. فحص إرشادي للتخصيصات </w:t>
            </w:r>
            <w:r>
              <w:rPr>
                <w:rFonts w:ascii="Arial" w:cs="Arial" w:eastAsia="Arial" w:hAnsi="Arial"/>
                <w:color w:val="E0A800"/>
                <w:sz w:val="18"/>
                <w:szCs w:val="18"/>
                <w:rtl/>
              </w:rPr>
              <w:t xml:space="preserve">●</w:t>
            </w:r>
          </w:p>
        </w:tc>
        <w:tc>
          <w:tcPr>
            <w:tcW w:type="dxa" w:w="3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مجموع التخصيصات لا يتجاوز مبلغ المستندات (FR-LCE-016، 14:210)</w:t>
            </w:r>
          </w:p>
        </w:tc>
        <w:tc>
          <w:tcPr>
            <w:tcW w:type="dxa" w:w="2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w:t>
            </w:r>
          </w:p>
        </w:tc>
      </w:tr>
      <w:tr>
        <w:trPr>
          <w:cantSplit/>
        </w:trPr>
        <w:tc>
          <w:tcPr>
            <w:tcW w:type="dxa" w:w="1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SALES_APPROVAL</w:t>
            </w:r>
          </w:p>
        </w:tc>
        <w:tc>
          <w:tcPr>
            <w:tcW w:type="dxa" w:w="2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أثر</w:t>
            </w:r>
          </w:p>
        </w:tc>
        <w:tc>
          <w:tcPr>
            <w:tcW w:type="dxa" w:w="3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مدير الطالب (13:342)</w:t>
            </w:r>
          </w:p>
        </w:tc>
        <w:tc>
          <w:tcPr>
            <w:tcW w:type="dxa" w:w="2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w:t>
            </w:r>
          </w:p>
        </w:tc>
      </w:tr>
      <w:tr>
        <w:trPr>
          <w:cantSplit/>
        </w:trPr>
        <w:tc>
          <w:tcPr>
            <w:tcW w:type="dxa" w:w="1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TREASURY_QUEUE وEXECUTION</w:t>
            </w:r>
          </w:p>
        </w:tc>
        <w:tc>
          <w:tcPr>
            <w:tcW w:type="dxa" w:w="2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إعداد المستندات وخطاب الإرسال (FR-LCE-029، 14:223)</w:t>
            </w:r>
          </w:p>
        </w:tc>
        <w:tc>
          <w:tcPr>
            <w:tcW w:type="dxa" w:w="3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r>
      <w:tr>
        <w:trPr>
          <w:cantSplit/>
        </w:trPr>
        <w:tc>
          <w:tcPr>
            <w:tcW w:type="dxa" w:w="18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DOCS_ISSUED ثم COMPLETE</w:t>
            </w:r>
          </w:p>
        </w:tc>
        <w:tc>
          <w:tcPr>
            <w:tcW w:type="dxa" w:w="2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‎lc.convert_earmark‎</w:t>
            </w:r>
            <w:r>
              <w:rPr>
                <w:rFonts w:ascii="Arial" w:cs="Arial" w:eastAsia="Arial" w:hAnsi="Arial"/>
                <w:b w:val="false"/>
                <w:bCs w:val="false"/>
                <w:sz w:val="18"/>
                <w:szCs w:val="18"/>
                <w:rtl/>
              </w:rPr>
              <w:t xml:space="preserve">: سحب PRESENTED وتوزيعات وتحديث الأوامر والأرصدة (BR-LCE-011، 14:294)</w:t>
            </w:r>
          </w:p>
        </w:tc>
        <w:tc>
          <w:tcPr>
            <w:tcW w:type="dxa" w:w="30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مرفق COLLECTION_DOCS_PACKAGE واحد على الأقل (BR-LCE-017، 14:300)؛ قفل صف الاعتماد؛ V-LCE-09 وV-LCE-10</w:t>
            </w:r>
          </w:p>
        </w:tc>
        <w:tc>
          <w:tcPr>
            <w:tcW w:type="dxa" w:w="249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‎earmark.converted‎</w:t>
            </w:r>
            <w:r>
              <w:rPr>
                <w:rFonts w:ascii="Arial" w:cs="Arial" w:eastAsia="Arial" w:hAnsi="Arial"/>
                <w:b w:val="false"/>
                <w:bCs w:val="false"/>
                <w:sz w:val="18"/>
                <w:szCs w:val="18"/>
                <w:rtl/>
              </w:rPr>
              <w:t xml:space="preserve">؛ LC.DOCS_DELIVERED (14:607)</w:t>
            </w:r>
          </w:p>
        </w:tc>
      </w:tr>
      <w:tr>
        <w:trPr>
          <w:cantSplit/>
        </w:trPr>
        <w:tc>
          <w:tcPr>
            <w:tcW w:type="dxa" w:w="18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بعد الإكمال</w:t>
            </w:r>
          </w:p>
        </w:tc>
        <w:tc>
          <w:tcPr>
            <w:tcW w:type="dxa" w:w="2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AWAITING_CLOSE (DOC-F08)، وحالة البنك تُسجَّل على السحب (§6)</w:t>
            </w:r>
          </w:p>
        </w:tc>
        <w:tc>
          <w:tcPr>
            <w:tcW w:type="dxa" w:w="30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t>
            </w:r>
          </w:p>
        </w:tc>
        <w:tc>
          <w:tcPr>
            <w:tcW w:type="dxa" w:w="249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LC.DRAWING_RECORDED</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التوزيع بلا حالة. مجموعه لا يتجاوز مبلغ السحب، والفحص في التطبيق (m16:583).</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tp_app لا يملك DELETE على LcDrawingAllocation (005:40-43 تذكر أربعة جداول lc أخرى فقط).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فالعكس لا يحذف التوزيعات، بل تبقى سجلًا وحالة السحب REFUSED تدل على عكسها.</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«SETTLED» في التصدير يعني تحصيل قيمة المستندات، وSettledAmount يحمل المحصَّل (m16:537).</w:t>
      </w:r>
    </w:p>
    <w:p>
      <w:pPr>
        <w:bidi/>
        <w:spacing w:after="60" w:before="0"/>
      </w:pPr>
    </w:p>
    <w:p>
      <w:pPr>
        <w:pStyle w:val="Heading1"/>
        <w:bidi/>
      </w:pPr>
      <w:bookmarkStart w:name="_sec11" w:id="11"/>
      <w:r>
        <w:rPr>
          <w:rFonts w:ascii="Arial" w:cs="Arial" w:eastAsia="Arial" w:hAnsi="Arial"/>
          <w:b/>
          <w:bCs/>
          <w:color w:val="1F3A5F"/>
          <w:sz w:val="32"/>
          <w:szCs w:val="32"/>
          <w:rtl/>
        </w:rPr>
        <w:t xml:space="preserve">11. البروفورما ProformaInvoice</w:t>
      </w:r>
      <w:bookmarkEnd w:id="11"/>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لا مسودة للبروفورما. المسودة هي طلب PROFORMA_REQUEST (13:340) وشروطه بغرض PROFORMA. الصف يُنشأ عند الإصدار برقمه (BR-LCE-002، 14:285).</w:t>
      </w:r>
    </w:p>
    <w:p>
      <w:pPr>
        <w:keepNext/>
        <w:bidi/>
        <w:spacing w:after="60" w:before="160"/>
        <w:jc w:val="center"/>
      </w:pPr>
      <w:r>
        <w:drawing>
          <wp:inline distT="0" distB="0" distL="0" distR="0">
            <wp:extent cx="6096000" cy="5991225"/>
            <wp:effectExtent t="0" r="0" b="0" l="0"/>
            <wp:docPr id="1" name="diagram-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599122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3"/>
        <w:gridCol w:w="1089"/>
        <w:gridCol w:w="1851"/>
        <w:gridCol w:w="1851"/>
        <w:gridCol w:w="2071"/>
        <w:gridCol w:w="2069"/>
      </w:tblGrid>
      <w:tr>
        <w:trPr>
          <w:cantSplit/>
          <w:tblHeader/>
        </w:trPr>
        <w:tc>
          <w:tcPr>
            <w:tcW w:type="dxa" w:w="9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08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w:t>
            </w:r>
          </w:p>
        </w:tc>
        <w:tc>
          <w:tcPr>
            <w:tcW w:type="dxa" w:w="18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207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20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التدقيق والحدث</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0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ISSUED</w:t>
            </w:r>
          </w:p>
        </w:tc>
        <w:tc>
          <w:tcPr>
            <w:tcW w:type="dxa" w:w="1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خطاف </w:t>
            </w:r>
            <w:r>
              <w:rPr>
                <w:rFonts w:ascii="Courier New" w:cs="Courier New" w:eastAsia="Courier New" w:hAnsi="Courier New"/>
                <w:b w:val="false"/>
                <w:bCs w:val="false"/>
                <w:color w:val="1F2937"/>
                <w:sz w:val="16"/>
                <w:szCs w:val="16"/>
                <w:shd w:fill="F1F3F5" w:color="auto" w:val="clear"/>
                <w:rtl/>
              </w:rPr>
              <w:t xml:space="preserve">‎lc.issue_proforma‎</w:t>
            </w:r>
            <w:r>
              <w:rPr>
                <w:rFonts w:ascii="Arial" w:cs="Arial" w:eastAsia="Arial" w:hAnsi="Arial"/>
                <w:b w:val="false"/>
                <w:bCs w:val="false"/>
                <w:sz w:val="18"/>
                <w:szCs w:val="18"/>
                <w:rtl/>
              </w:rPr>
              <w:t xml:space="preserve"> على COMPLETE في ISSUE_PROFORMA (14:310)</w:t>
            </w:r>
          </w:p>
        </w:tc>
        <w:tc>
          <w:tcPr>
            <w:tcW w:type="dxa" w:w="1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‎lc.proforma.issue‎</w:t>
            </w:r>
            <w:r>
              <w:rPr>
                <w:rFonts w:ascii="Arial" w:cs="Arial" w:eastAsia="Arial" w:hAnsi="Arial"/>
                <w:b w:val="false"/>
                <w:bCs w:val="false"/>
                <w:sz w:val="18"/>
                <w:szCs w:val="18"/>
                <w:rtl/>
              </w:rPr>
              <w:t xml:space="preserve"> (14:59)</w:t>
            </w:r>
          </w:p>
        </w:tc>
        <w:tc>
          <w:tcPr>
            <w:tcW w:type="dxa" w:w="20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V-LCE-01 إلى V-LCE-04 (14:580-583)؛ بروفورما واحدة لكل طلب (m16:641)؛ الرقم فريد (m16:639-640)؛ الإجمالي = المجموع + الضريبة (m16:652)؛ شروط PROFORMA مقفلة (m16:632)</w:t>
            </w:r>
          </w:p>
        </w:tc>
        <w:tc>
          <w:tcPr>
            <w:tcW w:type="dxa" w:w="2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LC.PROFORMA_ISSUED (14:601)، Outbox </w:t>
            </w:r>
            <w:r>
              <w:rPr>
                <w:rFonts w:ascii="Courier New" w:cs="Courier New" w:eastAsia="Courier New" w:hAnsi="Courier New"/>
                <w:b w:val="false"/>
                <w:bCs w:val="false"/>
                <w:color w:val="1F2937"/>
                <w:sz w:val="16"/>
                <w:szCs w:val="16"/>
                <w:shd w:fill="F1F3F5" w:color="auto" w:val="clear"/>
                <w:rtl/>
              </w:rPr>
              <w:t xml:space="preserve">‎proforma.issued‎</w:t>
            </w:r>
            <w:r>
              <w:rPr>
                <w:rFonts w:ascii="Arial" w:cs="Arial" w:eastAsia="Arial" w:hAnsi="Arial"/>
                <w:b w:val="false"/>
                <w:bCs w:val="false"/>
                <w:sz w:val="18"/>
                <w:szCs w:val="18"/>
                <w:rtl/>
              </w:rPr>
              <w:t xml:space="preserve">؛ مستند PROFORMA_ISSUED بتجزئة (14:143)</w:t>
            </w:r>
          </w:p>
        </w:tc>
      </w:tr>
      <w:tr>
        <w:trPr>
          <w:cantSplit/>
        </w:trPr>
        <w:tc>
          <w:tcPr>
            <w:tcW w:type="dxa" w:w="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08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ISSUED إلى VOID</w:t>
            </w:r>
          </w:p>
        </w:tc>
        <w:tc>
          <w:tcPr>
            <w:tcW w:type="dxa" w:w="1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TM</w:t>
            </w:r>
          </w:p>
        </w:tc>
        <w:tc>
          <w:tcPr>
            <w:tcW w:type="dxa" w:w="18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‎lc.proforma.void‎</w:t>
            </w:r>
            <w:r>
              <w:rPr>
                <w:rFonts w:ascii="Arial" w:cs="Arial" w:eastAsia="Arial" w:hAnsi="Arial"/>
                <w:b w:val="false"/>
                <w:bCs w:val="false"/>
                <w:sz w:val="18"/>
                <w:szCs w:val="18"/>
                <w:rtl/>
              </w:rPr>
              <w:t xml:space="preserve"> (14:60)</w:t>
            </w:r>
          </w:p>
        </w:tc>
        <w:tc>
          <w:tcPr>
            <w:tcW w:type="dxa" w:w="207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VoidReason إلزامي (m16:656)؛ الرقم لا يُعاد (BR-LCE-003، 14:286)</w:t>
            </w:r>
          </w:p>
        </w:tc>
        <w:tc>
          <w:tcPr>
            <w:tcW w:type="dxa" w:w="20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Outbox </w:t>
            </w:r>
            <w:r>
              <w:rPr>
                <w:rFonts w:ascii="Courier New" w:cs="Courier New" w:eastAsia="Courier New" w:hAnsi="Courier New"/>
                <w:b w:val="false"/>
                <w:bCs w:val="false"/>
                <w:color w:val="1F2937"/>
                <w:sz w:val="16"/>
                <w:szCs w:val="16"/>
                <w:shd w:fill="F1F3F5" w:color="auto" w:val="clear"/>
                <w:rtl/>
              </w:rPr>
              <w:t xml:space="preserve">‎proforma.voided‎</w:t>
            </w:r>
            <w:r>
              <w:rPr>
                <w:rFonts w:ascii="Arial" w:cs="Arial" w:eastAsia="Arial" w:hAnsi="Arial"/>
                <w:b w:val="false"/>
                <w:bCs w:val="false"/>
                <w:sz w:val="18"/>
                <w:szCs w:val="18"/>
                <w:rtl/>
              </w:rPr>
              <w:t xml:space="preserve">؛ تدقيق HIGH (14:670)</w:t>
            </w:r>
          </w:p>
        </w:tc>
      </w:tr>
      <w:tr>
        <w:trPr>
          <w:cantSplit/>
        </w:trPr>
        <w:tc>
          <w:tcPr>
            <w:tcW w:type="dxa" w:w="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8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ISSUED إلى SUPERSEDED</w:t>
            </w:r>
          </w:p>
        </w:tc>
        <w:tc>
          <w:tcPr>
            <w:tcW w:type="dxa" w:w="1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‎lc.issue_proforma‎</w:t>
            </w:r>
            <w:r>
              <w:rPr>
                <w:rFonts w:ascii="Arial" w:cs="Arial" w:eastAsia="Arial" w:hAnsi="Arial"/>
                <w:b w:val="false"/>
                <w:bCs w:val="false"/>
                <w:sz w:val="18"/>
                <w:szCs w:val="18"/>
                <w:rtl/>
              </w:rPr>
              <w:t xml:space="preserve"> على طلب منسوخ من الأصلي </w:t>
            </w:r>
            <w:r>
              <w:rPr>
                <w:rFonts w:ascii="Arial" w:cs="Arial" w:eastAsia="Arial" w:hAnsi="Arial"/>
                <w:color w:val="E0A800"/>
                <w:sz w:val="18"/>
                <w:szCs w:val="18"/>
                <w:rtl/>
              </w:rPr>
              <w:t xml:space="preserve">●</w:t>
            </w:r>
          </w:p>
        </w:tc>
        <w:tc>
          <w:tcPr>
            <w:tcW w:type="dxa" w:w="18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‎lc.proforma.issue‎</w:t>
            </w:r>
          </w:p>
        </w:tc>
        <w:tc>
          <w:tcPr>
            <w:tcW w:type="dxa" w:w="207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الطلب الجديد يحمل CopiedFromRequestId (m15:287)؛ الأصل ISSUED وللشركة نفسها (m16:638)؛ SupersededById يُكتب في المعاملة نفسها (m16:658)</w:t>
            </w:r>
          </w:p>
        </w:tc>
        <w:tc>
          <w:tcPr>
            <w:tcW w:type="dxa" w:w="20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‎proforma.issued‎</w:t>
            </w:r>
            <w:r>
              <w:rPr>
                <w:rFonts w:ascii="Arial" w:cs="Arial" w:eastAsia="Arial" w:hAnsi="Arial"/>
                <w:b w:val="false"/>
                <w:bCs w:val="false"/>
                <w:sz w:val="18"/>
                <w:szCs w:val="18"/>
                <w:rtl/>
              </w:rPr>
              <w:t xml:space="preserve"> للجديدة؛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PROFORMA_SUPERSEDED</w:t>
            </w:r>
          </w:p>
        </w:tc>
      </w:tr>
    </w:tbl>
    <w:p>
      <w:pPr>
        <w:bidi/>
        <w:spacing w:after="120" w:before="0"/>
      </w:pPr>
    </w:p>
    <w:p>
      <w:pPr>
        <w:bidi/>
        <w:spacing w:after="110" w:before="0" w:line="312"/>
      </w:pPr>
      <w:r>
        <w:rPr>
          <w:rFonts w:ascii="Arial" w:cs="Arial" w:eastAsia="Arial" w:hAnsi="Arial"/>
          <w:b w:val="false"/>
          <w:bCs w:val="false"/>
          <w:sz w:val="21"/>
          <w:szCs w:val="21"/>
          <w:rtl/>
        </w:rPr>
        <w:t xml:space="preserve">ملاحظات:</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VOID نهائية فعليًا: VoidReason لا يوجد إلا مع VOID، وSupersededById لا يوجد إلا مع SUPERSEDED (m16:657-658). فاستبدال بروفورما مُبطلة إصدار جديد بلا رابط (DQ-F16-9).</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مؤشرات مشتقة لا حالات: «وصل اعتماد» (اعتماد مبيعات يحمل ProformaId، m16:412)، و«انتهت صلاحية العرض» (BR-LCE-018، 14:301)، و«بلا اعتماد بعد N يومًا» (JOB-LCE-NOLC، 14:618).</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اعتماد مستلَم مرتبط ببروفورما سابقة يبقى مرتبطًا بعد استبدالها (BR-LCE-003، 14:286).</w:t>
      </w:r>
    </w:p>
    <w:p>
      <w:pPr>
        <w:pStyle w:val="ListParagraph"/>
        <w:numPr>
          <w:ilvl w:val="0"/>
          <w:numId w:val="2"/>
        </w:numPr>
        <w:bidi/>
        <w:spacing w:after="70" w:before="0" w:line="300"/>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عدم التعديل بعد الإصدار في التطبيق فقط: tp_app يملك UPDATE على ProformaInvoice وProformaLine (007:399-401؛ DR-41).</w:t>
      </w:r>
    </w:p>
    <w:p>
      <w:pPr>
        <w:bidi/>
        <w:spacing w:after="60" w:before="0"/>
      </w:pPr>
    </w:p>
    <w:p>
      <w:pPr>
        <w:pStyle w:val="Heading1"/>
        <w:bidi/>
      </w:pPr>
      <w:bookmarkStart w:name="_sec12" w:id="12"/>
      <w:r>
        <w:rPr>
          <w:rFonts w:ascii="Arial" w:cs="Arial" w:eastAsia="Arial" w:hAnsi="Arial"/>
          <w:b/>
          <w:bCs/>
          <w:color w:val="1F3A5F"/>
          <w:sz w:val="32"/>
          <w:szCs w:val="32"/>
          <w:rtl/>
        </w:rPr>
        <w:t xml:space="preserve">12. المقارنة والكتالوجات</w:t>
      </w:r>
      <w:bookmarkEnd w:id="12"/>
    </w:p>
    <w:p>
      <w:pPr>
        <w:pStyle w:val="Heading2"/>
        <w:bidi/>
      </w:pPr>
      <w:bookmarkStart w:name="_sec13" w:id="13"/>
      <w:r>
        <w:rPr>
          <w:rFonts w:ascii="Arial" w:cs="Arial" w:eastAsia="Arial" w:hAnsi="Arial"/>
          <w:b/>
          <w:bCs/>
          <w:color w:val="2B5C8A"/>
          <w:sz w:val="26"/>
          <w:szCs w:val="26"/>
          <w:rtl/>
        </w:rPr>
        <w:t xml:space="preserve">12.1 مقارنة الشروط LcTermsComparison</w:t>
      </w:r>
      <w:bookmarkEnd w:id="13"/>
    </w:p>
    <w:p>
      <w:pPr>
        <w:keepNext/>
        <w:bidi/>
        <w:spacing w:after="60" w:before="160"/>
        <w:jc w:val="center"/>
      </w:pPr>
      <w:r>
        <w:drawing>
          <wp:inline distT="0" distB="0" distL="0" distR="0">
            <wp:extent cx="6096000" cy="7724775"/>
            <wp:effectExtent t="0" r="0" b="0" l="0"/>
            <wp:docPr id="1" name="diagram-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7724775"/>
                    </a:xfrm>
                    <a:prstGeom prst="rect">
                      <a:avLst/>
                    </a:prstGeom>
                  </pic:spPr>
                </pic:pic>
              </a:graphicData>
            </a:graphic>
          </wp:inline>
        </w:drawing>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39"/>
        <w:gridCol w:w="1081"/>
        <w:gridCol w:w="1622"/>
        <w:gridCol w:w="1352"/>
        <w:gridCol w:w="1487"/>
        <w:gridCol w:w="3383"/>
      </w:tblGrid>
      <w:tr>
        <w:trPr>
          <w:cantSplit/>
          <w:tblHeader/>
        </w:trPr>
        <w:tc>
          <w:tcPr>
            <w:tcW w:type="dxa" w:w="93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0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w:t>
            </w:r>
          </w:p>
        </w:tc>
        <w:tc>
          <w:tcPr>
            <w:tcW w:type="dxa" w:w="16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w:t>
            </w:r>
          </w:p>
        </w:tc>
        <w:tc>
          <w:tcPr>
            <w:tcW w:type="dxa" w:w="135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الصلاحية</w:t>
            </w:r>
          </w:p>
        </w:tc>
        <w:tc>
          <w:tcPr>
            <w:tcW w:type="dxa" w:w="14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c>
          <w:tcPr>
            <w:tcW w:type="dxa" w:w="33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التدقيق والحدث</w:t>
            </w:r>
          </w:p>
        </w:tc>
      </w:tr>
      <w:tr>
        <w:trPr>
          <w:cantSplit/>
        </w:trPr>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بداية إلى OPEN</w:t>
            </w:r>
          </w:p>
        </w:tc>
        <w:tc>
          <w:tcPr>
            <w:tcW w:type="dxa" w:w="16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الخزينة من شاشة التسجيل (FR-LCE-023، 14:217)</w:t>
            </w:r>
          </w:p>
        </w:tc>
        <w:tc>
          <w:tcPr>
            <w:tcW w:type="dxa" w:w="13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‎lc.compare‎</w:t>
            </w:r>
            <w:r>
              <w:rPr>
                <w:rFonts w:ascii="Arial" w:cs="Arial" w:eastAsia="Arial" w:hAnsi="Arial"/>
                <w:b w:val="false"/>
                <w:bCs w:val="false"/>
                <w:sz w:val="18"/>
                <w:szCs w:val="18"/>
                <w:rtl/>
              </w:rPr>
              <w:t xml:space="preserve"> (14:74)</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شروط PROFORMA وRECEIVED مختلفتان (m16:686)؛ تشغيل جديد صف جديد (m16:685)</w:t>
            </w:r>
          </w:p>
        </w:tc>
        <w:tc>
          <w:tcPr>
            <w:tcW w:type="dxa" w:w="33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TERMS_COMPARED</w:t>
            </w:r>
          </w:p>
        </w:tc>
      </w:tr>
      <w:tr>
        <w:trPr>
          <w:cantSplit/>
        </w:trPr>
        <w:tc>
          <w:tcPr>
            <w:tcW w:type="dxa" w:w="93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0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إلى OPEN</w:t>
            </w:r>
          </w:p>
        </w:tc>
        <w:tc>
          <w:tcPr>
            <w:tcW w:type="dxa" w:w="16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على سطر</w:t>
            </w:r>
          </w:p>
        </w:tc>
        <w:tc>
          <w:tcPr>
            <w:tcW w:type="dxa" w:w="135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‎lc.compare‎</w:t>
            </w:r>
          </w:p>
        </w:tc>
        <w:tc>
          <w:tcPr>
            <w:tcW w:type="dxa" w:w="14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القرار للفروق فقط (m16:697)</w:t>
            </w:r>
          </w:p>
        </w:tc>
        <w:tc>
          <w:tcPr>
            <w:tcW w:type="dxa" w:w="33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مع DecisionNote</w:t>
            </w:r>
          </w:p>
        </w:tc>
      </w:tr>
      <w:tr>
        <w:trPr>
          <w:cantSplit/>
        </w:trPr>
        <w:tc>
          <w:tcPr>
            <w:tcW w:type="dxa" w:w="93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0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OPEN إلى REVIEWED</w:t>
            </w:r>
          </w:p>
        </w:tc>
        <w:tc>
          <w:tcPr>
            <w:tcW w:type="dxa" w:w="16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آليًا عند آخر قرار</w:t>
            </w:r>
          </w:p>
        </w:tc>
        <w:tc>
          <w:tcPr>
            <w:tcW w:type="dxa" w:w="135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‎lc.compare‎</w:t>
            </w:r>
          </w:p>
        </w:tc>
        <w:tc>
          <w:tcPr>
            <w:tcW w:type="dxa" w:w="14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سطر Verdict فيه غير MATCH له Decision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(DQ-F16-11)</w:t>
            </w:r>
          </w:p>
        </w:tc>
        <w:tc>
          <w:tcPr>
            <w:tcW w:type="dxa" w:w="33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TERMS_COMPARISON_REVIEWED</w:t>
            </w:r>
          </w:p>
        </w:tc>
      </w:tr>
    </w:tbl>
    <w:p>
      <w:pPr>
        <w:bidi/>
        <w:spacing w:after="120" w:before="0"/>
      </w:pPr>
    </w:p>
    <w:p>
      <w:pPr>
        <w:bidi/>
        <w:spacing w:after="110" w:before="0" w:line="312"/>
      </w:pP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القيم المنسوخة في الأسطر فجوة DR-46. المعالجة في DOC-F12 §8.</w:t>
      </w:r>
    </w:p>
    <w:p>
      <w:pPr>
        <w:pStyle w:val="Heading2"/>
        <w:bidi/>
      </w:pPr>
      <w:bookmarkStart w:name="_sec14" w:id="14"/>
      <w:r>
        <w:rPr>
          <w:rFonts w:ascii="Arial" w:cs="Arial" w:eastAsia="Arial" w:hAnsi="Arial"/>
          <w:b/>
          <w:bCs/>
          <w:color w:val="2B5C8A"/>
          <w:sz w:val="26"/>
          <w:szCs w:val="26"/>
          <w:rtl/>
        </w:rPr>
        <w:t xml:space="preserve">12.2 الكتالوجات</w:t>
      </w:r>
      <w:bookmarkEnd w:id="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194"/>
        <w:gridCol w:w="1479"/>
        <w:gridCol w:w="2712"/>
        <w:gridCol w:w="1479"/>
      </w:tblGrid>
      <w:tr>
        <w:trPr>
          <w:cantSplit/>
          <w:tblHeader/>
        </w:trPr>
        <w:tc>
          <w:tcPr>
            <w:tcW w:type="dxa" w:w="41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 والعمود</w:t>
            </w:r>
          </w:p>
        </w:tc>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الانتقالات</w:t>
            </w:r>
          </w:p>
        </w:tc>
        <w:tc>
          <w:tcPr>
            <w:tcW w:type="dxa" w:w="271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المشغّل والصلاحية</w:t>
            </w:r>
          </w:p>
        </w:tc>
        <w:tc>
          <w:tcPr>
            <w:tcW w:type="dxa" w:w="14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الحارس</w:t>
            </w:r>
          </w:p>
        </w:tc>
      </w:tr>
      <w:tr>
        <w:trPr>
          <w:cantSplit/>
        </w:trPr>
        <w:tc>
          <w:tcPr>
            <w:tcW w:type="dxa" w:w="41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ref.UcpArticle.VerificationStatus (m16:51)</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UNVERIFIED إلى VERIFIED، وعكسه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(DQ-F16-12)</w:t>
            </w:r>
          </w:p>
        </w:tc>
        <w:tc>
          <w:tcPr>
            <w:tcW w:type="dxa" w:w="2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المنصة وحده بـ </w:t>
            </w:r>
            <w:r>
              <w:rPr>
                <w:rFonts w:ascii="Courier New" w:cs="Courier New" w:eastAsia="Courier New" w:hAnsi="Courier New"/>
                <w:b w:val="false"/>
                <w:bCs w:val="false"/>
                <w:color w:val="1F2937"/>
                <w:sz w:val="16"/>
                <w:szCs w:val="16"/>
                <w:shd w:fill="F1F3F5" w:color="auto" w:val="clear"/>
                <w:rtl/>
              </w:rPr>
              <w:t xml:space="preserve">‎lc.ucp.verify‎</w:t>
            </w:r>
            <w:r>
              <w:rPr>
                <w:rFonts w:ascii="Arial" w:cs="Arial" w:eastAsia="Arial" w:hAnsi="Arial"/>
                <w:b w:val="false"/>
                <w:bCs w:val="false"/>
                <w:sz w:val="18"/>
                <w:szCs w:val="18"/>
                <w:rtl/>
              </w:rPr>
              <w:t xml:space="preserve"> (14:44)</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ومتى (m16:59-60)؛ تدقيق HIGH (14:670)</w:t>
            </w:r>
          </w:p>
        </w:tc>
      </w:tr>
      <w:tr>
        <w:trPr>
          <w:cantSplit/>
        </w:trPr>
        <w:tc>
          <w:tcPr>
            <w:tcW w:type="dxa" w:w="41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LcDocumentClause.LegalReviewStatus (m16:137)</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UNREVIEWED إلى REVIEWED</w:t>
            </w:r>
          </w:p>
        </w:tc>
        <w:tc>
          <w:tcPr>
            <w:tcW w:type="dxa" w:w="2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‎lc.clause.manage‎</w:t>
            </w:r>
            <w:r>
              <w:rPr>
                <w:rFonts w:ascii="Arial" w:cs="Arial" w:eastAsia="Arial" w:hAnsi="Arial"/>
                <w:b w:val="false"/>
                <w:bCs w:val="false"/>
                <w:sz w:val="18"/>
                <w:szCs w:val="18"/>
                <w:rtl/>
              </w:rPr>
              <w:t xml:space="preserve"> (14:70)</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 المراجع وتاريخه (m16:151)</w:t>
            </w:r>
          </w:p>
        </w:tc>
      </w:tr>
      <w:tr>
        <w:trPr>
          <w:cantSplit/>
        </w:trPr>
        <w:tc>
          <w:tcPr>
            <w:tcW w:type="dxa" w:w="41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LcDocumentClause.Status (m16:140)</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إلى RETIRED؛ والتغيير إصدار جديد (FR-LCT-019، 14:133)</w:t>
            </w:r>
          </w:p>
        </w:tc>
        <w:tc>
          <w:tcPr>
            <w:tcW w:type="dxa" w:w="2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‎lc.clause.manage‎</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تغيير لبند مستخدم في نسخة مقفلة</w:t>
            </w:r>
          </w:p>
        </w:tc>
      </w:tr>
      <w:tr>
        <w:trPr>
          <w:cantSplit/>
        </w:trPr>
        <w:tc>
          <w:tcPr>
            <w:tcW w:type="dxa" w:w="41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LcFormTemplate.Status (m16:362)</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إلى ACTIVE إلى RETIRED</w:t>
            </w:r>
          </w:p>
        </w:tc>
        <w:tc>
          <w:tcPr>
            <w:tcW w:type="dxa" w:w="2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‎lc.template.manage‎</w:t>
            </w:r>
            <w:r>
              <w:rPr>
                <w:rFonts w:ascii="Arial" w:cs="Arial" w:eastAsia="Arial" w:hAnsi="Arial"/>
                <w:b w:val="false"/>
                <w:bCs w:val="false"/>
                <w:sz w:val="18"/>
                <w:szCs w:val="18"/>
                <w:rtl/>
              </w:rPr>
              <w:t xml:space="preserve"> (14:71)</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قالبان فعّالان بالمفتاح وبداية النفاذ نفسيهما (m16:365)</w:t>
            </w:r>
          </w:p>
        </w:tc>
      </w:tr>
      <w:tr>
        <w:trPr>
          <w:cantSplit/>
        </w:trPr>
        <w:tc>
          <w:tcPr>
            <w:tcW w:type="dxa" w:w="41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ref.Incoterm.Status (m16:37)</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ACTIVE أو LEGACY؛ LEGACY للعرض فقط</w:t>
            </w:r>
          </w:p>
        </w:tc>
        <w:tc>
          <w:tcPr>
            <w:tcW w:type="dxa" w:w="271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مشغّل المنصة (m16:32)</w:t>
            </w:r>
          </w:p>
        </w:tc>
        <w:tc>
          <w:tcPr>
            <w:tcW w:type="dxa" w:w="14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يُختار LEGACY في جديد (V-LCT-09، 14:557)</w:t>
            </w:r>
          </w:p>
        </w:tc>
      </w:tr>
      <w:tr>
        <w:trPr>
          <w:cantSplit/>
        </w:trPr>
        <w:tc>
          <w:tcPr>
            <w:tcW w:type="dxa" w:w="41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Counterparty.IsActive (m16:114)</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فعّال إلى معطّل؛ والدمج يعطّل المدموج</w:t>
            </w:r>
          </w:p>
        </w:tc>
        <w:tc>
          <w:tcPr>
            <w:tcW w:type="dxa" w:w="271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‎lc.counterparty.manage‎</w:t>
            </w:r>
            <w:r>
              <w:rPr>
                <w:rFonts w:ascii="Arial" w:cs="Arial" w:eastAsia="Arial" w:hAnsi="Arial"/>
                <w:b w:val="false"/>
                <w:bCs w:val="false"/>
                <w:sz w:val="18"/>
                <w:szCs w:val="18"/>
                <w:rtl/>
              </w:rPr>
              <w:t xml:space="preserve"> (14:69)</w:t>
            </w:r>
          </w:p>
        </w:tc>
        <w:tc>
          <w:tcPr>
            <w:tcW w:type="dxa" w:w="14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المدموج معطّل وغير نفسه (m16:121)</w:t>
            </w:r>
          </w:p>
        </w:tc>
      </w:tr>
    </w:tbl>
    <w:p>
      <w:pPr>
        <w:bidi/>
        <w:spacing w:after="120" w:before="0"/>
      </w:pPr>
    </w:p>
    <w:p>
      <w:pPr>
        <w:pStyle w:val="Heading1"/>
        <w:bidi/>
      </w:pPr>
      <w:bookmarkStart w:name="_sec15" w:id="15"/>
      <w:r>
        <w:rPr>
          <w:rFonts w:ascii="Arial" w:cs="Arial" w:eastAsia="Arial" w:hAnsi="Arial"/>
          <w:b/>
          <w:bCs/>
          <w:color w:val="1F3A5F"/>
          <w:sz w:val="32"/>
          <w:szCs w:val="32"/>
          <w:rtl/>
        </w:rPr>
        <w:t xml:space="preserve">13. عدم التطابق بين المواصفة والنموذج</w:t>
      </w:r>
      <w:bookmarkEnd w:id="1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46"/>
        <w:gridCol w:w="3082"/>
        <w:gridCol w:w="2270"/>
        <w:gridCol w:w="2107"/>
        <w:gridCol w:w="1459"/>
      </w:tblGrid>
      <w:tr>
        <w:trPr>
          <w:cantSplit/>
          <w:tblHeader/>
        </w:trPr>
        <w:tc>
          <w:tcPr>
            <w:tcW w:type="dxa" w:w="9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308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22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المواصفة</w:t>
            </w:r>
          </w:p>
        </w:tc>
        <w:tc>
          <w:tcPr>
            <w:tcW w:type="dxa" w:w="210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النموذج أو مصدر آخر</w:t>
            </w:r>
          </w:p>
        </w:tc>
        <w:tc>
          <w:tcPr>
            <w:tcW w:type="dxa" w:w="145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المعالجة</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السحب من PRESENTED</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يسمح بـ REFUSED من DISCREPANT فقط (14:537)</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FR-LCE-019 (14:213) وF-LCE-2 (14:512-513) وF-LCE-3 (14:516) تسمح به مباشرة</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DQ-F16-2</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إلغاء سحب «أي غير نهائية»</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14:537</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CANCELLED يتطلب SettledAmount = 0 (m16:551)، فسحب مسدَّد جزئيًا لا يُلغى</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يُوثَّق الحارس (§6 البند 9)</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ردًا للمستفيد</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13:344 «قبول/رفض/سحب»</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الرد PENDING أو ACCEPTED أو REJECTED (m16:501)، والسحب حالة WITHDRAWN (m16:498)</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DQ-F16-7</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 في الحالة والرد</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14:536</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قيد يربطهما؛ القيد للتطبيق وحده (m16:521)</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DQ-F16-7</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وارد في التصدير</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ثم REQUESTED ثم BANK_ISSUED (14:536)</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REQUESTED بلا معنى لتعديل وارد؛ Origin موجود (m16:489)</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DQ-F16-6</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نوع ChangeKinds</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json (14:423)</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set بقيم ثابتة (m16:490)</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يُحدَّث 14</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التعديل في الاعتماد</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AmendmentNo+1 (14:271)</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آخر تعديل مطبَّق (m16:429)؛ AC-LCI-2 يعطي 2 (14:767)</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DOC-F12 DQ-F12-9</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الاعتماد</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 14:525 يغلق حين يصفر غير المسحوب وغير المسدَّد</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14:535 وFR-LCI-015 (14:171) يشترطان </w:t>
            </w:r>
            <w:r>
              <w:rPr>
                <w:rFonts w:ascii="Courier New" w:cs="Courier New" w:eastAsia="Courier New" w:hAnsi="Courier New"/>
                <w:b w:val="false"/>
                <w:bCs w:val="false"/>
                <w:color w:val="1F2937"/>
                <w:sz w:val="16"/>
                <w:szCs w:val="16"/>
                <w:shd w:fill="F1F3F5" w:color="auto" w:val="clear"/>
                <w:rtl/>
              </w:rPr>
              <w:t xml:space="preserve">‎lc.close‎</w:t>
            </w:r>
            <w:r>
              <w:rPr>
                <w:rFonts w:ascii="Arial" w:cs="Arial" w:eastAsia="Arial" w:hAnsi="Arial"/>
                <w:b w:val="false"/>
                <w:bCs w:val="false"/>
                <w:sz w:val="18"/>
                <w:szCs w:val="18"/>
                <w:rtl/>
              </w:rPr>
              <w:t xml:space="preserve"> وسببًا؛ m16:465 يطلب ClosedReason</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DQ-F16-8</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عكس رفض سحب على أمر مغلق</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14:296 و14:538 لا يغطيانه</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EARMARKED تتطلب فكًّا صفرًا (m16:576)، فلا رجوع من RELEASED</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DQ-F16-5</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أمر محوَّل كليًا عند إغلاق الاعتماد</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الأوامر تصير RELEASED (14:295)</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RELEASED تتطلب فكًّا موجبًا (m16:579)، فيبقى CONVERTED</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DQ-F16-10</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استبدال بروفورما مُبطلة</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الاستبدال يجعل السابقة SUPERSEDED (14:286)</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VOID وSUPERSEDED متنافيتان بالقيود (m16:657-658)</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DQ-F16-9</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ثبات LcTerms المقفلة</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رجوع من LOCKED» (14:534)</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حقول الخزينة تُحرَّر بعد القفل حتى TreasuryHash (14:251)</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DQ-F16-14</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علم المخالفة في السحب</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FR-LCI-023 يذكر علمًا (14:179)</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عمود؛ يُشتق من DISCREPANT (m16:533)</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يُوثَّق</w:t>
            </w:r>
          </w:p>
        </w:tc>
      </w:tr>
      <w:tr>
        <w:trPr>
          <w:cantSplit/>
        </w:trPr>
        <w:tc>
          <w:tcPr>
            <w:tcW w:type="dxa" w:w="9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w:t>
            </w:r>
          </w:p>
        </w:tc>
        <w:tc>
          <w:tcPr>
            <w:tcW w:type="dxa" w:w="308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حدث تطبيق التعديل</w:t>
            </w:r>
          </w:p>
        </w:tc>
        <w:tc>
          <w:tcPr>
            <w:tcW w:type="dxa" w:w="22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LC.AMENDED مالكه LCI وحده (14:598)</w:t>
            </w:r>
          </w:p>
        </w:tc>
        <w:tc>
          <w:tcPr>
            <w:tcW w:type="dxa" w:w="210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تعديلات التصدير موجودة (FR-LCE-020، 14:214)</w:t>
            </w:r>
          </w:p>
        </w:tc>
        <w:tc>
          <w:tcPr>
            <w:tcW w:type="dxa" w:w="145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DQ-F16-6</w:t>
            </w:r>
          </w:p>
        </w:tc>
      </w:tr>
      <w:tr>
        <w:trPr>
          <w:cantSplit/>
        </w:trPr>
        <w:tc>
          <w:tcPr>
            <w:tcW w:type="dxa" w:w="9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15</w:t>
            </w:r>
          </w:p>
        </w:tc>
        <w:tc>
          <w:tcPr>
            <w:tcW w:type="dxa" w:w="308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BeneficiaryResponse</w:t>
            </w:r>
          </w:p>
        </w:tc>
        <w:tc>
          <w:tcPr>
            <w:tcW w:type="dxa" w:w="22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الافتراضي PENDING (14:423)</w:t>
            </w:r>
          </w:p>
        </w:tc>
        <w:tc>
          <w:tcPr>
            <w:tcW w:type="dxa" w:w="210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العمود يقبل NULL (m16:501، m16:522)</w:t>
            </w:r>
          </w:p>
        </w:tc>
        <w:tc>
          <w:tcPr>
            <w:tcW w:type="dxa" w:w="145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DQ-F16-7</w:t>
            </w:r>
          </w:p>
        </w:tc>
      </w:tr>
    </w:tbl>
    <w:p>
      <w:pPr>
        <w:bidi/>
        <w:spacing w:after="120" w:before="0"/>
      </w:pPr>
    </w:p>
    <w:p>
      <w:pPr>
        <w:pStyle w:val="Heading1"/>
        <w:bidi/>
      </w:pPr>
      <w:bookmarkStart w:name="_sec16" w:id="16"/>
      <w:r>
        <w:rPr>
          <w:rFonts w:ascii="Arial" w:cs="Arial" w:eastAsia="Arial" w:hAnsi="Arial"/>
          <w:b/>
          <w:bCs/>
          <w:color w:val="1F3A5F"/>
          <w:sz w:val="32"/>
          <w:szCs w:val="32"/>
          <w:rtl/>
        </w:rPr>
        <w:t xml:space="preserve">14. القرارات المطلوبة</w:t>
      </w:r>
      <w:bookmarkEnd w:id="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9"/>
        <w:gridCol w:w="1722"/>
        <w:gridCol w:w="3602"/>
        <w:gridCol w:w="1409"/>
        <w:gridCol w:w="1722"/>
      </w:tblGrid>
      <w:tr>
        <w:trPr>
          <w:cantSplit/>
          <w:tblHeader/>
        </w:trPr>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17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60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72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DQ-F16-1</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كيف تُفرض الانتقالات؟</w:t>
            </w:r>
          </w:p>
        </w:tc>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دالة خدمة لكل كيان بتحديث مشروط بالحالة وRowVersion، و409 INVALID_STATE رمز جديد في DOC-B04؛ وحارس القاعدة مع DR-41 لاحقًا</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معماري قاعدة البيانات</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تنفيذ S3</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DQ-F16-2</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رفض مستندات التصدير بلا مخالفة مسجلة</w:t>
            </w:r>
          </w:p>
        </w:tc>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الرفض يُسجَّل بمخالفة BANK_NOTICE، فيمر السحب بـ DISCREPANT ثم REFUSED في إجراء واحد</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M8</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FR-LCE-019</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DQ-F16-3</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علاقة حالة السحب بمخالفاته</w:t>
            </w:r>
          </w:p>
        </w:tc>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أول OPEN تنقله إلى DISCREPANT، وأي REFUSED ترفضه، وانتهاء المفتوحة بلا رفض يقبله</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M7 وM8</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FR-LCI-024، FR-LCE-021</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DQ-F16-4</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سحب الاعتماد بالاطلاع</w:t>
            </w:r>
          </w:p>
        </w:tc>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القبول والتسديد الكامل في إجراء واحد بانتقالين وصفي تدقيق</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M7</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FR-LCI-023</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DQ-F16-5</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عكس رفض سحب على أمر RELEASED</w:t>
            </w:r>
          </w:p>
        </w:tc>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المحوَّل ينقص والمفكوك يزيد بالقدر نفسه، ويبقى RELEASED، ويزيد المتاح</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M8</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BR-LCE-013</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DQ-F16-6</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التصدير الوارد وحدثه</w:t>
            </w:r>
          </w:p>
        </w:tc>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DRAFT إلى BANK_ISSUED مباشرة لأصل RECEIVED_FROM_CUSTOMER؛ قرارنا لـ TM أو FO بـ </w:t>
            </w:r>
            <w:r>
              <w:rPr>
                <w:rFonts w:ascii="Courier New" w:cs="Courier New" w:eastAsia="Courier New" w:hAnsi="Courier New"/>
                <w:b w:val="false"/>
                <w:bCs w:val="false"/>
                <w:color w:val="1F2937"/>
                <w:sz w:val="16"/>
                <w:szCs w:val="16"/>
                <w:shd w:fill="F1F3F5" w:color="auto" w:val="clear"/>
                <w:rtl/>
              </w:rPr>
              <w:t xml:space="preserve">‎lc.amendment.record‎</w:t>
            </w:r>
            <w:r>
              <w:rPr>
                <w:rFonts w:ascii="Arial" w:cs="Arial" w:eastAsia="Arial" w:hAnsi="Arial"/>
                <w:b w:val="false"/>
                <w:bCs w:val="false"/>
                <w:sz w:val="18"/>
                <w:szCs w:val="18"/>
                <w:rtl/>
              </w:rPr>
              <w:t xml:space="preserve">؛ LC.AMENDED للجانبين</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M8 مع مالك M6 (كتالوج الأحداث)</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FR-LCE-020</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DQ-F16-7</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تربط الرد بالحالة</w:t>
            </w:r>
          </w:p>
        </w:tc>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REJECTED يستلزم رد REJECTED؛ WITHDRAWN يستلزم PENDING؛ الرد إلزامي</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m16 قبل S3</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DQ-F16-8</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إغلاق الاعتماد</w:t>
            </w:r>
          </w:p>
        </w:tc>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لا إغلاق آليًا؛ TM فقط بسبب؛ وحارس V-LCI-09 للجانبين</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(مدير الخزينة)</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FR-LCI-015، BR-LCE-012</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DQ-F16-9</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استبدال بروفورما مُبطلة</w:t>
            </w:r>
          </w:p>
        </w:tc>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VOID نهائية؛ البديل إصدار جديد بلا SupersededById</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M8</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FR-LCE-007</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DQ-F16-10</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أمر محوَّل كليًا عند إغلاق الاعتماد</w:t>
            </w:r>
          </w:p>
        </w:tc>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يبقى CONVERTED؛ ويُصحَّح نص 14:295</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BR-LCE-012</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DQ-F16-11</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متى تصير المقارنة REVIEWED؟</w:t>
            </w:r>
          </w:p>
        </w:tc>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آليًا عند قرار آخر فرق غير MATCH، مع تدقيق</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M8</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FR-LCT-031 (ممكن)</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DQ-F16-12</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هل يعود VERIFIED إلى UNVERIFIED؟</w:t>
            </w:r>
          </w:p>
        </w:tc>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Segoe UI Emoji" w:cs="Segoe UI Emoji" w:eastAsia="Segoe UI Emoji" w:hAnsi="Segoe UI Emoji"/>
                <w:sz w:val="18"/>
                <w:szCs w:val="18"/>
                <w:rtl/>
              </w:rPr>
              <w:t xml:space="preserve">✅</w:t>
            </w:r>
            <w:r>
              <w:rPr>
                <w:rFonts w:ascii="Arial" w:cs="Arial" w:eastAsia="Arial" w:hAnsi="Arial"/>
                <w:b w:val="false"/>
                <w:bCs w:val="false"/>
                <w:sz w:val="18"/>
                <w:szCs w:val="18"/>
                <w:rtl/>
              </w:rPr>
              <w:t xml:space="preserve"> معتمد من المالك (2026-10-12): نعم بيد المشغّل مع ملاحظة وتدقيق HIGH، لتصحيح تحقق خاطئ</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المنتج مع مشغّل المنصة</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FR-LCT-006</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DQ-F16-13</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أحداث ناقصة</w:t>
            </w:r>
          </w:p>
        </w:tc>
        <w:tc>
          <w:tcPr>
            <w:tcW w:type="dxa" w:w="360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أحداث لإلغاء الاعتماد ورفض التعديل ورفض السحب وتسديده إلى 14 §11 و13 §9.2</w:t>
            </w:r>
          </w:p>
        </w:tc>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مالك M6 (DOC-F17)</w:t>
            </w:r>
          </w:p>
        </w:tc>
        <w:tc>
          <w:tcPr>
            <w:tcW w:type="dxa" w:w="172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التكامل لاحقًا</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DQ-F16-14</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حارس القاعدة لـ LcTerms المقفلة (DR-41)</w:t>
            </w:r>
          </w:p>
        </w:tc>
        <w:tc>
          <w:tcPr>
            <w:tcW w:type="dxa" w:w="360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يمنع تعديل حقول الطالب بعد LOCKED، ويسمح بحقول الخزينة حتى يُكتب TreasuryHash</w:t>
            </w:r>
          </w:p>
        </w:tc>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72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DR-41</w:t>
            </w:r>
          </w:p>
        </w:tc>
      </w:tr>
    </w:tbl>
    <w:p>
      <w:pPr>
        <w:bidi/>
        <w:spacing w:after="120" w:before="0"/>
      </w:pPr>
    </w:p>
    <w:p>
      <w:pPr>
        <w:pStyle w:val="Heading1"/>
        <w:bidi/>
      </w:pPr>
      <w:bookmarkStart w:name="_sec17" w:id="17"/>
      <w:r>
        <w:rPr>
          <w:rFonts w:ascii="Arial" w:cs="Arial" w:eastAsia="Arial" w:hAnsi="Arial"/>
          <w:b/>
          <w:bCs/>
          <w:color w:val="1F3A5F"/>
          <w:sz w:val="32"/>
          <w:szCs w:val="32"/>
          <w:rtl/>
        </w:rPr>
        <w:t xml:space="preserve">15. تعارضات وفجوات في المصادر</w:t>
      </w:r>
      <w:bookmarkEnd w:id="17"/>
    </w:p>
    <w:p>
      <w:pPr>
        <w:pStyle w:val="ListParagraph"/>
        <w:numPr>
          <w:ilvl w:val="0"/>
          <w:numId w:val="3"/>
        </w:numPr>
        <w:bidi/>
        <w:spacing w:after="70" w:before="0" w:line="300"/>
      </w:pPr>
      <w:r>
        <w:rPr>
          <w:rFonts w:ascii="Arial" w:cs="Arial" w:eastAsia="Arial" w:hAnsi="Arial"/>
          <w:b/>
          <w:bCs/>
          <w:sz w:val="21"/>
          <w:szCs w:val="21"/>
          <w:rtl/>
        </w:rPr>
        <w:t xml:space="preserve">أسطر قديمة في السجل.</w:t>
      </w:r>
      <w:r>
        <w:rPr>
          <w:rFonts w:ascii="Arial" w:cs="Arial" w:eastAsia="Arial" w:hAnsi="Arial"/>
          <w:b w:val="false"/>
          <w:bCs w:val="false"/>
          <w:sz w:val="21"/>
          <w:szCs w:val="21"/>
          <w:rtl/>
        </w:rPr>
        <w:t xml:space="preserve"> docs/30-readiness-documents.md:194 يشير إلى docs/21-data-dictionary.md:5545 و5579 و5615 و5662. الأقسام اليوم في 5527 (LcAmendment) و5565 (LcDrawing) و5600 (LcSalesOrder) و5652 (LcDiscrepancy).</w:t>
      </w:r>
    </w:p>
    <w:p>
      <w:pPr>
        <w:pStyle w:val="ListParagraph"/>
        <w:numPr>
          <w:ilvl w:val="0"/>
          <w:numId w:val="3"/>
        </w:numPr>
        <w:bidi/>
        <w:spacing w:after="70" w:before="0" w:line="300"/>
      </w:pPr>
      <w:r>
        <w:rPr>
          <w:rFonts w:ascii="Arial" w:cs="Arial" w:eastAsia="Arial" w:hAnsi="Arial"/>
          <w:b/>
          <w:bCs/>
          <w:sz w:val="21"/>
          <w:szCs w:val="21"/>
          <w:rtl/>
        </w:rPr>
        <w:t xml:space="preserve">رفض السحب.</w:t>
      </w:r>
      <w:r>
        <w:rPr>
          <w:rFonts w:ascii="Arial" w:cs="Arial" w:eastAsia="Arial" w:hAnsi="Arial"/>
          <w:b w:val="false"/>
          <w:bCs w:val="false"/>
          <w:sz w:val="21"/>
          <w:szCs w:val="21"/>
          <w:rtl/>
        </w:rPr>
        <w:t xml:space="preserve"> 14:537 يخالف 14:213 و14:512-513 و14:516 (§13 البند 1).</w:t>
      </w:r>
    </w:p>
    <w:p>
      <w:pPr>
        <w:pStyle w:val="ListParagraph"/>
        <w:numPr>
          <w:ilvl w:val="0"/>
          <w:numId w:val="3"/>
        </w:numPr>
        <w:bidi/>
        <w:spacing w:after="70" w:before="0" w:line="300"/>
      </w:pPr>
      <w:r>
        <w:rPr>
          <w:rFonts w:ascii="Arial" w:cs="Arial" w:eastAsia="Arial" w:hAnsi="Arial"/>
          <w:b/>
          <w:bCs/>
          <w:sz w:val="21"/>
          <w:szCs w:val="21"/>
          <w:rtl/>
        </w:rPr>
        <w:t xml:space="preserve">إغلاق الاعتماد.</w:t>
      </w:r>
      <w:r>
        <w:rPr>
          <w:rFonts w:ascii="Arial" w:cs="Arial" w:eastAsia="Arial" w:hAnsi="Arial"/>
          <w:b w:val="false"/>
          <w:bCs w:val="false"/>
          <w:sz w:val="21"/>
          <w:szCs w:val="21"/>
          <w:rtl/>
        </w:rPr>
        <w:t xml:space="preserve"> 14:525 يخالف 14:535 و14:171 (§13 البند 8).</w:t>
      </w:r>
    </w:p>
    <w:p>
      <w:pPr>
        <w:pStyle w:val="ListParagraph"/>
        <w:numPr>
          <w:ilvl w:val="0"/>
          <w:numId w:val="3"/>
        </w:numPr>
        <w:bidi/>
        <w:spacing w:after="70" w:before="0" w:line="300"/>
      </w:pPr>
      <w:r>
        <w:rPr>
          <w:rFonts w:ascii="Arial" w:cs="Arial" w:eastAsia="Arial" w:hAnsi="Arial"/>
          <w:b/>
          <w:bCs/>
          <w:sz w:val="21"/>
          <w:szCs w:val="21"/>
          <w:rtl/>
        </w:rPr>
        <w:t xml:space="preserve">رقم التعديل.</w:t>
      </w:r>
      <w:r>
        <w:rPr>
          <w:rFonts w:ascii="Arial" w:cs="Arial" w:eastAsia="Arial" w:hAnsi="Arial"/>
          <w:b w:val="false"/>
          <w:bCs w:val="false"/>
          <w:sz w:val="21"/>
          <w:szCs w:val="21"/>
          <w:rtl/>
        </w:rPr>
        <w:t xml:space="preserve"> 14:271 يخالف 14:767 وm16:429 (§13 البند 7؛ DOC-F12 §11 البند 1).</w:t>
      </w:r>
    </w:p>
    <w:p>
      <w:pPr>
        <w:pStyle w:val="ListParagraph"/>
        <w:numPr>
          <w:ilvl w:val="0"/>
          <w:numId w:val="3"/>
        </w:numPr>
        <w:bidi/>
        <w:spacing w:after="70" w:before="0" w:line="300"/>
      </w:pPr>
      <w:r>
        <w:rPr>
          <w:rFonts w:ascii="Arial" w:cs="Arial" w:eastAsia="Arial" w:hAnsi="Arial"/>
          <w:b/>
          <w:bCs/>
          <w:sz w:val="21"/>
          <w:szCs w:val="21"/>
          <w:rtl/>
        </w:rPr>
        <w:t xml:space="preserve">الأوامر عند الإغلاق.</w:t>
      </w:r>
      <w:r>
        <w:rPr>
          <w:rFonts w:ascii="Arial" w:cs="Arial" w:eastAsia="Arial" w:hAnsi="Arial"/>
          <w:b w:val="false"/>
          <w:bCs w:val="false"/>
          <w:sz w:val="21"/>
          <w:szCs w:val="21"/>
          <w:rtl/>
        </w:rPr>
        <w:t xml:space="preserve"> 14:295 يخالف m16:579 لأمر محوَّل كليًا (§13 البند 10).</w:t>
      </w:r>
    </w:p>
    <w:p>
      <w:pPr>
        <w:pStyle w:val="ListParagraph"/>
        <w:numPr>
          <w:ilvl w:val="0"/>
          <w:numId w:val="3"/>
        </w:numPr>
        <w:bidi/>
        <w:spacing w:after="70" w:before="0" w:line="300"/>
      </w:pPr>
      <w:r>
        <w:rPr>
          <w:rFonts w:ascii="Arial" w:cs="Arial" w:eastAsia="Arial" w:hAnsi="Arial"/>
          <w:b/>
          <w:bCs/>
          <w:sz w:val="21"/>
          <w:szCs w:val="21"/>
          <w:rtl/>
        </w:rPr>
        <w:t xml:space="preserve">استبدال المُبطلة.</w:t>
      </w:r>
      <w:r>
        <w:rPr>
          <w:rFonts w:ascii="Arial" w:cs="Arial" w:eastAsia="Arial" w:hAnsi="Arial"/>
          <w:b w:val="false"/>
          <w:bCs w:val="false"/>
          <w:sz w:val="21"/>
          <w:szCs w:val="21"/>
          <w:rtl/>
        </w:rPr>
        <w:t xml:space="preserve"> 14:286 لا يتسق مع m16:657-658 (§13 البند 11).</w:t>
      </w:r>
    </w:p>
    <w:p>
      <w:pPr>
        <w:pStyle w:val="ListParagraph"/>
        <w:numPr>
          <w:ilvl w:val="0"/>
          <w:numId w:val="3"/>
        </w:numPr>
        <w:bidi/>
        <w:spacing w:after="70" w:before="0" w:line="300"/>
      </w:pPr>
      <w:r>
        <w:rPr>
          <w:rFonts w:ascii="Arial" w:cs="Arial" w:eastAsia="Arial" w:hAnsi="Arial"/>
          <w:b/>
          <w:bCs/>
          <w:sz w:val="21"/>
          <w:szCs w:val="21"/>
          <w:rtl/>
        </w:rPr>
        <w:t xml:space="preserve">ثبات الشروط.</w:t>
      </w:r>
      <w:r>
        <w:rPr>
          <w:rFonts w:ascii="Arial" w:cs="Arial" w:eastAsia="Arial" w:hAnsi="Arial"/>
          <w:b w:val="false"/>
          <w:bCs w:val="false"/>
          <w:sz w:val="21"/>
          <w:szCs w:val="21"/>
          <w:rtl/>
        </w:rPr>
        <w:t xml:space="preserve"> 14:534 يخالف 14:251 (§13 البند 12).</w:t>
      </w:r>
    </w:p>
    <w:p>
      <w:pPr>
        <w:pStyle w:val="ListParagraph"/>
        <w:numPr>
          <w:ilvl w:val="0"/>
          <w:numId w:val="3"/>
        </w:numPr>
        <w:bidi/>
        <w:spacing w:after="70" w:before="0" w:line="300"/>
      </w:pPr>
      <w:r>
        <w:rPr>
          <w:rFonts w:ascii="Arial" w:cs="Arial" w:eastAsia="Arial" w:hAnsi="Arial"/>
          <w:b/>
          <w:bCs/>
          <w:sz w:val="21"/>
          <w:szCs w:val="21"/>
          <w:rtl/>
        </w:rPr>
        <w:t xml:space="preserve">عبارة قديمة في DR-41.</w:t>
      </w:r>
      <w:r>
        <w:rPr>
          <w:rFonts w:ascii="Arial" w:cs="Arial" w:eastAsia="Arial" w:hAnsi="Arial"/>
          <w:b w:val="false"/>
          <w:bCs w:val="false"/>
          <w:sz w:val="21"/>
          <w:szCs w:val="21"/>
          <w:rtl/>
        </w:rPr>
        <w:t xml:space="preserve"> «No trigger exists anywhere under db/» (docs/review/design-review-2026-10-11.json:431). القوادح موجودة اليوم في db/static/030_session_context.sql:245 وdb/static/050_fac_share_rule.sql:26، والعبارة صحيحة لجداول lc فقط.</w:t>
      </w:r>
    </w:p>
    <w:p>
      <w:pPr>
        <w:pStyle w:val="ListParagraph"/>
        <w:numPr>
          <w:ilvl w:val="0"/>
          <w:numId w:val="3"/>
        </w:numPr>
        <w:bidi/>
        <w:spacing w:after="70" w:before="0" w:line="300"/>
      </w:pPr>
      <w:r>
        <w:rPr>
          <w:rFonts w:ascii="Arial" w:cs="Arial" w:eastAsia="Arial" w:hAnsi="Arial"/>
          <w:b/>
          <w:bCs/>
          <w:sz w:val="21"/>
          <w:szCs w:val="21"/>
          <w:rtl/>
        </w:rPr>
        <w:t xml:space="preserve">إكمال الطلب.</w:t>
      </w:r>
      <w:r>
        <w:rPr>
          <w:rFonts w:ascii="Arial" w:cs="Arial" w:eastAsia="Arial" w:hAnsi="Arial"/>
          <w:b w:val="false"/>
          <w:bCs w:val="false"/>
          <w:sz w:val="21"/>
          <w:szCs w:val="21"/>
          <w:rtl/>
        </w:rPr>
        <w:t xml:space="preserve"> 13:485 يصدر REQ.COMPLETED عند الإصدار، وDOC-F08 §5 ينقله إلى الإقفال. هذه الوثيقة تتبع DOC-F08: طلبات التحصيل وأوامر البيع والتعديل تصير AWAITING_CLOSE بعد آخر مرحلة.</w:t>
      </w:r>
    </w:p>
    <w:p>
      <w:pPr>
        <w:pStyle w:val="ListParagraph"/>
        <w:numPr>
          <w:ilvl w:val="0"/>
          <w:numId w:val="3"/>
        </w:numPr>
        <w:bidi/>
        <w:spacing w:after="70" w:before="0" w:line="300"/>
      </w:pPr>
      <w:r>
        <w:rPr>
          <w:rFonts w:ascii="Arial" w:cs="Arial" w:eastAsia="Arial" w:hAnsi="Arial"/>
          <w:b/>
          <w:bCs/>
          <w:sz w:val="21"/>
          <w:szCs w:val="21"/>
          <w:rtl/>
        </w:rPr>
        <w:t xml:space="preserve">رموز الأخطاء.</w:t>
      </w:r>
      <w:r>
        <w:rPr>
          <w:rFonts w:ascii="Arial" w:cs="Arial" w:eastAsia="Arial" w:hAnsi="Arial"/>
          <w:b w:val="false"/>
          <w:bCs w:val="false"/>
          <w:sz w:val="21"/>
          <w:szCs w:val="21"/>
          <w:rtl/>
        </w:rPr>
        <w:t xml:space="preserve"> INSUFFICIENT_LC_BALANCE وLC_NOT_ACTIVE وCURRENCY_MISMATCH (14:311) غير موجودة في DOC-B04 (DOC-B04:187-189)، ولا رمز لحالة غير مسموحة. DOC-F12 DQ-F12-15 وDQ-F16-1.</w:t>
      </w:r>
    </w:p>
    <w:p>
      <w:pPr>
        <w:bidi/>
        <w:spacing w:after="60" w:before="0"/>
      </w:pPr>
    </w:p>
    <w:p>
      <w:pPr>
        <w:pStyle w:val="Heading1"/>
        <w:bidi/>
      </w:pPr>
      <w:bookmarkStart w:name="_sec18" w:id="18"/>
      <w:r>
        <w:rPr>
          <w:rFonts w:ascii="Arial" w:cs="Arial" w:eastAsia="Arial" w:hAnsi="Arial"/>
          <w:b/>
          <w:bCs/>
          <w:color w:val="1F3A5F"/>
          <w:sz w:val="32"/>
          <w:szCs w:val="32"/>
          <w:rtl/>
        </w:rPr>
        <w:t xml:space="preserve">16. التتبع</w:t>
      </w:r>
      <w:bookmarkEnd w:id="1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083"/>
        <w:gridCol w:w="1528"/>
        <w:gridCol w:w="6253"/>
      </w:tblGrid>
      <w:tr>
        <w:trPr>
          <w:cantSplit/>
          <w:tblHeader/>
        </w:trPr>
        <w:tc>
          <w:tcPr>
            <w:tcW w:type="dxa" w:w="208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152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25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 الجرد</w:t>
            </w:r>
          </w:p>
        </w:tc>
        <w:tc>
          <w:tcPr>
            <w:tcW w:type="dxa" w:w="1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الحالات في المواصفة</w:t>
            </w:r>
          </w:p>
        </w:tc>
        <w:tc>
          <w:tcPr>
            <w:tcW w:type="dxa" w:w="62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14:520-541؛ m16:37، :51، :137، :140، :166، :361-362، :397، :489-501، :533، :566، :596-598، :636، :684، :693-694</w:t>
            </w:r>
          </w:p>
        </w:tc>
      </w:tr>
      <w:tr>
        <w:trPr>
          <w:cantSplit/>
        </w:trPr>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LcTerms</w:t>
            </w:r>
          </w:p>
        </w:tc>
        <w:tc>
          <w:tcPr>
            <w:tcW w:type="dxa" w:w="1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FR-LCT-002، BR-LCT-019، BR-LCI-002، BR-LCI-006، DR-41، DR-42</w:t>
            </w:r>
          </w:p>
        </w:tc>
        <w:tc>
          <w:tcPr>
            <w:tcW w:type="dxa" w:w="62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14:116، 14:251، 14:261، 14:265، 14:534؛ m16:161-308</w:t>
            </w:r>
          </w:p>
        </w:tc>
      </w:tr>
      <w:tr>
        <w:trPr>
          <w:cantSplit/>
        </w:trPr>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LcAmendment</w:t>
            </w:r>
          </w:p>
        </w:tc>
        <w:tc>
          <w:tcPr>
            <w:tcW w:type="dxa" w:w="1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FR-LCI-018، FR-LCI-019، FR-LCE-020، BR-LCI-011، BR-LCI-012، BR-LCE-014، AC-LCI-2</w:t>
            </w:r>
          </w:p>
        </w:tc>
        <w:tc>
          <w:tcPr>
            <w:tcW w:type="dxa" w:w="62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14:174-175، 14:214، 14:270-271، 14:297، 14:536، 14:764-767؛ m16:485-522؛ 13:344</w:t>
            </w:r>
          </w:p>
        </w:tc>
      </w:tr>
      <w:tr>
        <w:trPr>
          <w:cantSplit/>
        </w:trPr>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LcDrawing</w:t>
            </w:r>
          </w:p>
        </w:tc>
        <w:tc>
          <w:tcPr>
            <w:tcW w:type="dxa" w:w="1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FR-LCI-023، FR-LCI-025، FR-LCE-019، BR-LCI-013</w:t>
            </w:r>
          </w:p>
        </w:tc>
        <w:tc>
          <w:tcPr>
            <w:tcW w:type="dxa" w:w="62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14:179، 14:181، 14:213، 14:272، 14:537؛ m16:524-554</w:t>
            </w:r>
          </w:p>
        </w:tc>
      </w:tr>
      <w:tr>
        <w:trPr>
          <w:cantSplit/>
        </w:trPr>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LcDiscrepancy</w:t>
            </w:r>
          </w:p>
        </w:tc>
        <w:tc>
          <w:tcPr>
            <w:tcW w:type="dxa" w:w="1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FR-LCI-024، FR-LCE-021، Q-LCI-07</w:t>
            </w:r>
          </w:p>
        </w:tc>
        <w:tc>
          <w:tcPr>
            <w:tcW w:type="dxa" w:w="62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14:180، 14:215، 14:540، 14:604، 14:714؛ m16:593-605</w:t>
            </w:r>
          </w:p>
        </w:tc>
      </w:tr>
      <w:tr>
        <w:trPr>
          <w:cantSplit/>
        </w:trPr>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اعتماد المبيعات</w:t>
            </w:r>
          </w:p>
        </w:tc>
        <w:tc>
          <w:tcPr>
            <w:tcW w:type="dxa" w:w="1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FR-LCE-009، FR-LCE-025، FR-LCE-027، BR-LCE-007، BR-LCE-016</w:t>
            </w:r>
          </w:p>
        </w:tc>
        <w:tc>
          <w:tcPr>
            <w:tcW w:type="dxa" w:w="62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14:203، 14:219، 14:221، 14:290، 14:299؛ m16:390-471</w:t>
            </w:r>
          </w:p>
        </w:tc>
      </w:tr>
      <w:tr>
        <w:trPr>
          <w:cantSplit/>
        </w:trPr>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LcSalesOrder</w:t>
            </w:r>
          </w:p>
        </w:tc>
        <w:tc>
          <w:tcPr>
            <w:tcW w:type="dxa" w:w="1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FR-LCE-013 إلى FR-LCE-015، BR-LCE-009 إلى BR-LCE-013، AC-LCE-2</w:t>
            </w:r>
          </w:p>
        </w:tc>
        <w:tc>
          <w:tcPr>
            <w:tcW w:type="dxa" w:w="62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14:207-209، 14:292-296، 14:538، 14:774-777؛ m16:556-581</w:t>
            </w:r>
          </w:p>
        </w:tc>
      </w:tr>
      <w:tr>
        <w:trPr>
          <w:cantSplit/>
        </w:trPr>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التحصيل</w:t>
            </w:r>
          </w:p>
        </w:tc>
        <w:tc>
          <w:tcPr>
            <w:tcW w:type="dxa" w:w="1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FR-LCE-016 إلى FR-LCE-018، BR-LCE-011، BR-LCE-017</w:t>
            </w:r>
          </w:p>
        </w:tc>
        <w:tc>
          <w:tcPr>
            <w:tcW w:type="dxa" w:w="62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14:210-212، 14:294، 14:300؛ 13:342؛ m16:583-591</w:t>
            </w:r>
          </w:p>
        </w:tc>
      </w:tr>
      <w:tr>
        <w:trPr>
          <w:cantSplit/>
        </w:trPr>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ProformaInvoice</w:t>
            </w:r>
          </w:p>
        </w:tc>
        <w:tc>
          <w:tcPr>
            <w:tcW w:type="dxa" w:w="1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FR-LCE-005، FR-LCE-007، BR-LCE-002، BR-LCE-003، AC-LCE-1</w:t>
            </w:r>
          </w:p>
        </w:tc>
        <w:tc>
          <w:tcPr>
            <w:tcW w:type="dxa" w:w="62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14:199، 14:201، 14:285-286، 14:539، 14:769-772؛ m16:609-659</w:t>
            </w:r>
          </w:p>
        </w:tc>
      </w:tr>
      <w:tr>
        <w:trPr>
          <w:cantSplit/>
        </w:trPr>
        <w:tc>
          <w:tcPr>
            <w:tcW w:type="dxa" w:w="208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المقارنة والكتالوجات</w:t>
            </w:r>
          </w:p>
        </w:tc>
        <w:tc>
          <w:tcPr>
            <w:tcW w:type="dxa" w:w="152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FR-LCT-006، FR-LCT-019، FR-LCT-031، FR-LCT-036، DR-46</w:t>
            </w:r>
          </w:p>
        </w:tc>
        <w:tc>
          <w:tcPr>
            <w:tcW w:type="dxa" w:w="625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14:120، 14:133، 14:145، 14:150، 14:253؛ m16:32-60، m16:123-151، m16:342-371، m16:678-697</w:t>
            </w:r>
          </w:p>
        </w:tc>
      </w:tr>
      <w:tr>
        <w:trPr>
          <w:cantSplit/>
        </w:trPr>
        <w:tc>
          <w:tcPr>
            <w:tcW w:type="dxa" w:w="208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 فرض الانتقالات</w:t>
            </w:r>
          </w:p>
        </w:tc>
        <w:tc>
          <w:tcPr>
            <w:tcW w:type="dxa" w:w="152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DR-41، FR-LCI-031</w:t>
            </w:r>
          </w:p>
        </w:tc>
        <w:tc>
          <w:tcPr>
            <w:tcW w:type="dxa" w:w="625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007:375-405؛ 005:40-43؛ 14:187؛ docs/review/design-review-2026-10-11.json:431</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DOC-F16 · BankFas · مستندات الجاهزية P1 وP2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c796a5d1c0cb43d2be37deb4d1067474a26903.png"/><Relationship Id="rId10" Type="http://schemas.openxmlformats.org/officeDocument/2006/relationships/image" Target="media/862a78f88e10f603800c2017c6b715f2314563d2.png"/><Relationship Id="rId11" Type="http://schemas.openxmlformats.org/officeDocument/2006/relationships/image" Target="media/1be145784e6c151420819862bf446b8ed1baee49.png"/><Relationship Id="rId12" Type="http://schemas.openxmlformats.org/officeDocument/2006/relationships/image" Target="media/50ba7a938a5f7b36a5d394533b27a217557c115a.png"/><Relationship Id="rId13" Type="http://schemas.openxmlformats.org/officeDocument/2006/relationships/image" Target="media/9218b6cd21b8c4cae7917842a240c26f01d17f48.png"/><Relationship Id="rId14" Type="http://schemas.openxmlformats.org/officeDocument/2006/relationships/image" Target="media/4e2d0a1557536d08fcf38141fb999aedc990f8de.png"/><Relationship Id="rId15" Type="http://schemas.openxmlformats.org/officeDocument/2006/relationships/image" Target="media/08b0afc27427901dd50dfe6b4867d4849a477426.png"/><Relationship Id="rId16" Type="http://schemas.openxmlformats.org/officeDocument/2006/relationships/image" Target="media/13984bf0476e8bc3e88e32cf2707aee4af3bb320.png"/><Relationship Id="rId17" Type="http://schemas.openxmlformats.org/officeDocument/2006/relationships/image" Target="media/e6d2d0996c694b9294bb10e9f89609189143a0e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DOC-F16 — مخططات حالات كيانات الاعتماد التابعة (التعديل والسحب والمبيعات والمخالفات والبروفورما)</dc:title>
  <dc:creator>Claude</dc:creator>
  <dc:description>BankFas database design document</dc:description>
  <cp:lastModifiedBy>Un-named</cp:lastModifiedBy>
  <cp:revision>1</cp:revision>
  <dcterms:created xsi:type="dcterms:W3CDTF">2026-10-24T22:00:08.755Z</dcterms:created>
  <dcterms:modified xsi:type="dcterms:W3CDTF">2026-10-24T22:00:08.756Z</dcterms:modified>
</cp:coreProperties>
</file>

<file path=docProps/custom.xml><?xml version="1.0" encoding="utf-8"?>
<Properties xmlns="http://schemas.openxmlformats.org/officeDocument/2006/custom-properties" xmlns:vt="http://schemas.openxmlformats.org/officeDocument/2006/docPropsVTypes"/>
</file>