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DOC-S06 — معيار تصنيف البيانات وحمايتها على مستوى الأعمدة والملفات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المستويات الأربعة</w:t>
        </w:r>
      </w:hyperlink>
    </w:p>
    <w:p>
      <w:pPr>
        <w:bidi/>
        <w:spacing w:after="50" w:before="0"/>
        <w:ind w:left="0"/>
      </w:pPr>
      <w:hyperlink w:history="1" w:anchor="_sec3">
        <w:r>
          <w:rPr>
            <w:rFonts w:ascii="Arial" w:cs="Arial" w:eastAsia="Arial" w:hAnsi="Arial"/>
            <w:b/>
            <w:bCs/>
            <w:color w:val="1F3A5F"/>
            <w:sz w:val="20"/>
            <w:szCs w:val="20"/>
            <w:rtl/>
          </w:rPr>
          <w:t xml:space="preserve">3. كيف يعمل الوسم اليوم</w:t>
        </w:r>
      </w:hyperlink>
    </w:p>
    <w:p>
      <w:pPr>
        <w:bidi/>
        <w:spacing w:after="50" w:before="0"/>
        <w:ind w:left="0"/>
      </w:pPr>
      <w:hyperlink w:history="1" w:anchor="_sec4">
        <w:r>
          <w:rPr>
            <w:rFonts w:ascii="Arial" w:cs="Arial" w:eastAsia="Arial" w:hAnsi="Arial"/>
            <w:b/>
            <w:bCs/>
            <w:color w:val="1F3A5F"/>
            <w:sz w:val="20"/>
            <w:szCs w:val="20"/>
            <w:rtl/>
          </w:rPr>
          <w:t xml:space="preserve">4. قواعد التعامل لكل مستوى</w:t>
        </w:r>
      </w:hyperlink>
    </w:p>
    <w:p>
      <w:pPr>
        <w:bidi/>
        <w:spacing w:after="50" w:before="0"/>
        <w:ind w:left="0"/>
      </w:pPr>
      <w:hyperlink w:history="1" w:anchor="_sec5">
        <w:r>
          <w:rPr>
            <w:rFonts w:ascii="Arial" w:cs="Arial" w:eastAsia="Arial" w:hAnsi="Arial"/>
            <w:b/>
            <w:bCs/>
            <w:color w:val="1F3A5F"/>
            <w:sz w:val="20"/>
            <w:szCs w:val="20"/>
            <w:rtl/>
          </w:rPr>
          <w:t xml:space="preserve">5. الأعمدة المقيّدة اليوم (29)</w:t>
        </w:r>
      </w:hyperlink>
    </w:p>
    <w:p>
      <w:pPr>
        <w:bidi/>
        <w:spacing w:after="50" w:before="0"/>
        <w:ind w:left="0"/>
      </w:pPr>
      <w:hyperlink w:history="1" w:anchor="_sec6">
        <w:r>
          <w:rPr>
            <w:rFonts w:ascii="Arial" w:cs="Arial" w:eastAsia="Arial" w:hAnsi="Arial"/>
            <w:b/>
            <w:bCs/>
            <w:color w:val="1F3A5F"/>
            <w:sz w:val="20"/>
            <w:szCs w:val="20"/>
            <w:rtl/>
          </w:rPr>
          <w:t xml:space="preserve">6. الأعمدة السرّية اليوم (23)</w:t>
        </w:r>
      </w:hyperlink>
    </w:p>
    <w:p>
      <w:pPr>
        <w:bidi/>
        <w:spacing w:after="50" w:before="0"/>
        <w:ind w:left="0"/>
      </w:pPr>
      <w:hyperlink w:history="1" w:anchor="_sec8">
        <w:r>
          <w:rPr>
            <w:rFonts w:ascii="Arial" w:cs="Arial" w:eastAsia="Arial" w:hAnsi="Arial"/>
            <w:b/>
            <w:bCs/>
            <w:color w:val="1F3A5F"/>
            <w:sz w:val="20"/>
            <w:szCs w:val="20"/>
            <w:rtl/>
          </w:rPr>
          <w:t xml:space="preserve">7. ما لم يُصنَّف بعد</w:t>
        </w:r>
      </w:hyperlink>
    </w:p>
    <w:p>
      <w:pPr>
        <w:bidi/>
        <w:spacing w:after="50" w:before="0"/>
        <w:ind w:left="0"/>
      </w:pPr>
      <w:hyperlink w:history="1" w:anchor="_sec11">
        <w:r>
          <w:rPr>
            <w:rFonts w:ascii="Arial" w:cs="Arial" w:eastAsia="Arial" w:hAnsi="Arial"/>
            <w:b/>
            <w:bCs/>
            <w:color w:val="1F3A5F"/>
            <w:sz w:val="20"/>
            <w:szCs w:val="20"/>
            <w:rtl/>
          </w:rPr>
          <w:t xml:space="preserve">8. تصنيف الملفات والصور</w:t>
        </w:r>
      </w:hyperlink>
    </w:p>
    <w:p>
      <w:pPr>
        <w:bidi/>
        <w:spacing w:after="50" w:before="0"/>
        <w:ind w:left="0"/>
      </w:pPr>
      <w:hyperlink w:history="1" w:anchor="_sec12">
        <w:r>
          <w:rPr>
            <w:rFonts w:ascii="Arial" w:cs="Arial" w:eastAsia="Arial" w:hAnsi="Arial"/>
            <w:b/>
            <w:bCs/>
            <w:color w:val="1F3A5F"/>
            <w:sz w:val="20"/>
            <w:szCs w:val="20"/>
            <w:rtl/>
          </w:rPr>
          <w:t xml:space="preserve">9. كيف يُصنَّف عمود جديد</w:t>
        </w:r>
      </w:hyperlink>
    </w:p>
    <w:p>
      <w:pPr>
        <w:bidi/>
        <w:spacing w:after="50" w:before="0"/>
        <w:ind w:left="0"/>
      </w:pPr>
      <w:hyperlink w:history="1" w:anchor="_sec13">
        <w:r>
          <w:rPr>
            <w:rFonts w:ascii="Arial" w:cs="Arial" w:eastAsia="Arial" w:hAnsi="Arial"/>
            <w:b/>
            <w:bCs/>
            <w:color w:val="1F3A5F"/>
            <w:sz w:val="20"/>
            <w:szCs w:val="20"/>
            <w:rtl/>
          </w:rPr>
          <w:t xml:space="preserve">10. منع الانحراف</w:t>
        </w:r>
      </w:hyperlink>
    </w:p>
    <w:p>
      <w:pPr>
        <w:bidi/>
        <w:spacing w:after="50" w:before="0"/>
        <w:ind w:left="0"/>
      </w:pPr>
      <w:hyperlink w:history="1" w:anchor="_sec14">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5">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6">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1"/>
        <w:bidi/>
      </w:pPr>
      <w:bookmarkStart w:name="_sec2" w:id="2"/>
      <w:r>
        <w:rPr>
          <w:rFonts w:ascii="Arial" w:cs="Arial" w:eastAsia="Arial" w:hAnsi="Arial"/>
          <w:b/>
          <w:bCs/>
          <w:color w:val="1F3A5F"/>
          <w:sz w:val="32"/>
          <w:szCs w:val="32"/>
          <w:rtl/>
        </w:rPr>
        <w:t xml:space="preserve">2. المستويات الأربعة</w:t>
      </w:r>
      <w:bookmarkEnd w:id="2"/>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1"/>
        <w:bidi/>
      </w:pPr>
      <w:bookmarkStart w:name="_sec3" w:id="3"/>
      <w:r>
        <w:rPr>
          <w:rFonts w:ascii="Arial" w:cs="Arial" w:eastAsia="Arial" w:hAnsi="Arial"/>
          <w:b/>
          <w:bCs/>
          <w:color w:val="1F3A5F"/>
          <w:sz w:val="32"/>
          <w:szCs w:val="32"/>
          <w:rtl/>
        </w:rPr>
        <w:t xml:space="preserve">3. كيف يعمل الوسم اليوم</w:t>
      </w:r>
      <w:bookmarkEnd w:id="3"/>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1"/>
        <w:bidi/>
      </w:pPr>
      <w:bookmarkStart w:name="_sec4" w:id="4"/>
      <w:r>
        <w:rPr>
          <w:rFonts w:ascii="Arial" w:cs="Arial" w:eastAsia="Arial" w:hAnsi="Arial"/>
          <w:b/>
          <w:bCs/>
          <w:color w:val="1F3A5F"/>
          <w:sz w:val="32"/>
          <w:szCs w:val="32"/>
          <w:rtl/>
        </w:rPr>
        <w:t xml:space="preserve">4. قواعد التعامل لكل مستوى</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الأعمدة المقيّدة اليوم (29)</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1"/>
        <w:bidi/>
      </w:pPr>
      <w:bookmarkStart w:name="_sec6" w:id="6"/>
      <w:r>
        <w:rPr>
          <w:rFonts w:ascii="Arial" w:cs="Arial" w:eastAsia="Arial" w:hAnsi="Arial"/>
          <w:b/>
          <w:bCs/>
          <w:color w:val="1F3A5F"/>
          <w:sz w:val="32"/>
          <w:szCs w:val="32"/>
          <w:rtl/>
        </w:rPr>
        <w:t xml:space="preserve">6. الأعمدة السرّية اليوم (23)</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6.1 استثناءات المقيّد بنص صريح </w:t>
      </w:r>
      <w:r>
        <w:rPr>
          <w:rFonts w:ascii="Arial" w:cs="Arial" w:eastAsia="Arial" w:hAnsi="Arial"/>
          <w:color w:val="E0A800"/>
          <w:sz w:val="26"/>
          <w:szCs w:val="26"/>
          <w:rtl/>
        </w:rPr>
        <w:t xml:space="preserve">●</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ما لم يُصنَّف بعد</w:t>
      </w:r>
      <w:bookmarkEnd w:id="8"/>
    </w:p>
    <w:p>
      <w:pPr>
        <w:pStyle w:val="Heading2"/>
        <w:bidi/>
      </w:pPr>
      <w:bookmarkStart w:name="_sec9" w:id="9"/>
      <w:r>
        <w:rPr>
          <w:rFonts w:ascii="Arial" w:cs="Arial" w:eastAsia="Arial" w:hAnsi="Arial"/>
          <w:b/>
          <w:bCs/>
          <w:color w:val="2B5C8A"/>
          <w:sz w:val="26"/>
          <w:szCs w:val="26"/>
          <w:rtl/>
        </w:rPr>
        <w:t xml:space="preserve">7.1 نتائج مراجعة التصميم المفتوحة</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بيانات شخصية بلا وسم (لم تذكرها المراجعة)</w:t>
      </w:r>
      <w:bookmarkEnd w:id="10"/>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8. تصنيف الملفات والصور</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1"/>
        <w:bidi/>
      </w:pPr>
      <w:bookmarkStart w:name="_sec12" w:id="12"/>
      <w:r>
        <w:rPr>
          <w:rFonts w:ascii="Arial" w:cs="Arial" w:eastAsia="Arial" w:hAnsi="Arial"/>
          <w:b/>
          <w:bCs/>
          <w:color w:val="1F3A5F"/>
          <w:sz w:val="32"/>
          <w:szCs w:val="32"/>
          <w:rtl/>
        </w:rPr>
        <w:t xml:space="preserve">9. كيف يُصنَّف عمود جديد</w:t>
      </w:r>
      <w:bookmarkEnd w:id="12"/>
    </w:p>
    <w:p>
      <w:pPr>
        <w:keepNext/>
        <w:bidi/>
        <w:spacing w:after="60" w:before="160"/>
        <w:jc w:val="center"/>
      </w:pPr>
      <w:r>
        <w:drawing>
          <wp:inline distT="0" distB="0" distL="0" distR="0">
            <wp:extent cx="48006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00600" cy="8191500"/>
                    </a:xfrm>
                    <a:prstGeom prst="rect">
                      <a:avLst/>
                    </a:prstGeom>
                  </pic:spPr>
                </pic:pic>
              </a:graphicData>
            </a:graphic>
          </wp:inline>
        </w:drawing>
      </w:r>
    </w:p>
    <w:p>
      <w:pPr>
        <w:pStyle w:val="Heading1"/>
        <w:bidi/>
      </w:pPr>
      <w:bookmarkStart w:name="_sec13" w:id="13"/>
      <w:r>
        <w:rPr>
          <w:rFonts w:ascii="Arial" w:cs="Arial" w:eastAsia="Arial" w:hAnsi="Arial"/>
          <w:b/>
          <w:bCs/>
          <w:color w:val="1F3A5F"/>
          <w:sz w:val="32"/>
          <w:szCs w:val="32"/>
          <w:rtl/>
        </w:rPr>
        <w:t xml:space="preserve">10. منع الانحراف </w:t>
      </w:r>
      <w:r>
        <w:rPr>
          <w:rFonts w:ascii="Arial" w:cs="Arial" w:eastAsia="Arial" w:hAnsi="Arial"/>
          <w:color w:val="E0A800"/>
          <w:sz w:val="32"/>
          <w:szCs w:val="32"/>
          <w:rtl/>
        </w:rPr>
        <w:t xml:space="preserve">●</w:t>
      </w:r>
      <w:bookmarkEnd w:id="13"/>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1"/>
        <w:bidi/>
      </w:pPr>
      <w:bookmarkStart w:name="_sec14" w:id="14"/>
      <w:r>
        <w:rPr>
          <w:rFonts w:ascii="Arial" w:cs="Arial" w:eastAsia="Arial" w:hAnsi="Arial"/>
          <w:b/>
          <w:bCs/>
          <w:color w:val="1F3A5F"/>
          <w:sz w:val="32"/>
          <w:szCs w:val="32"/>
          <w:rtl/>
        </w:rPr>
        <w:t xml:space="preserve">11. القرارات المطلوبة</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واعتمد المالك القيد كما هو (2026-10-14): المبالغ في النص تُكتب بفواصل.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ونُفّذت شروط الدخول في القاعدة: حذف الرقم الضريبي وقراءته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(S1، RF21)، وقيد يرفض IBAN والحساب غير المقنَّعين في نص الاتفاقيات (S2، RF25)، ولا نسخ لقيمة مقيّدة في المقارنة والتعديل (S3، RF33، SR3). ويبقى للتطبيق الحجب عند الإدخال وخدمة المقارنة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12. تعارضات وفجوات في المصادر</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1"/>
        <w:bidi/>
      </w:pPr>
      <w:bookmarkStart w:name="_sec16" w:id="16"/>
      <w:r>
        <w:rPr>
          <w:rFonts w:ascii="Arial" w:cs="Arial" w:eastAsia="Arial" w:hAnsi="Arial"/>
          <w:b/>
          <w:bCs/>
          <w:color w:val="1F3A5F"/>
          <w:sz w:val="32"/>
          <w:szCs w:val="32"/>
          <w:rtl/>
        </w:rPr>
        <w:t xml:space="preserve">13. التتبع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DOC-S06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cd0d4836280f9ed039828c3ba67165f25b80a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DOC-S06 — معيار تصنيف البيانات وحمايتها على مستوى الأعمدة والملفات</dc:title>
  <dc:creator>Claude</dc:creator>
  <dc:description>BankFas database design document</dc:description>
  <cp:lastModifiedBy>Un-named</cp:lastModifiedBy>
  <cp:revision>1</cp:revision>
  <dcterms:created xsi:type="dcterms:W3CDTF">2026-10-24T21:54:55.317Z</dcterms:created>
  <dcterms:modified xsi:type="dcterms:W3CDTF">2026-10-24T21:54:55.317Z</dcterms:modified>
</cp:coreProperties>
</file>

<file path=docProps/custom.xml><?xml version="1.0" encoding="utf-8"?>
<Properties xmlns="http://schemas.openxmlformats.org/officeDocument/2006/custom-properties" xmlns:vt="http://schemas.openxmlformats.org/officeDocument/2006/docPropsVTypes"/>
</file>