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DOC-F14 — مخططات حالات التسهيل والمراجعة والحجز والاستغلال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DOC-F14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M5 (التسهيلات)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P1 قبل S2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FR-FAC-005، FR-FAC-007، FR-FAC-008، FR-FAC-016، FR-FAC-017، FR-FAC-024، FR-FAC-030، BR-FAC-005، BR-FAC-006، BR-FAC-014، BR-FAC-015، BR-FAC-020، NTF-FAC-01 إلى NTF-FAC-04، BR-WFL-017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DOC-F13 (الإدخال والاعتماد)، DOC-F11 (معاملة الحجز)، DOC-F12 (التحويل عند الإصدار)، DOC-F17 (المهام والإشعارات)، DOC-F08 (حالة الطلب)، DOC-F04 (هوية المهام)، DOC-B04 (الأخطاء)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docs/10-detailed-analysis/12-m5-facilities-pricing-collateral-obligations.md، docs/10-detailed-analysis/13-m6-workflow-engine-notifications.md، docs/04-facility-agreements-analysis.md، db/model/13-facilities-pricing-terms.model، db/model/15-workflow-notifications.model، db/model/16-letters-of-credit.model، docs/21-data-dictionary.md، docs/review/design-review-2026-10-11.json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التسهيل Facility.LifecycleStatus</w:t>
        </w:r>
      </w:hyperlink>
    </w:p>
    <w:p>
      <w:pPr>
        <w:bidi/>
        <w:spacing w:after="50" w:before="0"/>
        <w:ind w:left="0"/>
      </w:pPr>
      <w:hyperlink w:history="1" w:anchor="_sec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مؤشر السريان المشتق</w:t>
        </w:r>
      </w:hyperlink>
    </w:p>
    <w:p>
      <w:pPr>
        <w:bidi/>
        <w:spacing w:after="50" w:before="0"/>
        <w:ind w:left="0"/>
      </w:pPr>
      <w:hyperlink w:history="1" w:anchor="_sec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مراجعة التسهيل FacilityRevision.Status</w:t>
        </w:r>
      </w:hyperlink>
    </w:p>
    <w:p>
      <w:pPr>
        <w:bidi/>
        <w:spacing w:after="50" w:before="0"/>
        <w:ind w:left="0"/>
      </w:pPr>
      <w:hyperlink w:history="1" w:anchor="_sec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الحجز LimitReservation.Status</w:t>
        </w:r>
      </w:hyperlink>
    </w:p>
    <w:p>
      <w:pPr>
        <w:bidi/>
        <w:spacing w:after="50" w:before="0"/>
        <w:ind w:left="0"/>
      </w:pPr>
      <w:hyperlink w:history="1" w:anchor="_sec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الاستغلال Utilization.Status</w:t>
        </w:r>
      </w:hyperlink>
    </w:p>
    <w:p>
      <w:pPr>
        <w:bidi/>
        <w:spacing w:after="50" w:before="0"/>
        <w:ind w:left="0"/>
      </w:pPr>
      <w:hyperlink w:history="1" w:anchor="_sec1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من الحجز إلى الاستغلال</w:t>
        </w:r>
      </w:hyperlink>
    </w:p>
    <w:p>
      <w:pPr>
        <w:bidi/>
        <w:spacing w:after="50" w:before="0"/>
        <w:ind w:left="0"/>
      </w:pPr>
      <w:hyperlink w:history="1" w:anchor="_sec1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المهام المجدولة والتنبيهات</w:t>
        </w:r>
      </w:hyperlink>
    </w:p>
    <w:p>
      <w:pPr>
        <w:bidi/>
        <w:spacing w:after="50" w:before="0"/>
        <w:ind w:left="0"/>
      </w:pPr>
      <w:hyperlink w:history="1" w:anchor="_sec1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القرارات المطلوبة</w:t>
        </w:r>
      </w:hyperlink>
    </w:p>
    <w:p>
      <w:pPr>
        <w:bidi/>
        <w:spacing w:after="50" w:before="0"/>
        <w:ind w:left="0"/>
      </w:pPr>
      <w:hyperlink w:history="1" w:anchor="_sec1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1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تحدد الوثيقة كل حالات أربعة كيانات وانتقالاتها: التسهيل، ومراجعة التسهيل، وحجز الحد، والاستغلال. ولكل انتقال الفاعل والشرط والأثر وما تفرضه القاعدة. وتضيف مؤشر السريان المشتق، والانتهاء والتجديد، ومسار الحجز إلى الاستغلال.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داخل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‎fac.Facility.LifecycleStatus‎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ومؤشر السريان،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‎fac.FacilityRevision.Status‎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‎fac.LimitReservation.Status‎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‎fac.Utilization.Status‎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خارج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تسلسل الاعتماد والإسقاط (DOC-F13)، ومعاملة الحجز وأقفالها (DOC-F11)، وتحويل الحجز وتعديل الاعتماد (DOC-F12)، وحالات الالتزامات والبيانات المالية (DOC-F15)، وحالات الطلب (DOC-F08).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الوسوم: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موجود أو مقرر مع الملف والسطر.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اقتراح.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اختصارات المراجع: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«12-m5» هو docs/10-detailed-analysis/12-m5-facilities-pricing-collateral-obligations.md. «13-m6» هو docs/10-detailed-analysis/13-m6-workflow-engine-notifications.md. «m13» هو db/model/13-facilities-pricing-terms.model. «m15» هو db/model/15-workflow-notifications.model. «m16» هو db/model/16-letters-of-credit.model. «dd» هو docs/21-data-dictionary.md.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ما تفرضه القاعدة.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قادح ولا إجراء ينفّذ انتقالات الحالة. القاعدة تفرض فقط تماسك الحقول مع الحالة بقيود CHECK، وفرادة الحالات المفتوحة بفهارس مصفّاة. شرعية الانتقال على الخدمة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(m13:65-67، :85-91، :266-270، :291-301).</w:t>
      </w: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التسهيل Facility.LifecycleStatus</w:t>
      </w:r>
      <w:bookmarkEnd w:id="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القيم الست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DRAFT وACTIVE وSUSPENDED وEXPIRED وTERMINATED وSUPERSEDED، والافتراضي DRAFT (m13:44؛ dd:2797).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4943475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943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3" w:id="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2.1 جدول الانتقالات</w:t>
      </w:r>
      <w:bookmarkEnd w:id="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8"/>
        <w:gridCol w:w="1293"/>
        <w:gridCol w:w="2069"/>
        <w:gridCol w:w="1681"/>
        <w:gridCol w:w="2331"/>
        <w:gridCol w:w="1552"/>
      </w:tblGrid>
      <w:tr>
        <w:trPr>
          <w:cantSplit/>
          <w:tblHeader/>
        </w:trPr>
        <w:tc>
          <w:tcPr>
            <w:tcW w:type="dxa" w:w="9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الانتقال</w:t>
            </w:r>
          </w:p>
        </w:tc>
        <w:tc>
          <w:tcPr>
            <w:tcW w:type="dxa" w:w="20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</w:t>
            </w:r>
          </w:p>
        </w:tc>
        <w:tc>
          <w:tcPr>
            <w:tcW w:type="dxa" w:w="1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</w:t>
            </w:r>
          </w:p>
        </w:tc>
        <w:tc>
          <w:tcPr>
            <w:tcW w:type="dxa" w:w="23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</w:t>
            </w:r>
          </w:p>
        </w:tc>
        <w:tc>
          <w:tcPr>
            <w:tcW w:type="dxa" w:w="15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9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DRAFT</w:t>
            </w:r>
          </w:p>
        </w:tc>
        <w:tc>
          <w:tcPr>
            <w:tcW w:type="dxa" w:w="20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‎fac.edit‎</w:t>
            </w:r>
          </w:p>
        </w:tc>
        <w:tc>
          <w:tcPr>
            <w:tcW w:type="dxa" w:w="1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3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تسهيل ومراجعة 1 DRAFT</w:t>
            </w:r>
          </w:p>
        </w:tc>
        <w:tc>
          <w:tcPr>
            <w:tcW w:type="dxa" w:w="15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12-m5:51، :112؛ DOC-F13 §4</w:t>
            </w:r>
          </w:p>
        </w:tc>
      </w:tr>
      <w:tr>
        <w:trPr>
          <w:cantSplit/>
        </w:trPr>
        <w:tc>
          <w:tcPr>
            <w:tcW w:type="dxa" w:w="9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 إلى ACTIVE</w:t>
            </w:r>
          </w:p>
        </w:tc>
        <w:tc>
          <w:tcPr>
            <w:tcW w:type="dxa" w:w="20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‎fac.approve‎</w:t>
            </w:r>
          </w:p>
        </w:tc>
        <w:tc>
          <w:tcPr>
            <w:tcW w:type="dxa" w:w="1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اعتماد المراجعة الأولى</w:t>
            </w:r>
          </w:p>
        </w:tc>
        <w:tc>
          <w:tcPr>
            <w:tcW w:type="dxa" w:w="23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‎ApprovedRevisionNo‎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يصير 1 أو أكثر</w:t>
            </w:r>
          </w:p>
        </w:tc>
        <w:tc>
          <w:tcPr>
            <w:tcW w:type="dxa" w:w="15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12-m5:451؛ القيد m13:67</w:t>
            </w:r>
          </w:p>
        </w:tc>
      </w:tr>
      <w:tr>
        <w:trPr>
          <w:cantSplit/>
        </w:trPr>
        <w:tc>
          <w:tcPr>
            <w:tcW w:type="dxa" w:w="9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SUSPENDED</w:t>
            </w:r>
          </w:p>
        </w:tc>
        <w:tc>
          <w:tcPr>
            <w:tcW w:type="dxa" w:w="20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</w:t>
            </w:r>
          </w:p>
        </w:tc>
        <w:tc>
          <w:tcPr>
            <w:tcW w:type="dxa" w:w="1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إلزامي</w:t>
            </w:r>
          </w:p>
        </w:tc>
        <w:tc>
          <w:tcPr>
            <w:tcW w:type="dxa" w:w="23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حجز جديد ولا زيادة؛ المتاح 0 بسبب</w:t>
            </w:r>
          </w:p>
        </w:tc>
        <w:tc>
          <w:tcPr>
            <w:tcW w:type="dxa" w:w="15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12-m5:451؛ القيد m13:65؛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الأثر DQ-F14-3</w:t>
            </w:r>
          </w:p>
        </w:tc>
      </w:tr>
      <w:tr>
        <w:trPr>
          <w:cantSplit/>
        </w:trPr>
        <w:tc>
          <w:tcPr>
            <w:tcW w:type="dxa" w:w="9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SUSPENDED إلى ACTIVE</w:t>
            </w:r>
          </w:p>
        </w:tc>
        <w:tc>
          <w:tcPr>
            <w:tcW w:type="dxa" w:w="20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</w:t>
            </w:r>
          </w:p>
        </w:tc>
        <w:tc>
          <w:tcPr>
            <w:tcW w:type="dxa" w:w="1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في التدقيق</w:t>
            </w:r>
          </w:p>
        </w:tc>
        <w:tc>
          <w:tcPr>
            <w:tcW w:type="dxa" w:w="23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يعود الحجز</w:t>
            </w:r>
          </w:p>
        </w:tc>
        <w:tc>
          <w:tcPr>
            <w:tcW w:type="dxa" w:w="15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12-m5:451</w:t>
            </w:r>
          </w:p>
        </w:tc>
      </w:tr>
      <w:tr>
        <w:trPr>
          <w:cantSplit/>
        </w:trPr>
        <w:tc>
          <w:tcPr>
            <w:tcW w:type="dxa" w:w="9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EXPIRED</w:t>
            </w:r>
          </w:p>
        </w:tc>
        <w:tc>
          <w:tcPr>
            <w:tcW w:type="dxa" w:w="20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</w:t>
            </w:r>
          </w:p>
        </w:tc>
        <w:tc>
          <w:tcPr>
            <w:tcW w:type="dxa" w:w="1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مؤشر NOT_CONFIRMED أو قرار يدوي، وسبب</w:t>
            </w:r>
          </w:p>
        </w:tc>
        <w:tc>
          <w:tcPr>
            <w:tcW w:type="dxa" w:w="23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حجز جديد؛ الحجوزات الفعالة تُفك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5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FR-FAC-008 (12-m5:115)؛ 12-m5:451</w:t>
            </w:r>
          </w:p>
        </w:tc>
      </w:tr>
      <w:tr>
        <w:trPr>
          <w:cantSplit/>
        </w:trPr>
        <w:tc>
          <w:tcPr>
            <w:tcW w:type="dxa" w:w="9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TERMINATED</w:t>
            </w:r>
          </w:p>
        </w:tc>
        <w:tc>
          <w:tcPr>
            <w:tcW w:type="dxa" w:w="20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</w:t>
            </w:r>
          </w:p>
        </w:tc>
        <w:tc>
          <w:tcPr>
            <w:tcW w:type="dxa" w:w="1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إلزامي</w:t>
            </w:r>
          </w:p>
        </w:tc>
        <w:tc>
          <w:tcPr>
            <w:tcW w:type="dxa" w:w="23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في 5</w:t>
            </w:r>
          </w:p>
        </w:tc>
        <w:tc>
          <w:tcPr>
            <w:tcW w:type="dxa" w:w="15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FR-FAC-008؛ 12-m5:451</w:t>
            </w:r>
          </w:p>
        </w:tc>
      </w:tr>
      <w:tr>
        <w:trPr>
          <w:cantSplit/>
        </w:trPr>
        <w:tc>
          <w:tcPr>
            <w:tcW w:type="dxa" w:w="9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SUSPENDED إلى EXPIRED أو TERMINATED</w:t>
            </w:r>
          </w:p>
        </w:tc>
        <w:tc>
          <w:tcPr>
            <w:tcW w:type="dxa" w:w="20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</w:t>
            </w:r>
          </w:p>
        </w:tc>
        <w:tc>
          <w:tcPr>
            <w:tcW w:type="dxa" w:w="1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</w:t>
            </w:r>
          </w:p>
        </w:tc>
        <w:tc>
          <w:tcPr>
            <w:tcW w:type="dxa" w:w="23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في 5</w:t>
            </w:r>
          </w:p>
        </w:tc>
        <w:tc>
          <w:tcPr>
            <w:tcW w:type="dxa" w:w="15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DQ-F14-2</w:t>
            </w:r>
          </w:p>
        </w:tc>
      </w:tr>
      <w:tr>
        <w:trPr>
          <w:cantSplit/>
        </w:trPr>
        <w:tc>
          <w:tcPr>
            <w:tcW w:type="dxa" w:w="9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SUPERSEDED</w:t>
            </w:r>
          </w:p>
        </w:tc>
        <w:tc>
          <w:tcPr>
            <w:tcW w:type="dxa" w:w="20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 بـ JOB-FAC-VALIDITY</w:t>
            </w:r>
          </w:p>
        </w:tc>
        <w:tc>
          <w:tcPr>
            <w:tcW w:type="dxa" w:w="1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لاحق معتمد وبلغ اليوم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‎EffectiveFrom‎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له</w:t>
            </w:r>
          </w:p>
        </w:tc>
        <w:tc>
          <w:tcPr>
            <w:tcW w:type="dxa" w:w="23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نقل الاستغلال الفعّال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5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BR-FAC-006 (12-m5:244)؛ 12-m5:451</w:t>
            </w:r>
          </w:p>
        </w:tc>
      </w:tr>
      <w:tr>
        <w:trPr>
          <w:cantSplit/>
        </w:trPr>
        <w:tc>
          <w:tcPr>
            <w:tcW w:type="dxa" w:w="9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SUSPENDED أو EXPIRED إلى SUPERSEDED</w:t>
            </w:r>
          </w:p>
        </w:tc>
        <w:tc>
          <w:tcPr>
            <w:tcW w:type="dxa" w:w="20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</w:t>
            </w:r>
          </w:p>
        </w:tc>
        <w:tc>
          <w:tcPr>
            <w:tcW w:type="dxa" w:w="1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في 8</w:t>
            </w:r>
          </w:p>
        </w:tc>
        <w:tc>
          <w:tcPr>
            <w:tcW w:type="dxa" w:w="23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في 8</w:t>
            </w:r>
          </w:p>
        </w:tc>
        <w:tc>
          <w:tcPr>
            <w:tcW w:type="dxa" w:w="15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DQ-F14-2</w:t>
            </w:r>
          </w:p>
        </w:tc>
      </w:tr>
      <w:tr>
        <w:trPr>
          <w:cantSplit/>
        </w:trPr>
        <w:tc>
          <w:tcPr>
            <w:tcW w:type="dxa" w:w="9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EXPIRED إلى ACTIVE</w:t>
            </w:r>
          </w:p>
        </w:tc>
        <w:tc>
          <w:tcPr>
            <w:tcW w:type="dxa" w:w="20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‎fac.approve‎</w:t>
            </w:r>
          </w:p>
        </w:tc>
        <w:tc>
          <w:tcPr>
            <w:tcW w:type="dxa" w:w="1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اعتماد مراجعة EXTENSION بتاريخ انتهاء بعد اليوم</w:t>
            </w:r>
          </w:p>
        </w:tc>
        <w:tc>
          <w:tcPr>
            <w:tcW w:type="dxa" w:w="23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العتبات تبدأ من جديد بالتاريخ الجديد</w:t>
            </w:r>
          </w:p>
        </w:tc>
        <w:tc>
          <w:tcPr>
            <w:tcW w:type="dxa" w:w="15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12-m5:451؛ AC-FAC-6 (:667)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قواعد عامة: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SUSPENDED وEXPIRED وTERMINATED تتطلب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‎LifecycleReason‎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(m13:65).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الانتهاء لا يقع آليًا أبدًا. تجاوز تاريخ الانتهاء يعطي NOT_CONFIRMED لا EXPIRED (04 Δ10، docs/04-facility-agreements-analysis.md:170؛ AC-FAC-6).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الحالات 3 إلى 7 كتابة مباشرة على الرأس لا مراجعة، والتمديد في 10 مراجعة (12-m5:451).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رمز صلاحية هذه الكتابة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‎fac.lifecycle.manage‎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لـ TM وFO، والتعليق ورفعه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‎fac.lifecycle.suspend‎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لـ TM وحده (DQ-F14-1، B7d).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التسهيل لا يُحذف: لا منحة DELETE عليه (db/generated/tsql/007_table_grants.sql:223).</w:t>
      </w:r>
    </w:p>
    <w:p>
      <w:pPr>
        <w:bidi/>
        <w:spacing w:after="60" w:before="0"/>
      </w:pPr>
    </w:p>
    <w:p>
      <w:pPr>
        <w:pStyle w:val="Heading2"/>
        <w:bidi/>
      </w:pPr>
      <w:bookmarkStart w:name="_sec4" w:id="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2.2 ما تسمح به كل حالة</w:t>
      </w:r>
      <w:bookmarkEnd w:id="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5"/>
        <w:gridCol w:w="3289"/>
        <w:gridCol w:w="1027"/>
        <w:gridCol w:w="1233"/>
        <w:gridCol w:w="2260"/>
      </w:tblGrid>
      <w:tr>
        <w:trPr>
          <w:cantSplit/>
          <w:tblHeader/>
        </w:trPr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32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حجز جديد أو زيادة</w:t>
            </w:r>
          </w:p>
        </w:tc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تحويل حجز قائم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نقص وفك</w:t>
            </w:r>
          </w:p>
        </w:tc>
        <w:tc>
          <w:tcPr>
            <w:tcW w:type="dxa" w:w="22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مراجعة جديدة</w:t>
            </w:r>
          </w:p>
        </w:tc>
      </w:tr>
      <w:tr>
        <w:trPr>
          <w:cantSplit/>
        </w:trPr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32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يوجد حجز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يوجد</w:t>
            </w:r>
          </w:p>
        </w:tc>
        <w:tc>
          <w:tcPr>
            <w:tcW w:type="dxa" w:w="22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المراجعة الأولى فقط</w:t>
            </w:r>
          </w:p>
        </w:tc>
      </w:tr>
      <w:tr>
        <w:trPr>
          <w:cantSplit/>
        </w:trPr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</w:t>
            </w:r>
          </w:p>
        </w:tc>
        <w:tc>
          <w:tcPr>
            <w:tcW w:type="dxa" w:w="32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بحسب المؤشر (§3)</w:t>
            </w:r>
          </w:p>
        </w:tc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 دائمًا</w:t>
            </w:r>
          </w:p>
        </w:tc>
        <w:tc>
          <w:tcPr>
            <w:tcW w:type="dxa" w:w="22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AMENDMENT وEXTENSION وCORRECTION</w:t>
            </w:r>
          </w:p>
        </w:tc>
      </w:tr>
      <w:tr>
        <w:trPr>
          <w:cantSplit/>
        </w:trPr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SUSPENDED</w:t>
            </w:r>
          </w:p>
        </w:tc>
        <w:tc>
          <w:tcPr>
            <w:tcW w:type="dxa" w:w="32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لا، LIMIT_NOT_ACTIVE</w:t>
            </w:r>
          </w:p>
        </w:tc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نعم مع تنبيه TM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 دائمًا</w:t>
            </w:r>
          </w:p>
        </w:tc>
        <w:tc>
          <w:tcPr>
            <w:tcW w:type="dxa" w:w="22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AMENDMENT وCORRECTION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EXPIRED</w:t>
            </w:r>
          </w:p>
        </w:tc>
        <w:tc>
          <w:tcPr>
            <w:tcW w:type="dxa" w:w="32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 دائمًا</w:t>
            </w:r>
          </w:p>
        </w:tc>
        <w:tc>
          <w:tcPr>
            <w:tcW w:type="dxa" w:w="22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EXTENSION وCORRECTION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TERMINATED</w:t>
            </w:r>
          </w:p>
        </w:tc>
        <w:tc>
          <w:tcPr>
            <w:tcW w:type="dxa" w:w="32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 دائمًا</w:t>
            </w:r>
          </w:p>
        </w:tc>
        <w:tc>
          <w:tcPr>
            <w:tcW w:type="dxa" w:w="22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CORRECTION فقط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SUPERSEDED</w:t>
            </w:r>
          </w:p>
        </w:tc>
        <w:tc>
          <w:tcPr>
            <w:tcW w:type="dxa" w:w="32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 دائمًا</w:t>
            </w:r>
          </w:p>
        </w:tc>
        <w:tc>
          <w:tcPr>
            <w:tcW w:type="dxa" w:w="22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CORRECTION فقط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النقص والفك مسموحان دائمًا بلا فحص إتاحة ولا حالة تسهيل (BR-FAC-020، 12-m5:258).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التسهيل غير ACTIVE متاحه 0 بسبب (BR-FAC-014، 12-m5:252). و«منتهٍ» يمنع الحجز الجديد (FR-FAC-008، :115).</w:t>
      </w:r>
    </w:p>
    <w:p>
      <w:pPr>
        <w:bidi/>
        <w:spacing w:after="60" w:before="0"/>
      </w:pPr>
    </w:p>
    <w:p>
      <w:pPr>
        <w:pStyle w:val="Heading2"/>
        <w:bidi/>
      </w:pPr>
      <w:bookmarkStart w:name="_sec5" w:id="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2.3 التجديد والتمديد</w:t>
      </w:r>
      <w:bookmarkEnd w:id="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76"/>
        <w:gridCol w:w="4553"/>
        <w:gridCol w:w="3035"/>
      </w:tblGrid>
      <w:tr>
        <w:trPr>
          <w:cantSplit/>
          <w:tblHeader/>
        </w:trPr>
        <w:tc>
          <w:tcPr>
            <w:tcW w:type="dxa" w:w="22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المسار</w:t>
            </w:r>
          </w:p>
        </w:tc>
        <w:tc>
          <w:tcPr>
            <w:tcW w:type="dxa" w:w="45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يحدث</w:t>
            </w:r>
          </w:p>
        </w:tc>
        <w:tc>
          <w:tcPr>
            <w:tcW w:type="dxa" w:w="3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22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تمديد في المدة نفسها</w:t>
            </w:r>
          </w:p>
        </w:tc>
        <w:tc>
          <w:tcPr>
            <w:tcW w:type="dxa" w:w="45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مراجعة EXTENSION تغير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‎ExpiryDate‎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عبر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‎HeaderChanges‎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. تُعتمد فيعود المؤشر VALID أو EXPIRING، أو يعود EXPIRED إلى ACTIVE</w:t>
            </w:r>
          </w:p>
        </w:tc>
        <w:tc>
          <w:tcPr>
            <w:tcW w:type="dxa" w:w="3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12-m5:451؛ m13:73، :77</w:t>
            </w:r>
          </w:p>
        </w:tc>
      </w:tr>
      <w:tr>
        <w:trPr>
          <w:cantSplit/>
        </w:trPr>
        <w:tc>
          <w:tcPr>
            <w:tcW w:type="dxa" w:w="22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تجديد بتسهيل لاحق</w:t>
            </w:r>
          </w:p>
        </w:tc>
        <w:tc>
          <w:tcPr>
            <w:tcW w:type="dxa" w:w="45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أمر تجديد ينشئ تسهيلًا DRAFT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‎PreviousFacilityId‎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وينسخ الشروط. يُعتمد فيصير ACTIVE بمؤشر SCHEDULED إن لم يبدأ</w:t>
            </w:r>
          </w:p>
        </w:tc>
        <w:tc>
          <w:tcPr>
            <w:tcW w:type="dxa" w:w="3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FR-FAC-005 (12-m5:112)؛ m13:43</w:t>
            </w:r>
          </w:p>
        </w:tc>
      </w:tr>
      <w:tr>
        <w:trPr>
          <w:cantSplit/>
        </w:trPr>
        <w:tc>
          <w:tcPr>
            <w:tcW w:type="dxa" w:w="22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سريان اللاحق</w:t>
            </w:r>
          </w:p>
        </w:tc>
        <w:tc>
          <w:tcPr>
            <w:tcW w:type="dxa" w:w="45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السابق SUPERSEDED من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‎EffectiveFrom‎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اللاحق، وقبله يبقى صالحًا للحجز. تداخل أكثر من 31 يومًا تحذير</w:t>
            </w:r>
          </w:p>
        </w:tc>
        <w:tc>
          <w:tcPr>
            <w:tcW w:type="dxa" w:w="3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BR-FAC-006 (12-m5:244)</w:t>
            </w:r>
          </w:p>
        </w:tc>
      </w:tr>
      <w:tr>
        <w:trPr>
          <w:cantSplit/>
        </w:trPr>
        <w:tc>
          <w:tcPr>
            <w:tcW w:type="dxa" w:w="22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الاستغلال القائم عند الاستبدال</w:t>
            </w:r>
          </w:p>
        </w:tc>
        <w:tc>
          <w:tcPr>
            <w:tcW w:type="dxa" w:w="45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يُنقل الفعّال إلى العقدة المقابلة في اللاحق بالرمز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‎Code‎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بحركة في LimitMovement. وما لا مقابل له يبقى ويظهر في R-FAC-03</w:t>
            </w:r>
          </w:p>
        </w:tc>
        <w:tc>
          <w:tcPr>
            <w:tcW w:type="dxa" w:w="3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DQ-F14-5: البند القديم TRANSFERRED يشير بالجديد في اللاحق، وحركة TRANSFER بسبب (B6)</w:t>
            </w:r>
          </w:p>
        </w:tc>
      </w:tr>
      <w:tr>
        <w:trPr>
          <w:cantSplit/>
        </w:trPr>
        <w:tc>
          <w:tcPr>
            <w:tcW w:type="dxa" w:w="22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الحجوزات القائمة عند الاستبدال</w:t>
            </w:r>
          </w:p>
        </w:tc>
        <w:tc>
          <w:tcPr>
            <w:tcW w:type="dxa" w:w="45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تُنقل كالاستغلال، وإلا تُفك بسبب SUPERSEDED فيصير الطلب LOST</w:t>
            </w:r>
          </w:p>
        </w:tc>
        <w:tc>
          <w:tcPr>
            <w:tcW w:type="dxa" w:w="3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DQ-F14-5، DQ-F14-12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مثال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(AC-FAC-6، 12-m5:667): تسهيل X ينتهي 2026-11-30 ويُجدَّد بـ F2 يبدأ 2026-12-01. باعتماد F2 يبقى X ساريًا حتى 2026-11-30، ثم يصير SUPERSEDED من 2026-12-01.</w:t>
      </w:r>
    </w:p>
    <w:p>
      <w:pPr>
        <w:pStyle w:val="Heading1"/>
        <w:bidi/>
      </w:pPr>
      <w:bookmarkStart w:name="_sec6" w:id="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مؤشر السريان المشتق</w:t>
      </w:r>
      <w:bookmarkEnd w:id="6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قيمة مشتقة لتسهيل ACTIVE فقط، ولا تُخزَّن إلا للتقارير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(BR-FAC-005، 12-m5:243؛ :452). الرموز الأربعة وحدها تعيدها الخدمات وتعرضها الوحدات الأخرى بلا ترجمة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(12-m5:243).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6534150"/>
            <wp:effectExtent t="0" r="0" b="0" l="0"/>
            <wp:docPr id="1" name="diagram-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53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68"/>
        <w:gridCol w:w="2068"/>
        <w:gridCol w:w="3660"/>
        <w:gridCol w:w="2068"/>
      </w:tblGrid>
      <w:tr>
        <w:trPr>
          <w:cantSplit/>
          <w:tblHeader/>
        </w:trPr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الرمز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 في اليوم D بتوقيت المشترك</w:t>
            </w:r>
          </w:p>
        </w:tc>
        <w:tc>
          <w:tcPr>
            <w:tcW w:type="dxa" w:w="36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الحجز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التنبيه</w:t>
            </w:r>
          </w:p>
        </w:tc>
      </w:tr>
      <w:tr>
        <w:trPr>
          <w:cantSplit/>
        </w:trPr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SCHEDULED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 قبل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‎EffectiveFrom‎</w:t>
            </w:r>
          </w:p>
        </w:tc>
        <w:tc>
          <w:tcPr>
            <w:tcW w:type="dxa" w:w="36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مرفوض LIMIT_NOT_ACTIVE (DQ-F14-7)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VALID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بين البدء والانتهاء وبقي أكثر من 90 يومًا</w:t>
            </w:r>
          </w:p>
        </w:tc>
        <w:tc>
          <w:tcPr>
            <w:tcW w:type="dxa" w:w="36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مسموح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EXPIRING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بقي 90 يومًا أو أقل، والعتبة إعداد</w:t>
            </w:r>
          </w:p>
        </w:tc>
        <w:tc>
          <w:tcPr>
            <w:tcW w:type="dxa" w:w="36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مسموح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NTF-FAC-01 عند 90/60/30/15/7 ويوم الانتهاء</w:t>
            </w:r>
          </w:p>
        </w:tc>
      </w:tr>
      <w:tr>
        <w:trPr>
          <w:cantSplit/>
        </w:trPr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NOT_CONFIRMED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 بعد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‎ExpiryDate‎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بلا لاحق معتمد ولا تمديد معتمد</w:t>
            </w:r>
          </w:p>
        </w:tc>
        <w:tc>
          <w:tcPr>
            <w:tcW w:type="dxa" w:w="36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مسموح بتحذير، ومرفوض VALIDITY_UNCONFIRMED إن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‎UsageBlockOnUnconfirmed‎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NTF-FAC-02 فورًا ثم أسبوعيًا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الأمثلة: ينتهي 2026-11-30 واليوم 2026-10-10 فبقي 51 يومًا فهو EXPIRING. وانتهى 2025-02-28 بلا لاحق فهو NOT_CONFIRMED (12-m5:243).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الحجز عند NOT_CONFIRMED تحذير ظاهر لا منع، والمنع خيار لكل تسهيل (Q-FAC-03، 12-m5:627؛ m13:49).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العتبات 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‎Facility.AlertLeadDays‎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وإلا 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‎cfg.ExpiryAlertRule‎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(m13:50؛ db/model/10-platform.model:482-492).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الحد والخط بلا حالة مخزنة. «حد غير فعّال» (LIMIT_NOT_ACTIVE) يُشتق: التسهيل ACTIVE ومؤشره ليس SCHEDULED، واليوم داخل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‎StartDate‎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‎EndDate‎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للحد، والخط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‎IsActive‎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ولم يتجاوز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‎DueDate‎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(m13:154-156، :182-183؛ DQ-F14-13).</w:t>
      </w:r>
    </w:p>
    <w:p>
      <w:pPr>
        <w:bidi/>
        <w:spacing w:after="60" w:before="0"/>
      </w:pPr>
    </w:p>
    <w:p>
      <w:pPr>
        <w:pStyle w:val="Heading1"/>
        <w:bidi/>
      </w:pPr>
      <w:bookmarkStart w:name="_sec7" w:id="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مراجعة التسهيل FacilityRevision.Status</w:t>
      </w:r>
      <w:bookmarkEnd w:id="7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القيم الخمس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DRAFT وSUBMITTED وAPPROVED وREJECTED وDISCARDED، والافتراضي DRAFT (m13:74؛ dd:2826). لا حالة SUPERSEDED: المراجعة الحالية يحددها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‎Facility.ApprovedRevisionNo‎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(m13:51).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5734050"/>
            <wp:effectExtent t="0" r="0" b="0" l="0"/>
            <wp:docPr id="1" name="diagram-3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573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4"/>
        <w:gridCol w:w="1408"/>
        <w:gridCol w:w="1721"/>
        <w:gridCol w:w="1251"/>
        <w:gridCol w:w="2663"/>
        <w:gridCol w:w="1877"/>
      </w:tblGrid>
      <w:tr>
        <w:trPr>
          <w:cantSplit/>
          <w:tblHeader/>
        </w:trPr>
        <w:tc>
          <w:tcPr>
            <w:tcW w:type="dxa" w:w="9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14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الانتقال</w:t>
            </w:r>
          </w:p>
        </w:tc>
        <w:tc>
          <w:tcPr>
            <w:tcW w:type="dxa" w:w="17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</w:t>
            </w:r>
          </w:p>
        </w:tc>
        <w:tc>
          <w:tcPr>
            <w:tcW w:type="dxa" w:w="1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</w:t>
            </w:r>
          </w:p>
        </w:tc>
        <w:tc>
          <w:tcPr>
            <w:tcW w:type="dxa" w:w="2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</w:t>
            </w:r>
          </w:p>
        </w:tc>
        <w:tc>
          <w:tcPr>
            <w:tcW w:type="dxa" w:w="1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9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14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DRAFT</w:t>
            </w:r>
          </w:p>
        </w:tc>
        <w:tc>
          <w:tcPr>
            <w:tcW w:type="dxa" w:w="17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‎fac.edit‎</w:t>
            </w:r>
          </w:p>
        </w:tc>
        <w:tc>
          <w:tcPr>
            <w:tcW w:type="dxa" w:w="1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مراجعة مفتوحة</w:t>
            </w:r>
          </w:p>
        </w:tc>
        <w:tc>
          <w:tcPr>
            <w:tcW w:type="dxa" w:w="2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رقم R تالٍ</w:t>
            </w:r>
          </w:p>
        </w:tc>
        <w:tc>
          <w:tcPr>
            <w:tcW w:type="dxa" w:w="1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m13:84-85، :87</w:t>
            </w:r>
          </w:p>
        </w:tc>
      </w:tr>
      <w:tr>
        <w:trPr>
          <w:cantSplit/>
        </w:trPr>
        <w:tc>
          <w:tcPr>
            <w:tcW w:type="dxa" w:w="9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14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 إلى SUBMITTED</w:t>
            </w:r>
          </w:p>
        </w:tc>
        <w:tc>
          <w:tcPr>
            <w:tcW w:type="dxa" w:w="17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المُعِدّ</w:t>
            </w:r>
          </w:p>
        </w:tc>
        <w:tc>
          <w:tcPr>
            <w:tcW w:type="dxa" w:w="1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أخطاء السلامة صفر</w:t>
            </w:r>
          </w:p>
        </w:tc>
        <w:tc>
          <w:tcPr>
            <w:tcW w:type="dxa" w:w="2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‎SubmittedBy/On‎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‎IntegrityResult‎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NTF-FAC-03 لمدير الخزينة</w:t>
            </w:r>
          </w:p>
        </w:tc>
        <w:tc>
          <w:tcPr>
            <w:tcW w:type="dxa" w:w="1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12-m5:453؛ m13:83، :89</w:t>
            </w:r>
          </w:p>
        </w:tc>
      </w:tr>
      <w:tr>
        <w:trPr>
          <w:cantSplit/>
        </w:trPr>
        <w:tc>
          <w:tcPr>
            <w:tcW w:type="dxa" w:w="9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14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SUBMITTED إلى DRAFT</w:t>
            </w:r>
          </w:p>
        </w:tc>
        <w:tc>
          <w:tcPr>
            <w:tcW w:type="dxa" w:w="17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قدّم</w:t>
            </w:r>
          </w:p>
        </w:tc>
        <w:tc>
          <w:tcPr>
            <w:tcW w:type="dxa" w:w="1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قبل الاعتماد</w:t>
            </w:r>
          </w:p>
        </w:tc>
        <w:tc>
          <w:tcPr>
            <w:tcW w:type="dxa" w:w="2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يُفتح التحرير</w:t>
            </w:r>
          </w:p>
        </w:tc>
        <w:tc>
          <w:tcPr>
            <w:tcW w:type="dxa" w:w="1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DQ-F14-9</w:t>
            </w:r>
          </w:p>
        </w:tc>
      </w:tr>
      <w:tr>
        <w:trPr>
          <w:cantSplit/>
        </w:trPr>
        <w:tc>
          <w:tcPr>
            <w:tcW w:type="dxa" w:w="9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14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SUBMITTED إلى APPROVED</w:t>
            </w:r>
          </w:p>
        </w:tc>
        <w:tc>
          <w:tcPr>
            <w:tcW w:type="dxa" w:w="17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لم يعدّل ولم يقدّم</w:t>
            </w:r>
          </w:p>
        </w:tc>
        <w:tc>
          <w:tcPr>
            <w:tcW w:type="dxa" w:w="1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فحوص الاعتماد</w:t>
            </w:r>
          </w:p>
        </w:tc>
        <w:tc>
          <w:tcPr>
            <w:tcW w:type="dxa" w:w="2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المعاملة كلها في DOC-F13 §7</w:t>
            </w:r>
          </w:p>
        </w:tc>
        <w:tc>
          <w:tcPr>
            <w:tcW w:type="dxa" w:w="1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BR-FAC-004 (12-m5:242)؛ m13:90</w:t>
            </w:r>
          </w:p>
        </w:tc>
      </w:tr>
      <w:tr>
        <w:trPr>
          <w:cantSplit/>
        </w:trPr>
        <w:tc>
          <w:tcPr>
            <w:tcW w:type="dxa" w:w="9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14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SUBMITTED إلى REJECTED</w:t>
            </w:r>
          </w:p>
        </w:tc>
        <w:tc>
          <w:tcPr>
            <w:tcW w:type="dxa" w:w="17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المعتمِد</w:t>
            </w:r>
          </w:p>
        </w:tc>
        <w:tc>
          <w:tcPr>
            <w:tcW w:type="dxa" w:w="1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إلزامي</w:t>
            </w:r>
          </w:p>
        </w:tc>
        <w:tc>
          <w:tcPr>
            <w:tcW w:type="dxa" w:w="2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NTF-FAC-03 للمُعِدّ</w:t>
            </w:r>
          </w:p>
        </w:tc>
        <w:tc>
          <w:tcPr>
            <w:tcW w:type="dxa" w:w="1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m13:91؛ 12-m5:453</w:t>
            </w:r>
          </w:p>
        </w:tc>
      </w:tr>
      <w:tr>
        <w:trPr>
          <w:cantSplit/>
        </w:trPr>
        <w:tc>
          <w:tcPr>
            <w:tcW w:type="dxa" w:w="9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14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 إلى DRAFT</w:t>
            </w:r>
          </w:p>
        </w:tc>
        <w:tc>
          <w:tcPr>
            <w:tcW w:type="dxa" w:w="17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المُعِدّ</w:t>
            </w:r>
          </w:p>
        </w:tc>
        <w:tc>
          <w:tcPr>
            <w:tcW w:type="dxa" w:w="1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إجراء صريح</w:t>
            </w:r>
          </w:p>
        </w:tc>
        <w:tc>
          <w:tcPr>
            <w:tcW w:type="dxa" w:w="2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يبقى آخر سبب رفض للعرض</w:t>
            </w:r>
          </w:p>
        </w:tc>
        <w:tc>
          <w:tcPr>
            <w:tcW w:type="dxa" w:w="1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12-m5:453؛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الإجراء DQ-F14-10</w:t>
            </w:r>
          </w:p>
        </w:tc>
      </w:tr>
      <w:tr>
        <w:trPr>
          <w:cantSplit/>
        </w:trPr>
        <w:tc>
          <w:tcPr>
            <w:tcW w:type="dxa" w:w="9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14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 أو REJECTED إلى DISCARDED</w:t>
            </w:r>
          </w:p>
        </w:tc>
        <w:tc>
          <w:tcPr>
            <w:tcW w:type="dxa" w:w="17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المُعِدّ أو TM</w:t>
            </w:r>
          </w:p>
        </w:tc>
        <w:tc>
          <w:tcPr>
            <w:tcW w:type="dxa" w:w="1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تعطيل صفوف R وإعادة الصفوف المستبدلة</w:t>
            </w:r>
          </w:p>
        </w:tc>
        <w:tc>
          <w:tcPr>
            <w:tcW w:type="dxa" w:w="1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m13:10؛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الإعادة (DOC-F13 §8)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المعتمدة لا تُعدَّل، والتغيير مراجعة جديدة (BR-FAC-003، 12-m5:241). المهملة تبقى في التدقيق (FR-FAC-024، :131).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الفهرس المصفّى يعدّ REJECTED مفتوحة، فلا مراجعة جديدة قبل إعادة فتحها أو إهمالها (m13:85).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أُهملت مراجعته الأولى يبقى DRAFT برقمه، ويمكن فتح مراجعة جديدة له. القيد m13:67 يمنع TERMINATED قبل أي اعتماد (DQ-F14-8).</w:t>
      </w:r>
    </w:p>
    <w:p>
      <w:pPr>
        <w:bidi/>
        <w:spacing w:after="60" w:before="0"/>
      </w:pPr>
    </w:p>
    <w:p>
      <w:pPr>
        <w:pStyle w:val="Heading1"/>
        <w:bidi/>
      </w:pPr>
      <w:bookmarkStart w:name="_sec8" w:id="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الحجز LimitReservation.Status</w:t>
      </w:r>
      <w:bookmarkEnd w:id="8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القيم الثلاث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ACTIVE وCONVERTED وRELEASED، والافتراضي ACTIVE. الأخيرتان نهائيتان (m13:281؛ dd:3151). المبلغ هو ExposureAmount الذي تحسبه وحدة الاعتمادات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(m13:278؛ BR-FAC-015، 12-m5:253).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705225"/>
            <wp:effectExtent t="0" r="0" b="0" l="0"/>
            <wp:docPr id="1" name="diagram-4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705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"/>
        <w:gridCol w:w="1159"/>
        <w:gridCol w:w="2669"/>
        <w:gridCol w:w="1043"/>
        <w:gridCol w:w="2667"/>
        <w:gridCol w:w="1391"/>
      </w:tblGrid>
      <w:tr>
        <w:trPr>
          <w:cantSplit/>
          <w:tblHeader/>
        </w:trPr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11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الانتقال</w:t>
            </w:r>
          </w:p>
        </w:tc>
        <w:tc>
          <w:tcPr>
            <w:tcW w:type="dxa" w:w="2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</w:t>
            </w:r>
          </w:p>
        </w:tc>
        <w:tc>
          <w:tcPr>
            <w:tcW w:type="dxa" w:w="10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</w:t>
            </w:r>
          </w:p>
        </w:tc>
        <w:tc>
          <w:tcPr>
            <w:tcW w:type="dxa" w:w="2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11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ACTIVE</w:t>
            </w:r>
          </w:p>
        </w:tc>
        <w:tc>
          <w:tcPr>
            <w:tcW w:type="dxa" w:w="2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خطاف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‎fac.reserve_limit‎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بموافقة TM يحمل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‎fac.reserve‎</w:t>
            </w:r>
          </w:p>
        </w:tc>
        <w:tc>
          <w:tcPr>
            <w:tcW w:type="dxa" w:w="10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المبلغ لا يتجاوز المتاح، أو تجاوز مأذون بسبب</w:t>
            </w:r>
          </w:p>
        </w:tc>
        <w:tc>
          <w:tcPr>
            <w:tcW w:type="dxa" w:w="2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 ACTIVE وحركة CREATE؛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‎OverLimit‎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عند التجاوز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FR-FAC-017؛ BR-FAC-015؛ m13:286-287، :301</w:t>
            </w:r>
          </w:p>
        </w:tc>
      </w:tr>
      <w:tr>
        <w:trPr>
          <w:cantSplit/>
        </w:trPr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11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ACTIVE</w:t>
            </w:r>
          </w:p>
        </w:tc>
        <w:tc>
          <w:tcPr>
            <w:tcW w:type="dxa" w:w="2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الخطاف نفسه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‎fac.adjust_reservation‎</w:t>
            </w:r>
          </w:p>
        </w:tc>
        <w:tc>
          <w:tcPr>
            <w:tcW w:type="dxa" w:w="10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الزيادة تتطلب متاحًا كافيًا، والنقص يبقي المبلغ أكبر من صفر</w:t>
            </w:r>
          </w:p>
        </w:tc>
        <w:tc>
          <w:tcPr>
            <w:tcW w:type="dxa" w:w="2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حركة ADJUST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12-m5:253</w:t>
            </w:r>
          </w:p>
        </w:tc>
      </w:tr>
      <w:tr>
        <w:trPr>
          <w:cantSplit/>
        </w:trPr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11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CONVERTED</w:t>
            </w:r>
          </w:p>
        </w:tc>
        <w:tc>
          <w:tcPr>
            <w:tcW w:type="dxa" w:w="2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‎fac.convert_reservation‎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عند الخروج من مرحلة الإصدار</w:t>
            </w:r>
          </w:p>
        </w:tc>
        <w:tc>
          <w:tcPr>
            <w:tcW w:type="dxa" w:w="10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الفرق الزائد يُفحص كحجز جديد</w:t>
            </w:r>
          </w:p>
        </w:tc>
        <w:tc>
          <w:tcPr>
            <w:tcW w:type="dxa" w:w="2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Utilization جديد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‎ConvertedUtilizationId‎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12-m5:253؛ m13:283، :297-298</w:t>
            </w:r>
          </w:p>
        </w:tc>
      </w:tr>
      <w:tr>
        <w:trPr>
          <w:cantSplit/>
        </w:trPr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11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RELEASED بسبب REJECTED أو CANCELLED</w:t>
            </w:r>
          </w:p>
        </w:tc>
        <w:tc>
          <w:tcPr>
            <w:tcW w:type="dxa" w:w="2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‎fac.release_reservation‎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 المحرك</w:t>
            </w:r>
          </w:p>
        </w:tc>
        <w:tc>
          <w:tcPr>
            <w:tcW w:type="dxa" w:w="10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رفض الطلب أو إلغاؤه</w:t>
            </w:r>
          </w:p>
        </w:tc>
        <w:tc>
          <w:tcPr>
            <w:tcW w:type="dxa" w:w="2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المبلغ يعود للمتاح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13-m6:307؛ BR-WFL-017 (13-m6:248)</w:t>
            </w:r>
          </w:p>
        </w:tc>
      </w:tr>
      <w:tr>
        <w:trPr>
          <w:cantSplit/>
        </w:trPr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11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RELEASED بسبب EXPIRED</w:t>
            </w:r>
          </w:p>
        </w:tc>
        <w:tc>
          <w:tcPr>
            <w:tcW w:type="dxa" w:w="2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JOB-FAC-RESERVATION</w:t>
            </w:r>
          </w:p>
        </w:tc>
        <w:tc>
          <w:tcPr>
            <w:tcW w:type="dxa" w:w="10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اليوم بعد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‎ExpiresOn‎</w:t>
            </w:r>
          </w:p>
        </w:tc>
        <w:tc>
          <w:tcPr>
            <w:tcW w:type="dxa" w:w="2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حدث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‎fac.reservation.expired‎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فيصير الطلب LOST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12-m5:522؛ 13-m6:311؛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التوقيت DQ-F14-14</w:t>
            </w:r>
          </w:p>
        </w:tc>
      </w:tr>
      <w:tr>
        <w:trPr>
          <w:cantSplit/>
        </w:trPr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11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RELEASED بسبب MANUAL</w:t>
            </w:r>
          </w:p>
        </w:tc>
        <w:tc>
          <w:tcPr>
            <w:tcW w:type="dxa" w:w="2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من SCR-FAC-04</w:t>
            </w:r>
          </w:p>
        </w:tc>
        <w:tc>
          <w:tcPr>
            <w:tcW w:type="dxa" w:w="10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</w:t>
            </w:r>
          </w:p>
        </w:tc>
        <w:tc>
          <w:tcPr>
            <w:tcW w:type="dxa" w:w="2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حدث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‎released_externally‎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فيصير الطلب LOST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12-m5:412؛ 13-m6:311</w:t>
            </w:r>
          </w:p>
        </w:tc>
      </w:tr>
      <w:tr>
        <w:trPr>
          <w:cantSplit/>
        </w:trPr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11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RELEASED بسبب SUPERSEDED</w:t>
            </w:r>
          </w:p>
        </w:tc>
        <w:tc>
          <w:tcPr>
            <w:tcW w:type="dxa" w:w="2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الخدمة</w:t>
            </w:r>
          </w:p>
        </w:tc>
        <w:tc>
          <w:tcPr>
            <w:tcW w:type="dxa" w:w="10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حجز بديل للطلب نفسه</w:t>
            </w:r>
          </w:p>
        </w:tc>
        <w:tc>
          <w:tcPr>
            <w:tcW w:type="dxa" w:w="2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المعنى في DQ-F14-12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القيمة m13:285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حجز فعّال واحد لكل طلب (m13:291). إعادة الموافقة بمبلغ آخر تعدّل الحجز نفسه (upsert).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الحجز بعد الفك صف جديد بمفتاح مشتق جديد، لأن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‎IdempotencyKey‎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فريد (m13:289-290).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‎fac.adjust_reservation‎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على CONVERTED أو RELEASED تُرفض RESERVATION_NOT_ACTIVE (12-m5:253).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الفك متكرر الأمان: لا حجز يعني بلا أثر (13-m6:307).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قيود الحقول: CONVERTED يستلزم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‎ConvertedUtilizationId‎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وRELEASED يستلزم التاريخ والسبب (m13:297-300).</w:t>
      </w:r>
    </w:p>
    <w:p>
      <w:pPr>
        <w:bidi/>
        <w:spacing w:after="60" w:before="0"/>
      </w:pPr>
    </w:p>
    <w:p>
      <w:pPr>
        <w:pStyle w:val="Heading1"/>
        <w:bidi/>
      </w:pPr>
      <w:bookmarkStart w:name="_sec9" w:id="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الاستغلال Utilization.Status</w:t>
      </w:r>
      <w:bookmarkEnd w:id="9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القيمتان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ACTIVE وRELEASED، والأخيرة نهائية (m13:256؛ dd:3122). البند لا يُحذف (m13:242).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619500"/>
            <wp:effectExtent t="0" r="0" b="0" l="0"/>
            <wp:docPr id="1" name="diagram-5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7"/>
        <w:gridCol w:w="1020"/>
        <w:gridCol w:w="2935"/>
        <w:gridCol w:w="1402"/>
        <w:gridCol w:w="2040"/>
        <w:gridCol w:w="1530"/>
      </w:tblGrid>
      <w:tr>
        <w:trPr>
          <w:cantSplit/>
          <w:tblHeader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الانتقال</w:t>
            </w:r>
          </w:p>
        </w:tc>
        <w:tc>
          <w:tcPr>
            <w:tcW w:type="dxa" w:w="2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</w:t>
            </w:r>
          </w:p>
        </w:tc>
        <w:tc>
          <w:tcPr>
            <w:tcW w:type="dxa" w:w="14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</w:t>
            </w:r>
          </w:p>
        </w:tc>
        <w:tc>
          <w:tcPr>
            <w:tcW w:type="dxa" w:w="20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</w:t>
            </w:r>
          </w:p>
        </w:tc>
        <w:tc>
          <w:tcPr>
            <w:tcW w:type="dxa" w:w="15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ACTIVE يدويًا</w:t>
            </w:r>
          </w:p>
        </w:tc>
        <w:tc>
          <w:tcPr>
            <w:tcW w:type="dxa" w:w="2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‎fac.util.manage‎</w:t>
            </w:r>
          </w:p>
        </w:tc>
        <w:tc>
          <w:tcPr>
            <w:tcW w:type="dxa" w:w="14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مبلغ أكبر من صفر، وسعر تحويل عند اختلاف العملة</w:t>
            </w:r>
          </w:p>
        </w:tc>
        <w:tc>
          <w:tcPr>
            <w:tcW w:type="dxa" w:w="20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‎SourceType = MANUAL‎</w:t>
            </w:r>
          </w:p>
        </w:tc>
        <w:tc>
          <w:tcPr>
            <w:tcW w:type="dxa" w:w="15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FR-FAC-016 (12-m5:123)؛ 12-m5:54؛ m13:266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ACTIVE بالتحويل</w:t>
            </w:r>
          </w:p>
        </w:tc>
        <w:tc>
          <w:tcPr>
            <w:tcW w:type="dxa" w:w="2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‎fac.convert_reservation‎</w:t>
            </w:r>
          </w:p>
        </w:tc>
        <w:tc>
          <w:tcPr>
            <w:tcW w:type="dxa" w:w="14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حجز ACTIVE</w:t>
            </w:r>
          </w:p>
        </w:tc>
        <w:tc>
          <w:tcPr>
            <w:tcW w:type="dxa" w:w="20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‎SourceType = LC‎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‎SourceRefId‎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فارغ</w:t>
            </w:r>
          </w:p>
        </w:tc>
        <w:tc>
          <w:tcPr>
            <w:tcW w:type="dxa" w:w="15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BR-FAC-015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ACTIVE لاعتماد قديم</w:t>
            </w:r>
          </w:p>
        </w:tc>
        <w:tc>
          <w:tcPr>
            <w:tcW w:type="dxa" w:w="2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‎fac.create_utilization‎</w:t>
            </w:r>
          </w:p>
        </w:tc>
        <w:tc>
          <w:tcPr>
            <w:tcW w:type="dxa" w:w="14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(المصدر، المرجع) غير مكرر</w:t>
            </w:r>
          </w:p>
        </w:tc>
        <w:tc>
          <w:tcPr>
            <w:tcW w:type="dxa" w:w="20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فحص إتاحة، وتنبيه إن صار المتاح سالبًا</w:t>
            </w:r>
          </w:p>
        </w:tc>
        <w:tc>
          <w:tcPr>
            <w:tcW w:type="dxa" w:w="15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BR-FAC-020 (12-m5:258)؛ m13:260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ACTIVE بفرق</w:t>
            </w:r>
          </w:p>
        </w:tc>
        <w:tc>
          <w:tcPr>
            <w:tcW w:type="dxa" w:w="2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‎fac.adjust_utilization‎</w:t>
            </w:r>
          </w:p>
        </w:tc>
        <w:tc>
          <w:tcPr>
            <w:tcW w:type="dxa" w:w="14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الموجب يتطلب متاحًا كافيًا، والسالب دائمًا</w:t>
            </w:r>
          </w:p>
        </w:tc>
        <w:tc>
          <w:tcPr>
            <w:tcW w:type="dxa" w:w="20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حركة ADJUST بالمطلوب والمطبَّق</w:t>
            </w:r>
          </w:p>
        </w:tc>
        <w:tc>
          <w:tcPr>
            <w:tcW w:type="dxa" w:w="15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BR-FAC-020؛ m13:322-324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ACTIVE بالمرجع</w:t>
            </w:r>
          </w:p>
        </w:tc>
        <w:tc>
          <w:tcPr>
            <w:tcW w:type="dxa" w:w="2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‎lc.record_issuance‎</w:t>
            </w:r>
          </w:p>
        </w:tc>
        <w:tc>
          <w:tcPr>
            <w:tcW w:type="dxa" w:w="14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‎SourceRefId‎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فارغ</w:t>
            </w:r>
          </w:p>
        </w:tc>
        <w:tc>
          <w:tcPr>
            <w:tcW w:type="dxa" w:w="20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يصير LcId، وأي تغيير بعده IMMUTABLE_SOURCE</w:t>
            </w:r>
          </w:p>
        </w:tc>
        <w:tc>
          <w:tcPr>
            <w:tcW w:type="dxa" w:w="15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m13:255؛ 12-m5:253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RELEASED</w:t>
            </w:r>
          </w:p>
        </w:tc>
        <w:tc>
          <w:tcPr>
            <w:tcW w:type="dxa" w:w="2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‎fac.release_utilization‎</w:t>
            </w:r>
          </w:p>
        </w:tc>
        <w:tc>
          <w:tcPr>
            <w:tcW w:type="dxa" w:w="14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إغلاق الاعتماد أو إلغاؤه أو انتهاؤه</w:t>
            </w:r>
          </w:p>
        </w:tc>
        <w:tc>
          <w:tcPr>
            <w:tcW w:type="dxa" w:w="20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الرصيد صفر والتاريخ والسبب</w:t>
            </w:r>
          </w:p>
        </w:tc>
        <w:tc>
          <w:tcPr>
            <w:tcW w:type="dxa" w:w="15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BR-FAC-020؛ m13:269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RELEASED بالتعديل</w:t>
            </w:r>
          </w:p>
        </w:tc>
        <w:tc>
          <w:tcPr>
            <w:tcW w:type="dxa" w:w="2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‎fac.adjust_utilization‎</w:t>
            </w:r>
          </w:p>
        </w:tc>
        <w:tc>
          <w:tcPr>
            <w:tcW w:type="dxa" w:w="14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فرق سالب يبلغ الصفر</w:t>
            </w:r>
          </w:p>
        </w:tc>
        <w:tc>
          <w:tcPr>
            <w:tcW w:type="dxa" w:w="20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يتوقف عند الصفر ويسجل المطبَّق</w:t>
            </w:r>
          </w:p>
        </w:tc>
        <w:tc>
          <w:tcPr>
            <w:tcW w:type="dxa" w:w="15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AC-FAC-9 (12-m5:670)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RELEASED يدويًا</w:t>
            </w:r>
          </w:p>
        </w:tc>
        <w:tc>
          <w:tcPr>
            <w:tcW w:type="dxa" w:w="2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</w:t>
            </w:r>
          </w:p>
        </w:tc>
        <w:tc>
          <w:tcPr>
            <w:tcW w:type="dxa" w:w="14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سبب، ولبند MANUAL فقط</w:t>
            </w:r>
          </w:p>
        </w:tc>
        <w:tc>
          <w:tcPr>
            <w:tcW w:type="dxa" w:w="20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يخرج من المستخدم من تاريخه</w:t>
            </w:r>
          </w:p>
        </w:tc>
        <w:tc>
          <w:tcPr>
            <w:tcW w:type="dxa" w:w="15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FR-FAC-016؛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حصره في MANUAL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مبلغ بند LC لا يتغير إلا عبر خدمات BR-FAC-020، ولا يُكتب من الشاشة مباشرة (FR-FAC-016، 12-m5:123).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كل تعديل يكتب صف LimitMovement، والجدول للإضافة فقط (m13:303؛ DENY UPDATE في db/generated/tsql/005_delete_grants.sql:49).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بند LC بلا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‎SourceRefId‎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بعد معاملة الإصدار خطأ سلامة يظهر في R-FAC-03، وله فهرس للكشف (V-FAC-11، 12-m5:491؛ m13:264).</w:t>
      </w:r>
    </w:p>
    <w:p>
      <w:pPr>
        <w:bidi/>
        <w:spacing w:after="60" w:before="0"/>
      </w:pPr>
    </w:p>
    <w:p>
      <w:pPr>
        <w:pStyle w:val="Heading1"/>
        <w:bidi/>
      </w:pPr>
      <w:bookmarkStart w:name="_sec10" w:id="1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من الحجز إلى الاستغلال</w:t>
      </w:r>
      <w:bookmarkEnd w:id="1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الحجز في معاملة الموافقة (DOC-F11)، والتحويل في معاملة الإصدار (DOC-F12). الملخص هنا للحالات فقط.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362325"/>
            <wp:effectExtent t="0" r="0" b="0" l="0"/>
            <wp:docPr id="1" name="diagram-6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36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96"/>
        <w:gridCol w:w="3288"/>
        <w:gridCol w:w="2192"/>
        <w:gridCol w:w="1507"/>
        <w:gridCol w:w="1781"/>
      </w:tblGrid>
      <w:tr>
        <w:trPr>
          <w:cantSplit/>
          <w:tblHeader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مرحلة الطلب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Request.ReservationState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LimitReservation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Utilization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LimitMovement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قبل نقطة الحجز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NONE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صف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صف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موافقة TM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RESERVED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RESERVATION CREATE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تعديل قبل الإصدار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RESERVED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بمبلغ جديد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RESERVATION ADJUST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CONVERTED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CONVERTED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RESERVATION CONVERT ثم UTILIZATION CREATE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رفض أو إلغاء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RELEASED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RELEASED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RESERVATION RELEASE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انتهاء أو فك يدوي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LOST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RELEASED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RESERVATION RELEASE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تعديل الاعتماد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CONVERTED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بمبلغ جديد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UTILIZATION ADJUST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إغلاق الاعتماد أو انتهاؤه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CONVERTED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RELEASED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UTILIZATION RELEASE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حالة الطلب نسخة من حالة الحجز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‎wfl.Request.ReservationState‎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(m15:294-296؛ 13-m6:535). لا قيد يضمن تطابقهما (DR-44).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الاعتماد يحمل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‎UtilizationId‎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أيضًا، فرابط الاعتماد بالاستغلال مخزن مرتين (m16:410؛ DR-26).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الفرق بين ExposureAmount والمحجوز عند التحويل: الأكبر يُفحص كحجز جديد، والأصغر يعود فرقه للمتاح (BR-FAC-015، 12-m5:253).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عند اعتماد مراجعة التسهيل يُعاد وصل الحجز والاستغلال الفعالين بصف الحد الجديد، بلا تغيير في الحالة (m13:11؛ DOC-F13 §7.3).</w:t>
      </w:r>
    </w:p>
    <w:p>
      <w:pPr>
        <w:bidi/>
        <w:spacing w:after="60" w:before="0"/>
      </w:pPr>
    </w:p>
    <w:p>
      <w:pPr>
        <w:pStyle w:val="Heading1"/>
        <w:bidi/>
      </w:pPr>
      <w:bookmarkStart w:name="_sec11" w:id="1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المهام المجدولة والتنبيهات</w:t>
      </w:r>
      <w:bookmarkEnd w:id="1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ترتيب المهام وتوصيلها يملكه DOC-F17. المهام بتوقيت كل مشترك، متكررة الأمان، تعوّض التوقف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(BR-NTF-010، 13-m6:293). وتربط سياق المشترك قبل الكتابة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(db/static/050_fac_share_rule.sql:21-23؛ DQ-F04-4).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1"/>
        <w:gridCol w:w="1477"/>
        <w:gridCol w:w="1656"/>
        <w:gridCol w:w="1969"/>
        <w:gridCol w:w="1641"/>
      </w:tblGrid>
      <w:tr>
        <w:trPr>
          <w:cantSplit/>
          <w:tblHeader/>
        </w:trPr>
        <w:tc>
          <w:tcPr>
            <w:tcW w:type="dxa" w:w="31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المهمة</w:t>
            </w:r>
          </w:p>
        </w:tc>
        <w:tc>
          <w:tcPr>
            <w:tcW w:type="dxa" w:w="14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التوقيت</w:t>
            </w:r>
          </w:p>
        </w:tc>
        <w:tc>
          <w:tcPr>
            <w:tcW w:type="dxa" w:w="1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تفعله هنا</w:t>
            </w:r>
          </w:p>
        </w:tc>
        <w:tc>
          <w:tcPr>
            <w:tcW w:type="dxa" w:w="1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مفتاح عدم التكرار</w:t>
            </w:r>
          </w:p>
        </w:tc>
        <w:tc>
          <w:tcPr>
            <w:tcW w:type="dxa" w:w="16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31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JOB-FAC-VALIDITY</w:t>
            </w:r>
          </w:p>
        </w:tc>
        <w:tc>
          <w:tcPr>
            <w:tcW w:type="dxa" w:w="14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يومية،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05:00 قبل التنبيهات</w:t>
            </w:r>
          </w:p>
        </w:tc>
        <w:tc>
          <w:tcPr>
            <w:tcW w:type="dxa" w:w="1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SUPERSEDED في تاريخه؛ نقل الاستغلال؛ لقطة المؤشر للتقارير</w:t>
            </w:r>
          </w:p>
        </w:tc>
        <w:tc>
          <w:tcPr>
            <w:tcW w:type="dxa" w:w="1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(التسهيل، اليوم)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12-m5:522</w:t>
            </w:r>
          </w:p>
        </w:tc>
      </w:tr>
      <w:tr>
        <w:trPr>
          <w:cantSplit/>
        </w:trPr>
        <w:tc>
          <w:tcPr>
            <w:tcW w:type="dxa" w:w="31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JOB-FAC-RESERVATION</w:t>
            </w:r>
          </w:p>
        </w:tc>
        <w:tc>
          <w:tcPr>
            <w:tcW w:type="dxa" w:w="14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ساعة</w:t>
            </w:r>
          </w:p>
        </w:tc>
        <w:tc>
          <w:tcPr>
            <w:tcW w:type="dxa" w:w="1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فك الحجوزات المنتهية؛ تنبيه T-7 وT-1؛ كشف بنود LC بلا مرجع</w:t>
            </w:r>
          </w:p>
        </w:tc>
        <w:tc>
          <w:tcPr>
            <w:tcW w:type="dxa" w:w="1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(الحجز، العتبة)</w:t>
            </w:r>
          </w:p>
        </w:tc>
        <w:tc>
          <w:tcPr>
            <w:tcW w:type="dxa" w:w="16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12-m5:522؛ m13:264، :294</w:t>
            </w:r>
          </w:p>
        </w:tc>
      </w:tr>
      <w:tr>
        <w:trPr>
          <w:cantSplit/>
        </w:trPr>
        <w:tc>
          <w:tcPr>
            <w:tcW w:type="dxa" w:w="31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JOB-NTF-EXPIRY</w:t>
            </w:r>
          </w:p>
        </w:tc>
        <w:tc>
          <w:tcPr>
            <w:tcW w:type="dxa" w:w="14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يوميًا 05:30</w:t>
            </w:r>
          </w:p>
        </w:tc>
        <w:tc>
          <w:tcPr>
            <w:tcW w:type="dxa" w:w="1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مزوّدو الانتهاء: انتهاء التسهيل والحد والخط، والسريان غير المؤكد، وانتهاء الحجز</w:t>
            </w:r>
          </w:p>
        </w:tc>
        <w:tc>
          <w:tcPr>
            <w:tcW w:type="dxa" w:w="1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(العنصر، العتبة، ItemVersion)</w:t>
            </w:r>
          </w:p>
        </w:tc>
        <w:tc>
          <w:tcPr>
            <w:tcW w:type="dxa" w:w="16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13-m6:641؛ FR-NTF-017 (:216)</w:t>
            </w:r>
          </w:p>
        </w:tc>
      </w:tr>
      <w:tr>
        <w:trPr>
          <w:cantSplit/>
        </w:trPr>
        <w:tc>
          <w:tcPr>
            <w:tcW w:type="dxa" w:w="31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JOB-WFL-STALE</w:t>
            </w:r>
          </w:p>
        </w:tc>
        <w:tc>
          <w:tcPr>
            <w:tcW w:type="dxa" w:w="14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يوميًا 06:00</w:t>
            </w:r>
          </w:p>
        </w:tc>
        <w:tc>
          <w:tcPr>
            <w:tcW w:type="dxa" w:w="1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حجوزات أقدم من 14 يومًا</w:t>
            </w:r>
          </w:p>
        </w:tc>
        <w:tc>
          <w:tcPr>
            <w:tcW w:type="dxa" w:w="1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(الطلب، النوع، الأسبوع)</w:t>
            </w:r>
          </w:p>
        </w:tc>
        <w:tc>
          <w:tcPr>
            <w:tcW w:type="dxa" w:w="16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13-m6:640، :579</w:t>
            </w:r>
          </w:p>
        </w:tc>
      </w:tr>
    </w:tbl>
    <w:p>
      <w:pPr>
        <w:bidi/>
        <w:spacing w:after="120" w:before="0"/>
      </w:pP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17"/>
        <w:gridCol w:w="3645"/>
        <w:gridCol w:w="1365"/>
        <w:gridCol w:w="1972"/>
        <w:gridCol w:w="1365"/>
      </w:tblGrid>
      <w:tr>
        <w:trPr>
          <w:cantSplit/>
          <w:tblHeader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التنبيه</w:t>
            </w:r>
          </w:p>
        </w:tc>
        <w:tc>
          <w:tcPr>
            <w:tcW w:type="dxa" w:w="3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الحدث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المستلمون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التوقيت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NTF-FAC-01</w:t>
            </w:r>
          </w:p>
        </w:tc>
        <w:tc>
          <w:tcPr>
            <w:tcW w:type="dxa" w:w="3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FAC.EXPIRY_DUE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90/60/30/15/7 ويوم الانتهاء، مرة لكل (هدف، عتبة)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12-m5:507</w:t>
            </w:r>
          </w:p>
        </w:tc>
      </w:tr>
      <w:tr>
        <w:trPr>
          <w:cantSplit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NTF-FAC-02</w:t>
            </w:r>
          </w:p>
        </w:tc>
        <w:tc>
          <w:tcPr>
            <w:tcW w:type="dxa" w:w="3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FAC.VALIDITY_UNCONFIRMED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فورًا ثم أسبوعيًا حتى الحسم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12-m5:508</w:t>
            </w:r>
          </w:p>
        </w:tc>
      </w:tr>
      <w:tr>
        <w:trPr>
          <w:cantSplit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NTF-FAC-03</w:t>
            </w:r>
          </w:p>
        </w:tc>
        <w:tc>
          <w:tcPr>
            <w:tcW w:type="dxa" w:w="3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FAC.REVISION_STATE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عند التقديم، والمُعِدّ عند الاعتماد أو الرفض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فوري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12-m5:509</w:t>
            </w:r>
          </w:p>
        </w:tc>
      </w:tr>
      <w:tr>
        <w:trPr>
          <w:cantSplit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NTF-FAC-04</w:t>
            </w:r>
          </w:p>
        </w:tc>
        <w:tc>
          <w:tcPr>
            <w:tcW w:type="dxa" w:w="3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FAC.RESERVATION_ALERT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FO، TE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فوري للتجاوز والمتاح السالب، وT-7 وT-1 للانتهاء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12-m5:510</w:t>
            </w:r>
          </w:p>
        </w:tc>
      </w:tr>
      <w:tr>
        <w:trPr>
          <w:cantSplit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3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REQ.RESERVATION_LOST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والمُسنَد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فوري عند الانتهاء أو الفك اليدوي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13-m6:579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سجل التنبيهات مفتاحه يشمل تاريخ الانتهاء، فالتمديد يعيد العتبات بلا حذف (db/model/10-platform.model:494-500).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تشغيل المهمة مرتين في اليوم نفسه لا يكرر التنبيه (FR-FAC-008، 12-m5:115).</w:t>
      </w:r>
    </w:p>
    <w:p>
      <w:pPr>
        <w:bidi/>
        <w:spacing w:after="60" w:before="0"/>
      </w:pPr>
    </w:p>
    <w:p>
      <w:pPr>
        <w:pStyle w:val="Heading1"/>
        <w:bidi/>
      </w:pPr>
      <w:bookmarkStart w:name="_sec12" w:id="1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القرارات المطلوبة</w:t>
      </w:r>
      <w:bookmarkEnd w:id="1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9"/>
        <w:gridCol w:w="2007"/>
        <w:gridCol w:w="3390"/>
        <w:gridCol w:w="955"/>
        <w:gridCol w:w="2383"/>
      </w:tblGrid>
      <w:tr>
        <w:trPr>
          <w:cantSplit/>
          <w:tblHeader/>
        </w:trPr>
        <w:tc>
          <w:tcPr>
            <w:tcW w:type="dxa" w:w="11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0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2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1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DQ-F14-1</w:t>
            </w:r>
          </w:p>
        </w:tc>
        <w:tc>
          <w:tcPr>
            <w:tcW w:type="dxa" w:w="20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صلاحية تغيير دورة الحياة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‎fac.lifecycle.manage‎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لـ TM وFO، والتعليق ورفعه لـ TM فقط.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(2026-10-18، B7d):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‎fac.lifecycle.manage‎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لـ TM وFO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‎fac.lifecycle.suspend‎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لـ TM في db/seed/102_permissions.sql (139 صلاحية)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 مع مالك M5</w:t>
            </w:r>
          </w:p>
        </w:tc>
        <w:tc>
          <w:tcPr>
            <w:tcW w:type="dxa" w:w="2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الانتقالات 3 إلى 7</w:t>
            </w:r>
          </w:p>
        </w:tc>
      </w:tr>
      <w:tr>
        <w:trPr>
          <w:cantSplit/>
        </w:trPr>
        <w:tc>
          <w:tcPr>
            <w:tcW w:type="dxa" w:w="11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DQ-F14-2</w:t>
            </w:r>
          </w:p>
        </w:tc>
        <w:tc>
          <w:tcPr>
            <w:tcW w:type="dxa" w:w="20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يُسمح من SUSPENDED إلى EXPIRED أو TERMINATED أو SUPERSEDED، ومن EXPIRED إلى SUPERSEDED؟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نعم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</w:t>
            </w:r>
          </w:p>
        </w:tc>
      </w:tr>
      <w:tr>
        <w:trPr>
          <w:cantSplit/>
        </w:trPr>
        <w:tc>
          <w:tcPr>
            <w:tcW w:type="dxa" w:w="11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DQ-F14-3</w:t>
            </w:r>
          </w:p>
        </w:tc>
        <w:tc>
          <w:tcPr>
            <w:tcW w:type="dxa" w:w="20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أثر التعليق على الحجز القائم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لا حجز ولا زيادة؛ التحويل مسموح مع تنبيه TM لأن البنك قد أصدر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DOC-F11، DOC-F12</w:t>
            </w:r>
          </w:p>
        </w:tc>
      </w:tr>
      <w:tr>
        <w:trPr>
          <w:cantSplit/>
        </w:trPr>
        <w:tc>
          <w:tcPr>
            <w:tcW w:type="dxa" w:w="11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DQ-F14-4</w:t>
            </w:r>
          </w:p>
        </w:tc>
        <w:tc>
          <w:tcPr>
            <w:tcW w:type="dxa" w:w="20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الحجوزات الفعالة عند EXPIRED أو TERMINATED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تُفك بسبب MANUAL ويصدر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‎released_externally‎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فيصير الطلب LOST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 مع مالك M6</w:t>
            </w:r>
          </w:p>
        </w:tc>
        <w:tc>
          <w:tcPr>
            <w:tcW w:type="dxa" w:w="2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الانتقالان 5 و6</w:t>
            </w:r>
          </w:p>
        </w:tc>
      </w:tr>
      <w:tr>
        <w:trPr>
          <w:cantSplit/>
        </w:trPr>
        <w:tc>
          <w:tcPr>
            <w:tcW w:type="dxa" w:w="11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DQ-F14-5</w:t>
            </w:r>
          </w:p>
        </w:tc>
        <w:tc>
          <w:tcPr>
            <w:tcW w:type="dxa" w:w="20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الاستغلال والحجوزات عند استبدال السابق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تُنقل إلى العقدة بالرمز نفسه في اللاحق بحركة مدققة؛ وما لا مقابل له يظهر في R-FAC-03.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(2026-10-18، B6):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‎fac.Utilization‎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TRANSFERRED يشير ببند في اللاحق نفسه (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‎PreviousFacilityId‎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) عبر مفتاحين مركّبين، وحركة TRANSFER بسبب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‎fac.LimitMovement‎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(SR9)؛ ومطابقة الرمز يفحصها التطبيق، والحجز يُفك بسبب SUPERSEDED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التجديد في S2</w:t>
            </w:r>
          </w:p>
        </w:tc>
      </w:tr>
      <w:tr>
        <w:trPr>
          <w:cantSplit/>
        </w:trPr>
        <w:tc>
          <w:tcPr>
            <w:tcW w:type="dxa" w:w="11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DQ-F14-6</w:t>
            </w:r>
          </w:p>
        </w:tc>
        <w:tc>
          <w:tcPr>
            <w:tcW w:type="dxa" w:w="20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المؤشر بعد انتهاء السابق ولاحقه المعتمد لم يبدأ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NOT_CONFIRMED حتى بدء اللاحق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BR-FAC-005</w:t>
            </w:r>
          </w:p>
        </w:tc>
      </w:tr>
      <w:tr>
        <w:trPr>
          <w:cantSplit/>
        </w:trPr>
        <w:tc>
          <w:tcPr>
            <w:tcW w:type="dxa" w:w="11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DQ-F14-7</w:t>
            </w:r>
          </w:p>
        </w:tc>
        <w:tc>
          <w:tcPr>
            <w:tcW w:type="dxa" w:w="20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الحجز على تسهيل مؤشره SCHEDULED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مرفوض LIMIT_NOT_ACTIVE حتى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‎EffectiveFrom‎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</w:t>
            </w:r>
          </w:p>
        </w:tc>
      </w:tr>
      <w:tr>
        <w:trPr>
          <w:cantSplit/>
        </w:trPr>
        <w:tc>
          <w:tcPr>
            <w:tcW w:type="dxa" w:w="11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DQ-F14-8</w:t>
            </w:r>
          </w:p>
        </w:tc>
        <w:tc>
          <w:tcPr>
            <w:tcW w:type="dxa" w:w="20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تسهيل DRAFT أُهملت مراجعته الأولى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يبقى DRAFT ويُخفى من القائمة الافتراضية، ورقمه لا يعاد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M5</w:t>
            </w:r>
          </w:p>
        </w:tc>
        <w:tc>
          <w:tcPr>
            <w:tcW w:type="dxa" w:w="2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O-12 (erd_open_items)</w:t>
            </w:r>
          </w:p>
        </w:tc>
      </w:tr>
      <w:tr>
        <w:trPr>
          <w:cantSplit/>
        </w:trPr>
        <w:tc>
          <w:tcPr>
            <w:tcW w:type="dxa" w:w="11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DQ-F14-9</w:t>
            </w:r>
          </w:p>
        </w:tc>
        <w:tc>
          <w:tcPr>
            <w:tcW w:type="dxa" w:w="20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سحب المراجعة المقدَّمة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مسموح لمن قدّمها قبل الاعتماد، ويُدقَّق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M5</w:t>
            </w:r>
          </w:p>
        </w:tc>
        <w:tc>
          <w:tcPr>
            <w:tcW w:type="dxa" w:w="2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</w:t>
            </w:r>
          </w:p>
        </w:tc>
      </w:tr>
      <w:tr>
        <w:trPr>
          <w:cantSplit/>
        </w:trPr>
        <w:tc>
          <w:tcPr>
            <w:tcW w:type="dxa" w:w="11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DQ-F14-10</w:t>
            </w:r>
          </w:p>
        </w:tc>
        <w:tc>
          <w:tcPr>
            <w:tcW w:type="dxa" w:w="20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العودة من REJECTED إلى DRAFT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إجراء صريح من المُعِدّ، ويبقى آخر سبب رفض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M5</w:t>
            </w:r>
          </w:p>
        </w:tc>
        <w:tc>
          <w:tcPr>
            <w:tcW w:type="dxa" w:w="2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</w:t>
            </w:r>
          </w:p>
        </w:tc>
      </w:tr>
      <w:tr>
        <w:trPr>
          <w:cantSplit/>
        </w:trPr>
        <w:tc>
          <w:tcPr>
            <w:tcW w:type="dxa" w:w="11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DQ-F14-11</w:t>
            </w:r>
          </w:p>
        </w:tc>
        <w:tc>
          <w:tcPr>
            <w:tcW w:type="dxa" w:w="20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أنواع المراجعة المسموحة لكل حالة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كما في §2.2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§2.2</w:t>
            </w:r>
          </w:p>
        </w:tc>
      </w:tr>
      <w:tr>
        <w:trPr>
          <w:cantSplit/>
        </w:trPr>
        <w:tc>
          <w:tcPr>
            <w:tcW w:type="dxa" w:w="11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DQ-F14-12</w:t>
            </w:r>
          </w:p>
        </w:tc>
        <w:tc>
          <w:tcPr>
            <w:tcW w:type="dxa" w:w="20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معنى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‎ReleaseReason = SUPERSEDED‎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للحجز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حجز استُبدل بحجز آخر للطلب نفسه، أو نُقل عند تجديد التسهيل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M5 مع مالك M6</w:t>
            </w:r>
          </w:p>
        </w:tc>
        <w:tc>
          <w:tcPr>
            <w:tcW w:type="dxa" w:w="2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BR-WFL-017</w:t>
            </w:r>
          </w:p>
        </w:tc>
      </w:tr>
      <w:tr>
        <w:trPr>
          <w:cantSplit/>
        </w:trPr>
        <w:tc>
          <w:tcPr>
            <w:tcW w:type="dxa" w:w="11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DQ-F14-13</w:t>
            </w:r>
          </w:p>
        </w:tc>
        <w:tc>
          <w:tcPr>
            <w:tcW w:type="dxa" w:w="20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اشتقاق LIMIT_NOT_ACTIVE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في §3: الحالة والمؤشر وتواريخ الحد والخط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‎IsActive‎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M5</w:t>
            </w:r>
          </w:p>
        </w:tc>
        <w:tc>
          <w:tcPr>
            <w:tcW w:type="dxa" w:w="2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خدمات الحجز</w:t>
            </w:r>
          </w:p>
        </w:tc>
      </w:tr>
      <w:tr>
        <w:trPr>
          <w:cantSplit/>
        </w:trPr>
        <w:tc>
          <w:tcPr>
            <w:tcW w:type="dxa" w:w="11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DQ-F14-14</w:t>
            </w:r>
          </w:p>
        </w:tc>
        <w:tc>
          <w:tcPr>
            <w:tcW w:type="dxa" w:w="20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لحظة انتهاء الحجز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أول تشغيل للمهمة بعد نهاية يوم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‎ExpiresOn‎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بتوقيت المشترك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M5</w:t>
            </w:r>
          </w:p>
        </w:tc>
        <w:tc>
          <w:tcPr>
            <w:tcW w:type="dxa" w:w="2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JOB-FAC-RESERVATION</w:t>
            </w:r>
          </w:p>
        </w:tc>
      </w:tr>
      <w:tr>
        <w:trPr>
          <w:cantSplit/>
        </w:trPr>
        <w:tc>
          <w:tcPr>
            <w:tcW w:type="dxa" w:w="11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DQ-F14-15</w:t>
            </w:r>
          </w:p>
        </w:tc>
        <w:tc>
          <w:tcPr>
            <w:tcW w:type="dxa" w:w="20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ترتيب المهام اليومية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VALIDITY ثم NTF-EXPIRY ثم WFL-STALE، ويثبته DOC-F17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2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DOC-F17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3" w:id="1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تعارضات وفجوات في المصادر</w:t>
      </w:r>
      <w:bookmarkEnd w:id="1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4"/>
        <w:gridCol w:w="4472"/>
        <w:gridCol w:w="3288"/>
      </w:tblGrid>
      <w:tr>
        <w:trPr>
          <w:cantSplit/>
          <w:tblHeader/>
        </w:trPr>
        <w:tc>
          <w:tcPr>
            <w:tcW w:type="dxa" w:w="21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44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الموضع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الملاحظة</w:t>
            </w:r>
          </w:p>
        </w:tc>
      </w:tr>
      <w:tr>
        <w:trPr>
          <w:cantSplit/>
        </w:trPr>
        <w:tc>
          <w:tcPr>
            <w:tcW w:type="dxa" w:w="21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مخطط التسهيل ناقص</w:t>
            </w:r>
          </w:p>
        </w:tc>
        <w:tc>
          <w:tcPr>
            <w:tcW w:type="dxa" w:w="44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12-m5:463-472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TERMINATED ولا انتقال إليها، ولا خروج من SUSPENDED إلا إلى ACTIVE</w:t>
            </w:r>
          </w:p>
        </w:tc>
      </w:tr>
      <w:tr>
        <w:trPr>
          <w:cantSplit/>
        </w:trPr>
        <w:tc>
          <w:tcPr>
            <w:tcW w:type="dxa" w:w="21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تسمية الإنهاء</w:t>
            </w:r>
          </w:p>
        </w:tc>
        <w:tc>
          <w:tcPr>
            <w:tcW w:type="dxa" w:w="44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12-m5:470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«حسم NOT_CONFIRMED أو إنهاء» يذهب إلى EXPIRED، والجدول يرسل الإنهاء إلى TERMINATED (12-m5:451)</w:t>
            </w:r>
          </w:p>
        </w:tc>
      </w:tr>
      <w:tr>
        <w:trPr>
          <w:cantSplit/>
        </w:trPr>
        <w:tc>
          <w:tcPr>
            <w:tcW w:type="dxa" w:w="21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أسطر القاموس في السجل</w:t>
            </w:r>
          </w:p>
        </w:tc>
        <w:tc>
          <w:tcPr>
            <w:tcW w:type="dxa" w:w="44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docs/30-readiness-documents.md:176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2795 و2824 و3120 و3149، والصحيح 2797 و2826 و3122 و3151</w:t>
            </w:r>
          </w:p>
        </w:tc>
      </w:tr>
      <w:tr>
        <w:trPr>
          <w:cantSplit/>
        </w:trPr>
        <w:tc>
          <w:tcPr>
            <w:tcW w:type="dxa" w:w="21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مهمتان لتنبيه الانتهاء</w:t>
            </w:r>
          </w:p>
        </w:tc>
        <w:tc>
          <w:tcPr>
            <w:tcW w:type="dxa" w:w="44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12-m5:522؛ 13-m6:641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JOB-FAC-VALIDITY «المؤشر والتنبيهات»، وJOB-NTF-EXPIRY تصدر التنبيهات من المزوّدين (13-m6:216). نقترح أن تصدرها الثانية وحدها</w:t>
            </w:r>
          </w:p>
        </w:tc>
      </w:tr>
      <w:tr>
        <w:trPr>
          <w:cantSplit/>
        </w:trPr>
        <w:tc>
          <w:tcPr>
            <w:tcW w:type="dxa" w:w="21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LIMIT_NOT_ACTIVE</w:t>
            </w:r>
          </w:p>
        </w:tc>
        <w:tc>
          <w:tcPr>
            <w:tcW w:type="dxa" w:w="44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12-m5:253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خطأ بلا حالة للحد في النموذج (m13:139-171)</w:t>
            </w:r>
          </w:p>
        </w:tc>
      </w:tr>
      <w:tr>
        <w:trPr>
          <w:cantSplit/>
        </w:trPr>
        <w:tc>
          <w:tcPr>
            <w:tcW w:type="dxa" w:w="21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مفتاح الحجز</w:t>
            </w:r>
          </w:p>
        </w:tc>
        <w:tc>
          <w:tcPr>
            <w:tcW w:type="dxa" w:w="44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12-m5:353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‎IdempotencyKey = RequestId‎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والنموذج يشتق مفتاحًا جديدًا بعد الفك (m13:289)</w:t>
            </w:r>
          </w:p>
        </w:tc>
      </w:tr>
      <w:tr>
        <w:trPr>
          <w:cantSplit/>
        </w:trPr>
        <w:tc>
          <w:tcPr>
            <w:tcW w:type="dxa" w:w="21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الطلب والحجز</w:t>
            </w:r>
          </w:p>
        </w:tc>
        <w:tc>
          <w:tcPr>
            <w:tcW w:type="dxa" w:w="44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m15:296؛ m13:281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نسختان بلا قيد تطابق (DR-44). وLOST في الطلب يقابله RELEASED في الحجز</w:t>
            </w:r>
          </w:p>
        </w:tc>
      </w:tr>
      <w:tr>
        <w:trPr>
          <w:cantSplit/>
        </w:trPr>
        <w:tc>
          <w:tcPr>
            <w:tcW w:type="dxa" w:w="21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رابط الاعتماد بالاستغلال</w:t>
            </w:r>
          </w:p>
        </w:tc>
        <w:tc>
          <w:tcPr>
            <w:tcW w:type="dxa" w:w="44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m13:255؛ m16:410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‎SourceRefId‎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بلا مفتاح أجنبي، والرابط مخزن مرتين (DR-26)</w:t>
            </w:r>
          </w:p>
        </w:tc>
      </w:tr>
      <w:tr>
        <w:trPr>
          <w:cantSplit/>
        </w:trPr>
        <w:tc>
          <w:tcPr>
            <w:tcW w:type="dxa" w:w="21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لاحق معتمد لم يبدأ</w:t>
            </w:r>
          </w:p>
        </w:tc>
        <w:tc>
          <w:tcPr>
            <w:tcW w:type="dxa" w:w="44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12-m5:243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BR-FAC-005 لا يحدد المؤشر في الفجوة بين انتهاء السابق وبدء اللاحق</w:t>
            </w:r>
          </w:p>
        </w:tc>
      </w:tr>
      <w:tr>
        <w:trPr>
          <w:cantSplit/>
        </w:trPr>
        <w:tc>
          <w:tcPr>
            <w:tcW w:type="dxa" w:w="21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رموز رفض الحجز</w:t>
            </w:r>
          </w:p>
        </w:tc>
        <w:tc>
          <w:tcPr>
            <w:tcW w:type="dxa" w:w="44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13-m6:306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تغفل OVERRIDE_NOT_ALLOWED وOVERRIDE_REASON_REQUIRED المذكورين في 12-m5:253</w:t>
            </w:r>
          </w:p>
        </w:tc>
      </w:tr>
      <w:tr>
        <w:trPr>
          <w:cantSplit/>
        </w:trPr>
        <w:tc>
          <w:tcPr>
            <w:tcW w:type="dxa" w:w="21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الفك SUPERSEDED</w:t>
            </w:r>
          </w:p>
        </w:tc>
        <w:tc>
          <w:tcPr>
            <w:tcW w:type="dxa" w:w="44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m13:285؛ 12-m5:253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قيمة بلا تعريف لمتى تُستعمل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4" w:id="1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التتبع</w:t>
      </w:r>
      <w:bookmarkEnd w:id="1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7"/>
        <w:gridCol w:w="3390"/>
        <w:gridCol w:w="4317"/>
      </w:tblGrid>
      <w:tr>
        <w:trPr>
          <w:cantSplit/>
          <w:tblHeader/>
        </w:trPr>
        <w:tc>
          <w:tcPr>
            <w:tcW w:type="dxa" w:w="21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43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21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FR-FAC-007، FR-FAC-008، BR-FAC-006، 04 Δ10</w:t>
            </w:r>
          </w:p>
        </w:tc>
        <w:tc>
          <w:tcPr>
            <w:tcW w:type="dxa" w:w="43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12-m5:114-115، :244، :451؛ m13:44-67</w:t>
            </w:r>
          </w:p>
        </w:tc>
      </w:tr>
      <w:tr>
        <w:trPr>
          <w:cantSplit/>
        </w:trPr>
        <w:tc>
          <w:tcPr>
            <w:tcW w:type="dxa" w:w="21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§2.3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FR-FAC-005، AC-FAC-6</w:t>
            </w:r>
          </w:p>
        </w:tc>
        <w:tc>
          <w:tcPr>
            <w:tcW w:type="dxa" w:w="43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12-m5:112، :667</w:t>
            </w:r>
          </w:p>
        </w:tc>
      </w:tr>
      <w:tr>
        <w:trPr>
          <w:cantSplit/>
        </w:trPr>
        <w:tc>
          <w:tcPr>
            <w:tcW w:type="dxa" w:w="21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BR-FAC-005، Q-FAC-03، FR-FAC-019</w:t>
            </w:r>
          </w:p>
        </w:tc>
        <w:tc>
          <w:tcPr>
            <w:tcW w:type="dxa" w:w="43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12-m5:126، :243، :452، :627؛ m13:49-50</w:t>
            </w:r>
          </w:p>
        </w:tc>
      </w:tr>
      <w:tr>
        <w:trPr>
          <w:cantSplit/>
        </w:trPr>
        <w:tc>
          <w:tcPr>
            <w:tcW w:type="dxa" w:w="21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FR-FAC-024، BR-FAC-003، BR-FAC-004</w:t>
            </w:r>
          </w:p>
        </w:tc>
        <w:tc>
          <w:tcPr>
            <w:tcW w:type="dxa" w:w="43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12-m5:131، :241-242، :453؛ m13:70-91</w:t>
            </w:r>
          </w:p>
        </w:tc>
      </w:tr>
      <w:tr>
        <w:trPr>
          <w:cantSplit/>
        </w:trPr>
        <w:tc>
          <w:tcPr>
            <w:tcW w:type="dxa" w:w="21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FR-FAC-017، FR-FAC-018، FR-FAC-020، BR-FAC-015، BR-WFL-017</w:t>
            </w:r>
          </w:p>
        </w:tc>
        <w:tc>
          <w:tcPr>
            <w:tcW w:type="dxa" w:w="43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12-m5:124-127، :253، :454؛ m13:272-301؛ 13-m6:248، :303-315</w:t>
            </w:r>
          </w:p>
        </w:tc>
      </w:tr>
      <w:tr>
        <w:trPr>
          <w:cantSplit/>
        </w:trPr>
        <w:tc>
          <w:tcPr>
            <w:tcW w:type="dxa" w:w="21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FR-FAC-016، FR-FAC-030، BR-FAC-020، AC-FAC-9</w:t>
            </w:r>
          </w:p>
        </w:tc>
        <w:tc>
          <w:tcPr>
            <w:tcW w:type="dxa" w:w="43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12-m5:123، :137، :258، :455، :670؛ m13:242-270</w:t>
            </w:r>
          </w:p>
        </w:tc>
      </w:tr>
      <w:tr>
        <w:trPr>
          <w:cantSplit/>
        </w:trPr>
        <w:tc>
          <w:tcPr>
            <w:tcW w:type="dxa" w:w="21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FR-WFL-022، FR-WFL-023، BR-WFL-018</w:t>
            </w:r>
          </w:p>
        </w:tc>
        <w:tc>
          <w:tcPr>
            <w:tcW w:type="dxa" w:w="43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13-m6:143-144، :249، :535؛ m15:294-296؛ m16:410</w:t>
            </w:r>
          </w:p>
        </w:tc>
      </w:tr>
      <w:tr>
        <w:trPr>
          <w:cantSplit/>
        </w:trPr>
        <w:tc>
          <w:tcPr>
            <w:tcW w:type="dxa" w:w="21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NTF-FAC-01 إلى NTF-FAC-04، FR-NTF-017، BR-NTF-010</w:t>
            </w:r>
          </w:p>
        </w:tc>
        <w:tc>
          <w:tcPr>
            <w:tcW w:type="dxa" w:w="43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12-m5:507-510، :522؛ 13-m6:216، :293، :640-641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DOC-F14 · BankFas · مستندات الجاهزية P1 وP2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61a915030f10fd4201ee05d2ea3450b446a3154.png"/><Relationship Id="rId10" Type="http://schemas.openxmlformats.org/officeDocument/2006/relationships/image" Target="media/db49c71efe7a7aeb0a686f6bab5bab2247ee8fa6.png"/><Relationship Id="rId11" Type="http://schemas.openxmlformats.org/officeDocument/2006/relationships/image" Target="media/54df0b1b3d541ceba0f4bcaed2782acc6f2305dc.png"/><Relationship Id="rId12" Type="http://schemas.openxmlformats.org/officeDocument/2006/relationships/image" Target="media/89e3a5f409e3f8094f39d73867489dfd61cc3cb6.png"/><Relationship Id="rId13" Type="http://schemas.openxmlformats.org/officeDocument/2006/relationships/image" Target="media/095a704b9c21dfef06d7b2cac183031dcaacb3b4.png"/><Relationship Id="rId14" Type="http://schemas.openxmlformats.org/officeDocument/2006/relationships/image" Target="media/2736311d1a4febc473fbf8c32cc8d12592bae5dd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DOC-F14 — مخططات حالات التسهيل والمراجعة والحجز والاستغلال</dc:title>
  <dc:creator>Claude</dc:creator>
  <dc:description>BankFas database design document</dc:description>
  <cp:lastModifiedBy>Un-named</cp:lastModifiedBy>
  <cp:revision>1</cp:revision>
  <dcterms:created xsi:type="dcterms:W3CDTF">2026-10-21T07:28:53.283Z</dcterms:created>
  <dcterms:modified xsi:type="dcterms:W3CDTF">2026-10-21T07:28:53.284Z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