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كيف أُخذت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الشاشات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التسهيلات من حساب مسؤول التسهيلات</w:t>
        </w:r>
      </w:hyperlink>
    </w:p>
    <w:p>
      <w:pPr>
        <w:bidi/>
        <w:spacing w:after="50" w:before="0"/>
        <w:ind w:left="0"/>
      </w:pPr>
      <w:hyperlink w:history="1" w:anchor="_sec2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طلب اعتماد مستندي للمشتريات</w:t>
        </w:r>
      </w:hyperlink>
    </w:p>
    <w:p>
      <w:r>
        <w:br w:type="page"/>
      </w:r>
    </w:p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لقطات شاشات النظام (الصف 64 في </w:t>
      </w:r>
      <w:r>
        <w:rPr>
          <w:rFonts w:ascii="Courier New" w:cs="Courier New" w:eastAsia="Courier New" w:hAnsi="Courier New"/>
          <w:b/>
          <w:bCs/>
          <w:color w:val="1F2937"/>
          <w:sz w:val="40"/>
          <w:szCs w:val="40"/>
          <w:rtl/>
        </w:rPr>
        <w:t xml:space="preserve">‎docs/31‎</w:t>
      </w: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)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التاريخ: 2026-10-25، والقسم 3 في 2026-10-26. كتبه وكيل ذكاء اصطناعي.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كيف أُخذت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طلب المالك: «اعطني صورة من الشاشات للنظام».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المصدر: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الحقيقي على قاعدة بيانات حقيقية، لا بيانات مصطنعة في المتصفح.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الطريقة: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أُخذت أثناء اختبار المتصفح، وهو يمر برحلة المستخدم كاملة: المشغّل ينشئ مشتركًا، ومدير المشترك يدخل ويضيف شركة وبنكًا ومحللًا ماليًا، والمحلل يُدخل قائمة مالية. فالبيانات بيانات الاختبار.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إعادة أخذها: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تُؤخذ اللقطات حين يُعطى الاختبار مجلدًا في المتغير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‎E2E_SHOTS‎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ولا يتغير الاختبار بدونه.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لماذا تبدو بعض الشاشات فارغة أو قوائمها قصيرة: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أغلب اللقطات من حساب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مدير المشترك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ودوره يدير المستخدمين والإعدادات، ولا يشمل صلاحيات التسهيلات والطلبات.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لذلك لا تظهر له في القائمة مجموعة «التسهيلات الائتمانية» كاملة: يرى فيها «مقارنة الشروط»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وشاشة التسهيلات نفسها موجودة، وفيها نموذج «تسهيل جديد» (اللقطة 29). وتُفتح من القائمة لمن يحمل دور مسؤول التسهيلات.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وقوائم الطلبات والاعتمادات فارغة لأن رحلة الاختبار لا تنشئ طلبًا من الواجهة. هذه المسارات تُختبر في اختبارات التكامل عبر الواجهة البرمجية.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أما التسهيلات فلها القسم 3: لقطات من حساب مسؤول التسهيلات، بتسهيل أُنشئ وعُرِّف من الواجهة.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الشاشات</w:t>
      </w:r>
      <w:bookmarkEnd w:id="2"/>
    </w:p>
    <w:p>
      <w:pPr>
        <w:pStyle w:val="Heading2"/>
        <w:bidi/>
      </w:pPr>
      <w:bookmarkStart w:name="_sec3" w:id="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لوحة المشغّل: قائمة المشتركين بعد إنشاء مشترك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01-operator-tenants.png" descr="لوحة المشغّل: قائمة المشتركين بعد إنشاء مشترك" title="لوحة المشغّل: قائمة المشتركين بعد إنشاء مشتر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لوحة المشغّل: قائمة المشتركين بعد إنشاء مشترك</w:t>
      </w:r>
    </w:p>
    <w:p>
      <w:pPr>
        <w:pStyle w:val="Heading2"/>
        <w:bidi/>
      </w:pPr>
      <w:bookmarkStart w:name="_sec4" w:id="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لوحة المشغّل: بطاقة المشترك وإعداد الدخول بخطوتين</w:t>
      </w:r>
      <w:bookmarkEnd w:id="4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02-operator-tenant.png" descr="لوحة المشغّل: بطاقة المشترك وإعداد الدخول بخطوتين" title="لوحة المشغّل: بطاقة المشترك وإعداد الدخول بخطوتي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لوحة المشغّل: بطاقة المشترك وإعداد الدخول بخطوتين</w:t>
      </w:r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معالج إعداد البنك: صفحة المراجعة قبل الإنشاء</w:t>
      </w:r>
      <w:bookmarkEnd w:id="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06-bank-wizard-review.png" descr="معالج إعداد البنك: صفحة المراجعة قبل الإنشاء" title="معالج إعداد البنك: صفحة المراجعة قبل الإنشا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معالج إعداد البنك: صفحة المراجعة قبل الإنشاء</w:t>
      </w: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القوائم المالية: شبكة الإدخال بمجاميعها الحية (المحلل المالي)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10-statement-grid.png" descr="القوائم المالية: شبكة الإدخال بمجاميعها الحية (المحلل المالي)" title="القوائم المالية: شبكة الإدخال بمجاميعها الحية (المحلل المالي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القوائم المالية: شبكة الإدخال بمجاميعها الحية (المحلل المالي)</w:t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التقييمات الائتمانية الذاتية (المحلل المالي)</w:t>
      </w:r>
      <w:bookmarkEnd w:id="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11-credit-assessments.png" descr="التقييمات الائتمانية الذاتية (المحلل المالي)" title="التقييمات الائتمانية الذاتية (المحلل المالي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التقييمات الائتمانية الذاتية (المحلل المالي)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الصفحة الرئيسية بالعربية</w:t>
      </w:r>
      <w:bookmarkEnd w:id="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20-home.png" descr="الصفحة الرئيسية بالعربية" title="الصفحة الرئيسية بالعربي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الصفحة الرئيسية بالعربية</w:t>
      </w: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الشركات</w:t>
      </w:r>
      <w:bookmarkEnd w:id="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21-companies.png" descr="الشركات" title="الشركات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الشركات</w:t>
      </w: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البنوك وجهات التمويل</w:t>
      </w:r>
      <w:bookmarkEnd w:id="10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22-banks.png" descr="البنوك وجهات التمويل" title="البنوك وجهات التموي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البنوك وجهات التمويل</w:t>
      </w: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المستخدمون</w:t>
      </w:r>
      <w:bookmarkEnd w:id="11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23-users.png" descr="المستخدمون" title="المستخدمو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المستخدمون</w:t>
      </w: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الأدوار والصلاحيات</w:t>
      </w:r>
      <w:bookmarkEnd w:id="12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24-roles.png" descr="الأدوار والصلاحيات" title="الأدوار والصلاحيات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الأدوار والصلاحيات</w:t>
      </w: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الإعدادات العامة</w:t>
      </w:r>
      <w:bookmarkEnd w:id="1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25-settings.png" descr="الإعدادات العامة" title="الإعدادات العام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الإعدادات العامة</w:t>
      </w: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الكتالوجات</w:t>
      </w:r>
      <w:bookmarkEnd w:id="14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26-catalogues.png" descr="الكتالوجات" title="الكتالوجات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الكتالوجات</w:t>
      </w: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الطلبات</w:t>
      </w:r>
      <w:bookmarkEnd w:id="1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27-requests.png" descr="الطلبات" title="الطلبات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الطلبات</w:t>
      </w: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الاعتمادات المستندية</w:t>
      </w:r>
      <w:bookmarkEnd w:id="1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28-letters-of-credit.png" descr="الاعتمادات المستندية" title="الاعتمادات المستندي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الاعتمادات المستندية</w:t>
      </w: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التسهيلات، ونموذج تسهيل جديد</w:t>
      </w:r>
      <w:bookmarkEnd w:id="1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29-facilities.png" descr="التسهيلات، ونموذج تسهيل جديد" title="التسهيلات، ونموذج تسهيل جديد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التسهيلات، ونموذج تسهيل جديد</w:t>
      </w: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اللوحات</w:t>
      </w:r>
      <w:bookmarkEnd w:id="1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30-dashboards.png" descr="اللوحات" title="اللوحات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اللوحات</w:t>
      </w: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سجل التدقيق</w:t>
      </w:r>
      <w:bookmarkEnd w:id="1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31-audit.png" descr="سجل التدقيق" title="سجل التدقي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سجل التدقيق</w:t>
      </w:r>
    </w:p>
    <w:p>
      <w:pPr>
        <w:pStyle w:val="Heading2"/>
        <w:bidi/>
      </w:pPr>
      <w:bookmarkStart w:name="_sec20" w:id="2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مقارنة الشروط</w:t>
      </w:r>
      <w:bookmarkEnd w:id="20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32-compare-terms.png" descr="مقارنة الشروط" title="مقارنة الشرو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مقارنة الشروط</w:t>
      </w: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التسهيلات من حساب مسؤول التسهيلات</w:t>
      </w:r>
      <w:bookmarkEnd w:id="2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سأل المالك: «لم يظهر في الشاشات انشاء او تعريف تسهيلات جديدة». فأُضيفت إلى رحلة اللقطات خطوات من الواجهة نفسها: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مدير المشترك يدعو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مسؤول التسهيلات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مدير الخزينة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ويعطي البنك رمزه الثلاثي للمرجع.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مسؤول التسهيلات ينشئ تسهيلًا بعشرة ملايين ريال للشركة الأولى، ويعرّفه: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بنك واحد منفرد بحصة 100%.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حد إجمالي بعشرة ملايين.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حد للاعتمادات المستندية بستة ملايين تحته.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خط منتج على حد الاعتمادات.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يقدّمه للاعتماد، فيعتمده مدير الخزينة. فالمُعِدّ لا يعتمد ما أعدّه.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مسؤول التسهيلات يسجّل عليه استخدامًا بمليون ونصف.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تُؤخذ هذه اللقطات أيضًا حين يُعطى الاختبار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‎E2E_SHOTS‎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فقط.</w:t>
      </w: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قائمة التسهيلات ونموذج «تسهيل جديد»</w:t>
      </w:r>
      <w:bookmarkEnd w:id="2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القائمة مفتوحة من مجموعة «التسهيلات الائتمانية»، وفيها التسهيل بمرجع المنصة وحالته «فعّال» و«سارية».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40-facilities-list.png" descr="قائمة التسهيلات ونموذج تسهيل جديد (مسؤول التسهيلات)" title="قائمة التسهيلات ونموذج تسهيل جديد (مسؤول التسهيلات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قائمة التسهيلات ونموذج تسهيل جديد (مسؤول التسهيلات)</w:t>
      </w:r>
    </w:p>
    <w:p>
      <w:pPr>
        <w:pStyle w:val="Heading2"/>
        <w:bidi/>
      </w:pPr>
      <w:bookmarkStart w:name="_sec23" w:id="2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بطاقة التسهيل بعد الاعتماد</w:t>
      </w:r>
      <w:bookmarkEnd w:id="2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مرجع المنصة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‎C1-BKA-CAP-26‎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الشركة، ثم البنك، ثم الفئة، ثم السنة.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المجموع، والتواريخ بالهجري، والمُقرضون.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أزرار دورة الحياة: تسجيل الانتهاء، والإنهاء، والتجديد.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41-facility-card.png" descr="بطاقة التسهيل بعد الاعتماد" title="بطاقة التسهيل بعد الاعتماد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بطاقة التسهيل بعد الاعتماد</w:t>
      </w:r>
    </w:p>
    <w:p>
      <w:pPr>
        <w:pStyle w:val="Heading2"/>
        <w:bidi/>
      </w:pPr>
      <w:bookmarkStart w:name="_sec24" w:id="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الحدود والاستخدام في البطاقة نفسها</w:t>
      </w:r>
      <w:bookmarkEnd w:id="2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الحدود: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شجرة الحد الإجمالي وحد الاعتمادات، بالسقف والمستخدم والمحجوز والمتاح، وخط المنتج.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مختبر التسعير.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الاستخدام المسجّل.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اللقطة مقتطعة من صورة البطاقة كاملة.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7877175"/>
            <wp:effectExtent t="0" r="0" b="0" l="0"/>
            <wp:docPr id="1" name="diagrams/screens/42-facility-limits-use.png" descr="الحدود ومختبر التسعير والاستخدام" title="الحدود ومختبر التسعير والاستخدا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87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الحدود ومختبر التسعير والاستخدام</w:t>
      </w:r>
    </w:p>
    <w:p>
      <w:pPr>
        <w:pStyle w:val="Heading2"/>
        <w:bidi/>
      </w:pPr>
      <w:bookmarkStart w:name="_sec25" w:id="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جداول التعرفة والضمانات والإخلالات</w:t>
      </w:r>
      <w:bookmarkEnd w:id="2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شاشات المجموعة نفسها، فارغة لأن الرحلة لم تُدخل فيها شيئًا. وفي كل منها نموذج الإدخال.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43-tariff-schedules.png" descr="جداول التعرفة" title="جداول التعرف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جداول التعرفة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44-collateral.png" descr="الضمانات" title="الضمانات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الضمانات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45-breaches.png" descr="الإخلالات" title="الإخلالات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الإخلالات</w:t>
      </w:r>
    </w:p>
    <w:p>
      <w:pPr>
        <w:pStyle w:val="Heading1"/>
        <w:bidi/>
      </w:pPr>
      <w:bookmarkStart w:name="_sec26" w:id="2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طلب اعتماد مستندي للمشتريات</w:t>
      </w:r>
      <w:bookmarkEnd w:id="2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طلب المالك: «اعطني صور شاشات طلبات الاعتماد المستندي». فأُضيفت إلى رحلة اللقطات خطوات أخرى: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مدير المشترك يدعو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مسؤول مشتريات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بدور «الجهة الطالبة».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مسؤول المشتريات ينشئ الطلب من الشاشة.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شروط الاعتماد ومستنداته، عبر الواجهة البرمجية التي تستعملها الشاشة نفسها، لتقصير الرحلة: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اعتماد اطلاع بمليون ونصف ريال، وتفاوت 5%.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شحن بحري من شنغهاي إلى الدمام، بشرط CFR.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إعادة الشحن ممنوعة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فيظهر تحذير المواد 19 إلى 24 من UCP 600.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ثلاثة مستندات: الفاتورة التجارية، وبوليصة الشحن البحري، وقائمة التعبئة.</w:t>
      </w:r>
    </w:p>
    <w:p>
      <w:pPr>
        <w:bidi/>
        <w:spacing w:after="60" w:before="0"/>
      </w:pPr>
    </w:p>
    <w:p>
      <w:pPr>
        <w:pStyle w:val="Heading2"/>
        <w:bidi/>
      </w:pPr>
      <w:bookmarkStart w:name="_sec27" w:id="2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طلب جديد</w:t>
      </w:r>
      <w:bookmarkEnd w:id="2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50-request-new.png" descr="طلب جديد: نوع الطلب والشركة والعنوان" title="طلب جديد: نوع الطلب والشركة والعنوا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طلب جديد: نوع الطلب والشركة والعنوان</w:t>
      </w:r>
    </w:p>
    <w:p>
      <w:pPr>
        <w:pStyle w:val="Heading2"/>
        <w:bidi/>
      </w:pPr>
      <w:bookmarkStart w:name="_sec28" w:id="2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بطاقة الطلب</w:t>
      </w:r>
      <w:bookmarkEnd w:id="2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الطلب مسودة، ومنه رابط «شروط الاعتماد المستندي».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51-request-card.png" descr="بطاقة طلب الاعتماد المستندي" title="بطاقة طلب الاعتماد المستندي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بطاقة طلب الاعتماد المستندي</w:t>
      </w:r>
    </w:p>
    <w:p>
      <w:pPr>
        <w:pStyle w:val="Heading2"/>
        <w:bidi/>
      </w:pPr>
      <w:bookmarkStart w:name="_sec29" w:id="2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شروط الاعتماد: الفحوص والمستفيد</w:t>
      </w:r>
      <w:bookmarkEnd w:id="2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جدول «الفحوص» يعرض تحذير إعادة الشحن، وبجانب الشرط رمز حقله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‎43T‎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وعنوان المستفيد يحمل رمزه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‎59‎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52-terms.png" descr="شروط الاعتماد: الفحوص والمستفيد" title="شروط الاعتماد: الفحوص والمستفيد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شروط الاعتماد: الفحوص والمستفيد</w:t>
      </w:r>
    </w:p>
    <w:p>
      <w:pPr>
        <w:pStyle w:val="Heading2"/>
        <w:bidi/>
      </w:pPr>
      <w:bookmarkStart w:name="_sec30" w:id="3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حقول الشروط برمز حقل سويفت</w:t>
      </w:r>
      <w:bookmarkEnd w:id="3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تحت كل شرط رمز حقله في رسالة MT700 فقط، كما طلب المالك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‎docs/60‎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§6). والقيم بالعربية. ولا تظهر أيام التأجيل لأن الاعتماد بالاطلاع.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5876925" cy="8191500"/>
            <wp:effectExtent t="0" r="0" b="0" l="0"/>
            <wp:docPr id="1" name="diagrams/screens/53-terms-fields-1.png" descr="حقول الشروط، الجزء الأول" title="حقول الشروط، الجزء الأو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69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حقول الشروط، الجزء الأول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57900" cy="8191500"/>
            <wp:effectExtent t="0" r="0" b="0" l="0"/>
            <wp:docPr id="1" name="diagrams/screens/53-terms-fields-2.png" descr="حقول الشروط، الجزء الثاني" title="حقول الشروط، الجزء الثاني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79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حقول الشروط، الجزء الثاني</w:t>
      </w:r>
    </w:p>
    <w:p>
      <w:pPr>
        <w:pStyle w:val="Heading2"/>
        <w:bidi/>
      </w:pPr>
      <w:bookmarkStart w:name="_sec31" w:id="3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المستندات المطلوبة والرسوم</w:t>
      </w:r>
      <w:bookmarkEnd w:id="31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972175"/>
            <wp:effectExtent t="0" r="0" b="0" l="0"/>
            <wp:docPr id="1" name="diagrams/screens/53-terms-documents.png" descr="المستندات المطلوبة والرسوم" title="المستندات المطلوبة والرسو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97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المستندات المطلوبة والرسوم</w:t>
      </w:r>
    </w:p>
    <w:p>
      <w:pPr>
        <w:pStyle w:val="Heading2"/>
        <w:bidi/>
      </w:pPr>
      <w:bookmarkStart w:name="_sec32" w:id="3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الشروط المطبوعة</w:t>
      </w:r>
      <w:bookmarkEnd w:id="32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diagrams/screens/54-terms-print.png" descr="الشروط المطبوعة بالعربية" title="الشروط المطبوعة بالعربي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7"/>
          <w:szCs w:val="17"/>
          <w:rtl/>
        </w:rPr>
        <w:t xml:space="preserve">الشروط المطبوعة بالعربية</w:t>
      </w:r>
    </w:p>
    <w:p>
      <w:pPr>
        <w:pStyle w:val="Heading2"/>
        <w:bidi/>
      </w:pPr>
      <w:bookmarkStart w:name="_sec33" w:id="3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ملاحظات ظهرت في اللقطات</w:t>
      </w:r>
      <w:bookmarkEnd w:id="3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قيم القوائم في شاشة الشروط: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كانت رموزًا إنجليزية، وصُحّحت فصارت بالعربية.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الشروط المطبوعة بالعربية: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لم تُصلَح بعد: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عناوين الأقسام بالإنجليزية، 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‎AMOUNT‎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‎DATES‎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رموز، وحالة الطلب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‎DRAFT‎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الحقل المنطقي غير المُدخَل يظهر بعلامة ×.</w:t>
      </w:r>
    </w:p>
    <w:p>
      <w:pPr>
        <w:bidi/>
        <w:spacing w:after="6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شاشات النظام · BankFas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7b0ece3bbc893a4859f2a9ccff8f24ea80e014b.png"/><Relationship Id="rId10" Type="http://schemas.openxmlformats.org/officeDocument/2006/relationships/image" Target="media/1cabb39e87536f93cdf2e4c1d184e95963a11df8.png"/><Relationship Id="rId11" Type="http://schemas.openxmlformats.org/officeDocument/2006/relationships/image" Target="media/0bbd982b602dfd4b5c1e1477dcf4f3ac24a475a3.png"/><Relationship Id="rId12" Type="http://schemas.openxmlformats.org/officeDocument/2006/relationships/image" Target="media/ce1ce6465b90645b3a338e26757eb23392b5863d.png"/><Relationship Id="rId13" Type="http://schemas.openxmlformats.org/officeDocument/2006/relationships/image" Target="media/cd7d98e9aa22fcd42b0747f4058798d76db07d5e.png"/><Relationship Id="rId14" Type="http://schemas.openxmlformats.org/officeDocument/2006/relationships/image" Target="media/b9ee51fa0e2a34a175728afb9b75ec3129e94868.png"/><Relationship Id="rId15" Type="http://schemas.openxmlformats.org/officeDocument/2006/relationships/image" Target="media/dbcc194ac6819d3ffa3da15747e387e0cd749b24.png"/><Relationship Id="rId16" Type="http://schemas.openxmlformats.org/officeDocument/2006/relationships/image" Target="media/67059a91bbe67242881a0e74de6092d1aeae8efd.png"/><Relationship Id="rId17" Type="http://schemas.openxmlformats.org/officeDocument/2006/relationships/image" Target="media/2f5ed762f4ec88e70ae8293e9f25136487fde965.png"/><Relationship Id="rId18" Type="http://schemas.openxmlformats.org/officeDocument/2006/relationships/image" Target="media/1e5de5875c64d5197a56a4bcd820a97b20256ddf.png"/><Relationship Id="rId19" Type="http://schemas.openxmlformats.org/officeDocument/2006/relationships/image" Target="media/a5069d91462bcf1b8c01f7195d3d52145edd42cc.png"/><Relationship Id="rId20" Type="http://schemas.openxmlformats.org/officeDocument/2006/relationships/image" Target="media/3b05acd654a95824c1b484bc1ddcfaf24625631e.png"/><Relationship Id="rId21" Type="http://schemas.openxmlformats.org/officeDocument/2006/relationships/image" Target="media/b279fd54036df6562c717847c9804f326ba1b1f4.png"/><Relationship Id="rId22" Type="http://schemas.openxmlformats.org/officeDocument/2006/relationships/image" Target="media/e649d0492300c8f5260cd2cee22772155306275c.png"/><Relationship Id="rId23" Type="http://schemas.openxmlformats.org/officeDocument/2006/relationships/image" Target="media/5d31b7c10f25ff5b8caf4a194aac152d90b0f609.png"/><Relationship Id="rId24" Type="http://schemas.openxmlformats.org/officeDocument/2006/relationships/image" Target="media/29a96038e7990c5344f93a54f9af65d9d9c61614.png"/><Relationship Id="rId25" Type="http://schemas.openxmlformats.org/officeDocument/2006/relationships/image" Target="media/87c2cf746ee099c195088335208391c35e3cb40a.png"/><Relationship Id="rId26" Type="http://schemas.openxmlformats.org/officeDocument/2006/relationships/image" Target="media/11e54f1ab5585870f9b0ebeaf49ed95b178802d6.png"/><Relationship Id="rId27" Type="http://schemas.openxmlformats.org/officeDocument/2006/relationships/image" Target="media/a422708d0824694cc4d04075d51f64ac4b49f24d.png"/><Relationship Id="rId28" Type="http://schemas.openxmlformats.org/officeDocument/2006/relationships/image" Target="media/a78df86cac26dbd5941eba9d428c82d5d1a83d3d.png"/><Relationship Id="rId29" Type="http://schemas.openxmlformats.org/officeDocument/2006/relationships/image" Target="media/76b501a56411ba02bfc120e30ad481e53fb651cf.png"/><Relationship Id="rId30" Type="http://schemas.openxmlformats.org/officeDocument/2006/relationships/image" Target="media/76965bbb238b38a2b016f60e4a7061b4a13c2154.png"/><Relationship Id="rId31" Type="http://schemas.openxmlformats.org/officeDocument/2006/relationships/image" Target="media/697a7adc6536625aaacb1a58bc241579209fcf26.png"/><Relationship Id="rId32" Type="http://schemas.openxmlformats.org/officeDocument/2006/relationships/image" Target="media/92dcd661f72fb800c9add75be53ed13157f86c0d.png"/><Relationship Id="rId33" Type="http://schemas.openxmlformats.org/officeDocument/2006/relationships/image" Target="media/a0766652ac2f4f8bb9559f1535ecc6eef1aa75ea.png"/><Relationship Id="rId34" Type="http://schemas.openxmlformats.org/officeDocument/2006/relationships/image" Target="media/3e0a044f710d8e8b7ec606c577c807373890a841.png"/><Relationship Id="rId35" Type="http://schemas.openxmlformats.org/officeDocument/2006/relationships/image" Target="media/8427cc4f968ae96d43e6743a607b09cf0825e90e.png"/><Relationship Id="rId36" Type="http://schemas.openxmlformats.org/officeDocument/2006/relationships/image" Target="media/3fbe18ab864145c48f8f717ed3d46f981adf9f1d.png"/><Relationship Id="rId37" Type="http://schemas.openxmlformats.org/officeDocument/2006/relationships/image" Target="media/039aee60240cb5ea2701345e34a717362e2d2c99.png"/><Relationship Id="rId38" Type="http://schemas.openxmlformats.org/officeDocument/2006/relationships/image" Target="media/591fa07602d30a4a9887746717150d79e936e505.png"/><Relationship Id="rId39" Type="http://schemas.openxmlformats.org/officeDocument/2006/relationships/image" Target="media/47af4395b334661c9c8f449a42cfa705c7a0aada.png"/><Relationship Id="rId4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لقطات شاشات النظام (الصف 64 في docs/31)</dc:title>
  <dc:creator>Claude</dc:creator>
  <dc:description>BankFas database design document</dc:description>
  <cp:lastModifiedBy>Un-named</cp:lastModifiedBy>
  <cp:revision>1</cp:revision>
  <dcterms:created xsi:type="dcterms:W3CDTF">2026-10-26T07:55:17.182Z</dcterms:created>
  <dcterms:modified xsi:type="dcterms:W3CDTF">2026-10-26T07:55:17.182Z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