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S4: الاعتمادات المستندية للمبيعات (2026-10-24).</w:t>
            </w:r>
            <w:r>
              <w:rPr>
                <w:rFonts w:ascii="Arial" w:cs="Arial" w:eastAsia="Arial" w:hAnsi="Arial"/>
                <w:b w:val="false"/>
                <w:bCs w:val="false"/>
                <w:sz w:val="18"/>
                <w:szCs w:val="18"/>
                <w:rtl/>
              </w:rPr>
              <w:t xml:space="preserve"> «استمر في الخطة بعد انتهاء الفحص» ثم «اكمل حتى النهاية دون الرجوع لي حتى النهاية». بُنيت على افتراضات موصى بها للأسئلة OQ-1 إلى OQ-12،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§4)، ومنها: ثلاثة أدوار مبيعات مخصّصة (OQ-1)، ومسار البروفورما وترقيمها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(OQ-2 وOQ-3)، والوثيقة HTML مختومة لا PDF (OQ-4)، وفحص أمر البيع استشاري عند الرفع وملزِم عند الحجز (OQ-5)، والتعديل بقرار مباشر دون سير عمل (OQ-7). </w:t>
            </w:r>
            <w:r>
              <w:rPr>
                <w:rFonts w:ascii="Arial" w:cs="Arial" w:eastAsia="Arial" w:hAnsi="Arial"/>
                <w:b/>
                <w:bCs/>
                <w:sz w:val="18"/>
                <w:szCs w:val="18"/>
                <w:rtl/>
              </w:rPr>
              <w:t xml:space="preserve">بُنيت الدفعات A إلى 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ADR 0049): البروفورما وإصدارها وسجلها وإلغاؤها ونسخها، والاعتماد الوارد وبحثه وأرصدته، وأوامر البيع وحجزها، ومستندات التحصيل وتحويلها، والمسحوبات والمخالفات، والتعديل والإغلاق، والمقارنة مع البروفورما، ومهمة تذكير البروفورما بلا اعتماد، والشاشات. وما بقي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للمبيعات: البروفورما، والاعتماد الوارد، والحجز والتحويل، والمقارنة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(AC-LCE-1 وAC-LCE-2 وAC-LCE-3)؛ </w:t>
            </w:r>
            <w:r>
              <w:rPr>
                <w:rFonts w:ascii="Arial" w:cs="Arial" w:eastAsia="Arial" w:hAnsi="Arial"/>
                <w:b/>
                <w:bCs/>
                <w:sz w:val="18"/>
                <w:szCs w:val="18"/>
                <w:rtl/>
              </w:rPr>
              <w:t xml:space="preserve">اعتمد المالك الافتراضات OQ-1 إلى OQ-12 في 2026-10-25</w:t>
            </w:r>
            <w:r>
              <w:rPr>
                <w:rFonts w:ascii="Arial" w:cs="Arial" w:eastAsia="Arial" w:hAnsi="Arial"/>
                <w:b w:val="false"/>
                <w:bCs w:val="false"/>
                <w:sz w:val="18"/>
                <w:szCs w:val="18"/>
                <w:rtl/>
              </w:rPr>
              <w:t xml:space="preserve"> («موافق على افتراضاتك في S4 وS5»)، وطلب معها PDF في الخادم (الصف 52)</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S5: التقارير والبريد وبقية الطلبات (2026-10-24).</w:t>
            </w:r>
            <w:r>
              <w:rPr>
                <w:rFonts w:ascii="Arial" w:cs="Arial" w:eastAsia="Arial" w:hAnsi="Arial"/>
                <w:b w:val="false"/>
                <w:bCs w:val="false"/>
                <w:sz w:val="18"/>
                <w:szCs w:val="18"/>
                <w:rtl/>
              </w:rPr>
              <w:t xml:space="preserve"> «اكمل حتى النهاية دون الرجوع لي حتى النهاية». بُنيت على افتراضات موصى بها للأسئلة OQ-1 إلى OQ-8،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§4)، ومنها: نطاق S5 (OQ-1)، والتصدير CSV لا xlsx ولا PDF (OQ-2)، وصلاحيات التقارير (OQ-4)، وموعد الملخص 07:30 والأحد للأسبوعي (OQ-5)، والأرشفة بعد 180 يومًا بلا حذف (OQ-7). </w:t>
            </w:r>
            <w:r>
              <w:rPr>
                <w:rFonts w:ascii="Arial" w:cs="Arial" w:eastAsia="Arial" w:hAnsi="Arial"/>
                <w:b/>
                <w:bCs/>
                <w:sz w:val="18"/>
                <w:szCs w:val="18"/>
                <w:rtl/>
              </w:rPr>
              <w:t xml:space="preserve">بُني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ADR 0050): سبعة عشر تقريرًا للاعتمادات R-LCI-01 إلى 09 وR-LCE-01 إلى 08 بالشاشة وCSV مع التدقيق؛ والملخص البريدي اليومي والأسبوعي؛ وأرشفة المقروء؛ ونسخ أي طلب رئيسي؛ وتصدير قائمة الطلبات؛ والأنواع الخمسة الأمثلة غير مفعّلة (Q-REQ-01). وأُصلح مثبّت القوالب حتى لا يعيد نشرها إذا شُغّلت نسخة أقدم من الحزمة. وما لم يُبنَ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بأسبابه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والإشعارات البريدية، والطلبات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الافتراضات OQ-1 إلى OQ-8 في 2026-10-25</w:t>
            </w:r>
            <w:r>
              <w:rPr>
                <w:rFonts w:ascii="Arial" w:cs="Arial" w:eastAsia="Arial" w:hAnsi="Arial"/>
                <w:b w:val="false"/>
                <w:bCs w:val="false"/>
                <w:sz w:val="18"/>
                <w:szCs w:val="18"/>
                <w:rtl/>
              </w:rPr>
              <w:t xml:space="preserve">، مع إضافة PDF إلى التصدير (الصف 52)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PDF والمرفقات وحفظ الملفات (2026-10-25).</w:t>
            </w:r>
            <w:r>
              <w:rPr>
                <w:rFonts w:ascii="Arial" w:cs="Arial" w:eastAsia="Arial" w:hAnsi="Arial"/>
                <w:b w:val="false"/>
                <w:bCs w:val="false"/>
                <w:sz w:val="18"/>
                <w:szCs w:val="18"/>
                <w:rtl/>
              </w:rPr>
              <w:t xml:space="preserve"> «الطباعة وحفظ الملفات بصيغة PDF مطلوبة، كذلك إضافة مرفقات للطلبات وإرسالها مع الطلب وحفظها في النظام أيضًا مطلوب، مثل سويفت الاعتماد بعد الإصدار والتعديلات، كلها ملفات أساسية، أو موافقات خاصة من صاحب الصلاحية، كلها مطلوبة، وكذلك حفظ ملفات الاتفاقيات كلها أساسية للحفظ بالنظام». يغيّر افتراض S4 OQ-4 وS5 OQ-2 (HTML وCSV فقط): يُضاف إنتاج PDF في الخادم، ورفع المرفقات من شاشات الطلب والاعتماد والتسهيل وحفظها في مخزن المستندات المشفّر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والاعتمادات، والتسهيلات، ومخزن المستندات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‎docs/51‎</w:t>
            </w:r>
            <w:r>
              <w:rPr>
                <w:rFonts w:ascii="Arial" w:cs="Arial" w:eastAsia="Arial" w:hAnsi="Arial"/>
                <w:b/>
                <w:bCs/>
                <w:sz w:val="18"/>
                <w:szCs w:val="18"/>
                <w:rtl/>
              </w:rPr>
              <w:t xml:space="preserve">، ADR 0051):</w:t>
            </w:r>
            <w:r>
              <w:rPr>
                <w:rFonts w:ascii="Arial" w:cs="Arial" w:eastAsia="Arial" w:hAnsi="Arial"/>
                <w:b w:val="false"/>
                <w:bCs w:val="false"/>
                <w:sz w:val="18"/>
                <w:szCs w:val="18"/>
                <w:rtl/>
              </w:rPr>
              <w:t xml:space="preserve"> PDF في الخادم للبروفورما (تُحفظ نسختها PDF) والشروط والطلب (يُحفظ مع الطلب) والتقارير؛ ورفع المرفقات من شاشة الطلب إلى خاناتها أو مرفقًا إضافيًا؛ وملفات الاعتماد (السويفت والتعديلات والإشعارات والموافقات)؛ وملفات الاتفاقيات من شاشة التسهيل؛ وثلاثة أنواع مستندات جديدة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إكمال S5 (2026-10-25).</w:t>
            </w:r>
            <w:r>
              <w:rPr>
                <w:rFonts w:ascii="Arial" w:cs="Arial" w:eastAsia="Arial" w:hAnsi="Arial"/>
                <w:b w:val="false"/>
                <w:bCs w:val="false"/>
                <w:sz w:val="18"/>
                <w:szCs w:val="18"/>
                <w:rtl/>
              </w:rPr>
              <w:t xml:space="preserve"> «اكمل الى نهاية الاعداد للنظام كاملا بدون تقارير و دون سؤالي عن اي مقترحات او طلب». بُني ما بقي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على افتراضات موصى بها: تصدير بيانات الحساب كاملًا في حزمة مختومة بكلمة مرور (FR-PLT-039)، والإعدادات الافتراضية للإشعارات (FR-NTF-011)، ومعاينة القالب والإرسال التجريبي (FR-NTF-025)، وتصدير الكتالوجات واستيرادها CSV (FR-CAT-024)</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والإشعارات، والكتالوجات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‎docs/52‎</w:t>
            </w:r>
            <w:r>
              <w:rPr>
                <w:rFonts w:ascii="Arial" w:cs="Arial" w:eastAsia="Arial" w:hAnsi="Arial"/>
                <w:b/>
                <w:bCs/>
                <w:sz w:val="18"/>
                <w:szCs w:val="18"/>
                <w:rtl/>
              </w:rPr>
              <w:t xml:space="preserve">، ADR 0052)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الافتراضات في 2026-10-25</w:t>
            </w:r>
            <w:r>
              <w:rPr>
                <w:rFonts w:ascii="Arial" w:cs="Arial" w:eastAsia="Arial" w:hAnsi="Arial"/>
                <w:b w:val="false"/>
                <w:bCs w:val="false"/>
                <w:sz w:val="18"/>
                <w:szCs w:val="18"/>
                <w:rtl/>
              </w:rPr>
              <w:t xml:space="preserve"> («موافق على افتراضاتك، ابدأ بالتشغيل التجريبي»): حفظ الحزمة 7 أيام وكلمة مرورها 12 حرفًا على الأقل، والإرسال التجريبي إلى بريد المدير وحده، وحد الاستيراد 2,000 سطر و2 ميغابايت، وافتراضيات الإشعارات بيد مدير الحساب</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التجريبي (2026-10-25).</w:t>
            </w:r>
            <w:r>
              <w:rPr>
                <w:rFonts w:ascii="Arial" w:cs="Arial" w:eastAsia="Arial" w:hAnsi="Arial"/>
                <w:b w:val="false"/>
                <w:bCs w:val="false"/>
                <w:sz w:val="18"/>
                <w:szCs w:val="18"/>
                <w:rtl/>
              </w:rPr>
              <w:t xml:space="preserve"> «موافق على افتراضاتك، ابدأ بالتشغيل التجريبي». بُنيت صورتا النشر وشُغّلتا كما يشغّلهما الخادم، ونجح عليهما اختبار المتصفح الكامل. وكشف التشغيل أربعة أمور أُصلحت: لا مزوّد للمفتاح الرئيسي في الإنتاج، ومفاتيح حماية البيانات تضيع عند إعادة التشغيل، وChromium في Ubuntu لا يعمل في الحاويات، وتعثّر البناء خلف وكيل الشبكة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‎docs/53‎</w:t>
            </w:r>
            <w:r>
              <w:rPr>
                <w:rFonts w:ascii="Arial" w:cs="Arial" w:eastAsia="Arial" w:hAnsi="Arial"/>
                <w:b/>
                <w:bCs/>
                <w:sz w:val="18"/>
                <w:szCs w:val="18"/>
                <w:rtl/>
              </w:rPr>
              <w:t xml:space="preserve">، ADR 0053)</w:t>
            </w:r>
            <w:r>
              <w:rPr>
                <w:rFonts w:ascii="Arial" w:cs="Arial" w:eastAsia="Arial" w:hAnsi="Arial"/>
                <w:b w:val="false"/>
                <w:bCs w:val="false"/>
                <w:sz w:val="18"/>
                <w:szCs w:val="18"/>
                <w:rtl/>
              </w:rPr>
              <w:t xml:space="preserve">: مزوّد المفتاح الرئيسي من ملف محمي (مؤقت حتى DQ-S02-1)، ومفاتيح حماية البيانات محفوظة ومشفّرة، وChromium من Playwright، وسكربت </w:t>
            </w:r>
            <w:r>
              <w:rPr>
                <w:rFonts w:ascii="Courier New" w:cs="Courier New" w:eastAsia="Courier New" w:hAnsi="Courier New"/>
                <w:b w:val="false"/>
                <w:bCs w:val="false"/>
                <w:color w:val="1F2937"/>
                <w:sz w:val="16"/>
                <w:szCs w:val="16"/>
                <w:shd w:fill="F1F3F5" w:color="auto" w:val="clear"/>
                <w:rtl/>
              </w:rPr>
              <w:t xml:space="preserve">‎tools/ci/image_pilot.sh‎</w:t>
            </w:r>
            <w:r>
              <w:rPr>
                <w:rFonts w:ascii="Arial" w:cs="Arial" w:eastAsia="Arial" w:hAnsi="Arial"/>
                <w:b w:val="false"/>
                <w:bCs w:val="false"/>
                <w:sz w:val="18"/>
                <w:szCs w:val="18"/>
                <w:rtl/>
              </w:rPr>
              <w:t xml:space="preserve">، وسكربت قائمة كلمات المرور المسرّبة. </w:t>
            </w:r>
            <w:r>
              <w:rPr>
                <w:rFonts w:ascii="Arial" w:cs="Arial" w:eastAsia="Arial" w:hAnsi="Arial"/>
                <w:b/>
                <w:bCs/>
                <w:sz w:val="18"/>
                <w:szCs w:val="18"/>
                <w:rtl/>
              </w:rPr>
              <w:t xml:space="preserve">ما بقي مدخلات تشغيلية على الخادم الحقيقي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‎docs/53‎</w:t>
            </w:r>
            <w:r>
              <w:rPr>
                <w:rFonts w:ascii="Arial" w:cs="Arial" w:eastAsia="Arial" w:hAnsi="Arial"/>
                <w:b w:val="false"/>
                <w:bCs w:val="false"/>
                <w:sz w:val="18"/>
                <w:szCs w:val="18"/>
                <w:rtl/>
              </w:rPr>
              <w:t xml:space="preserve"> §4)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النشر على الخادم خطوة بخطوة (2026-10-25).</w:t>
            </w:r>
            <w:r>
              <w:rPr>
                <w:rFonts w:ascii="Arial" w:cs="Arial" w:eastAsia="Arial" w:hAnsi="Arial"/>
                <w:b w:val="false"/>
                <w:bCs w:val="false"/>
                <w:sz w:val="18"/>
                <w:szCs w:val="18"/>
                <w:rtl/>
              </w:rPr>
              <w:t xml:space="preserve"> «جهّز خطوات النشر على الخادم خطوة بخطوة، السيرفر لينوكس». دليل واحد بالترتيب للخادمين المعتمدين (القرار 6): التحضير، وخادم القاعدة، ونشر القاعدة في نافذة، وخادم التطبيق، والتشغيل وأول استعمال، والأعمال الدورية. وأُضيف ما كان ناقصًا للنشر: سكربت دعوة المشغّل الأول في الإنتاج، وقالبا ملفي الإعداد بحساب قاعدة لكل عملية، وخدمة ClamAV في </w:t>
            </w:r>
            <w:r>
              <w:rPr>
                <w:rFonts w:ascii="Courier New" w:cs="Courier New" w:eastAsia="Courier New" w:hAnsi="Courier New"/>
                <w:b w:val="false"/>
                <w:bCs w:val="false"/>
                <w:color w:val="1F2937"/>
                <w:sz w:val="16"/>
                <w:szCs w:val="16"/>
                <w:shd w:fill="F1F3F5" w:color="auto" w:val="clear"/>
                <w:rtl/>
              </w:rPr>
              <w:t xml:space="preserve">‎compose.yml‎</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‎docs/54‎</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‎tools/deploy/bootstrap_operator.sh‎</w:t>
            </w:r>
            <w:r>
              <w:rPr>
                <w:rFonts w:ascii="Arial" w:cs="Arial" w:eastAsia="Arial" w:hAnsi="Arial"/>
                <w:b w:val="false"/>
                <w:bCs w:val="false"/>
                <w:sz w:val="18"/>
                <w:szCs w:val="18"/>
                <w:rtl/>
              </w:rPr>
              <w:t xml:space="preserve"> مختبر على قاعدة محلية؛ والتشغيل التجريبي يمرّ بفصل الحسابات بين العمليتين؛ و</w:t>
            </w:r>
            <w:r>
              <w:rPr>
                <w:rFonts w:ascii="Courier New" w:cs="Courier New" w:eastAsia="Courier New" w:hAnsi="Courier New"/>
                <w:b w:val="false"/>
                <w:bCs w:val="false"/>
                <w:color w:val="1F2937"/>
                <w:sz w:val="16"/>
                <w:szCs w:val="16"/>
                <w:shd w:fill="F1F3F5" w:color="auto" w:val="clear"/>
                <w:rtl/>
              </w:rPr>
              <w:t xml:space="preserve">‎compose.yml‎</w:t>
            </w:r>
            <w:r>
              <w:rPr>
                <w:rFonts w:ascii="Arial" w:cs="Arial" w:eastAsia="Arial" w:hAnsi="Arial"/>
                <w:b w:val="false"/>
                <w:bCs w:val="false"/>
                <w:sz w:val="18"/>
                <w:szCs w:val="18"/>
                <w:rtl/>
              </w:rPr>
              <w:t xml:space="preserve"> صالح</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التجهيز قبل اختيار الخادم (2026-10-25).</w:t>
            </w:r>
            <w:r>
              <w:rPr>
                <w:rFonts w:ascii="Arial" w:cs="Arial" w:eastAsia="Arial" w:hAnsi="Arial"/>
                <w:b w:val="false"/>
                <w:bCs w:val="false"/>
                <w:sz w:val="18"/>
                <w:szCs w:val="18"/>
                <w:rtl/>
              </w:rPr>
              <w:t xml:space="preserve"> «اكمل وجهّز ما يمكن تجهيزه قبل اختيار الخادم». ملف قيم واحد للخادم، وسكربت تجهيز خادم التطبيق منه، وفحصا جاهزية للقراءة فقط للخادمين، ومعايير اختيار المزوّد ونموذج القيم المطلوبة (</w:t>
            </w:r>
            <w:r>
              <w:rPr>
                <w:rFonts w:ascii="Courier New" w:cs="Courier New" w:eastAsia="Courier New" w:hAnsi="Courier New"/>
                <w:b w:val="false"/>
                <w:bCs w:val="false"/>
                <w:color w:val="1F2937"/>
                <w:sz w:val="16"/>
                <w:szCs w:val="16"/>
                <w:shd w:fill="F1F3F5" w:color="auto" w:val="clear"/>
                <w:rtl/>
              </w:rPr>
              <w:t xml:space="preserve">‎docs/55‎</w:t>
            </w:r>
            <w:r>
              <w:rPr>
                <w:rFonts w:ascii="Arial" w:cs="Arial" w:eastAsia="Arial" w:hAnsi="Arial"/>
                <w:b w:val="false"/>
                <w:bCs w:val="false"/>
                <w:sz w:val="18"/>
                <w:szCs w:val="18"/>
                <w:rtl/>
              </w:rPr>
              <w:t xml:space="preserve">)، ومهمة في GitHub تبني الصورتين بشبكة حقيقية وتشغّل التشغيل التجريبي في كل تعديل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‎docs/55‎</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وكشفت مهمة GitHub خللًا كان سيوقف بناء صورة الخادم على أي خادم بلا وكيل شبكة، فأُصلح</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وصول الافتراضيات الجديدة إلى المشتركين القائمين (2026-10-25).</w:t>
            </w:r>
            <w:r>
              <w:rPr>
                <w:rFonts w:ascii="Arial" w:cs="Arial" w:eastAsia="Arial" w:hAnsi="Arial"/>
                <w:b w:val="false"/>
                <w:bCs w:val="false"/>
                <w:sz w:val="18"/>
                <w:szCs w:val="18"/>
                <w:rtl/>
              </w:rPr>
              <w:t xml:space="preserve"> اختار المالك «التقسيم حسب النوع». السبب تعارض بين أمرين: قرار Q-CAT-02 «إشعار وتطبيق اختياري»، ومهمة الترقية اليومية </w:t>
            </w:r>
            <w:r>
              <w:rPr>
                <w:rFonts w:ascii="Courier New" w:cs="Courier New" w:eastAsia="Courier New" w:hAnsi="Courier New"/>
                <w:b w:val="false"/>
                <w:bCs w:val="false"/>
                <w:color w:val="1F2937"/>
                <w:sz w:val="16"/>
                <w:szCs w:val="16"/>
                <w:shd w:fill="F1F3F5" w:color="auto" w:val="clear"/>
                <w:rtl/>
              </w:rPr>
              <w:t xml:space="preserve">‎SeedUpgradeJob‎</w:t>
            </w:r>
            <w:r>
              <w:rPr>
                <w:rFonts w:ascii="Arial" w:cs="Arial" w:eastAsia="Arial" w:hAnsi="Arial"/>
                <w:b w:val="false"/>
                <w:bCs w:val="false"/>
                <w:sz w:val="18"/>
                <w:szCs w:val="18"/>
                <w:rtl/>
              </w:rPr>
              <w:t xml:space="preserve"> التي كانت تضيف كل جديد دون موافقة. وبعض البنود الجديدة يحتاجها النظام ليعمل، مثل نوع المستند «نسخة الطلب المطبوعة»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(FR-CAT-003)</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0054):</w:t>
            </w:r>
            <w:r>
              <w:rPr>
                <w:rFonts w:ascii="Arial" w:cs="Arial" w:eastAsia="Arial" w:hAnsi="Arial"/>
                <w:b w:val="false"/>
                <w:bCs w:val="false"/>
                <w:sz w:val="18"/>
                <w:szCs w:val="18"/>
                <w:rtl/>
              </w:rPr>
              <w:t xml:space="preserve"> ما يحتاجه النظام، أي البنود النظامية والمقفلة وكل ما خارج الكتالوجات، يُضاف تلقائيًا. والبند الاختياري في الكتالوج يُعرض على مدير الحساب في شاشة الكتالوجات، فيضيف ما يريد. ولا يُستبدل شيء عدّله المشترك. والمشترك الجديد يأخذ كل شيء عند تهيئته كما كان</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البصرية للموقع (2026-10-25).</w:t>
            </w:r>
            <w:r>
              <w:rPr>
                <w:rFonts w:ascii="Arial" w:cs="Arial" w:eastAsia="Arial" w:hAnsi="Arial"/>
                <w:b w:val="false"/>
                <w:bCs w:val="false"/>
                <w:sz w:val="18"/>
                <w:szCs w:val="18"/>
                <w:rtl/>
              </w:rPr>
              <w:t xml:space="preserve"> «في تصميم الموقع اعتمد الهوية البصرية المرفقة»، ثم «الان اعمل التصميم كاملا للموقع اذا كانت المعمارية و النظام جاهزا للاطلاق التجريبي». المرجع دليل الهوية البصرية، الإصدار 2.0</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كلها (البوابة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0055،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الشعار والألوان والخطوط والشق المائل وشارات الحالات، والشريط الجانبي وصفحات الدخول، بالعربية والإنجليزية وعلى الجوال. والمطبوعات وقوالب البريد خطوة لاحقة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تنظيم القائمة حسب الوحدات (2026-10-25).</w:t>
            </w:r>
            <w:r>
              <w:rPr>
                <w:rFonts w:ascii="Arial" w:cs="Arial" w:eastAsia="Arial" w:hAnsi="Arial"/>
                <w:b w:val="false"/>
                <w:bCs w:val="false"/>
                <w:sz w:val="18"/>
                <w:szCs w:val="18"/>
                <w:rtl/>
              </w:rPr>
              <w:t xml:space="preserve"> «في القائمة يجب ان تكون منظمة… التسهيلات الائتمانية، طلبات الخزينة، الائتمان و المخاطر، الشركات، الموظفين، الاعدادات»، ثم «اعطني افضل اجراء باعتبارك خبير انظمة»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(البوابة)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العمل اليومي في الأعلى، ثم سبع مجموعات تُفتح بنقرة، بترتيب المالك. وأُضيفت مجموعة «البنوك والحسابات» لأنها تخدم التسهيلات والطلبات معًا. ولا تظهر مجموعة ليس للمستخدم فيها شاشة</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الأول للتجربة (2026-10-25).</w:t>
            </w:r>
            <w:r>
              <w:rPr>
                <w:rFonts w:ascii="Arial" w:cs="Arial" w:eastAsia="Arial" w:hAnsi="Arial"/>
                <w:b w:val="false"/>
                <w:bCs w:val="false"/>
                <w:sz w:val="18"/>
                <w:szCs w:val="18"/>
                <w:rtl/>
              </w:rPr>
              <w:t xml:space="preserve"> «نظم كل القوائم لكل الموديول و الشاشات ضمن القوائم… اعتمد و اكمل و اعطني الاصدار الاول ليتم رفعه على السيرفر للتجربة»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قائمة لوحة المشغّل صارت مجموعات أيضًا: المشتركون، والأمان، والمنصة. والإصدار 1.0.0 حزمة فيها الصورتان والمصدر ودليل التثبيت والبصمات، تُبنى وتُنشر في GitHub من الصورتين اللتين اجتازتا اختبار التشغيل التجريبي</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غلاف تقرير التقييم الائتماني (2026-10-25).</w:t>
            </w:r>
            <w:r>
              <w:rPr>
                <w:rFonts w:ascii="Arial" w:cs="Arial" w:eastAsia="Arial" w:hAnsi="Arial"/>
                <w:b w:val="false"/>
                <w:bCs w:val="false"/>
                <w:sz w:val="18"/>
                <w:szCs w:val="18"/>
                <w:rtl/>
              </w:rPr>
              <w:t xml:space="preserve"> «اكمل غلاف تقرير التقييم الائتماني»</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الائتمان والمخاطر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§7):</w:t>
            </w:r>
            <w:r>
              <w:rPr>
                <w:rFonts w:ascii="Arial" w:cs="Arial" w:eastAsia="Arial" w:hAnsi="Arial"/>
                <w:b w:val="false"/>
                <w:bCs w:val="false"/>
                <w:sz w:val="18"/>
                <w:szCs w:val="18"/>
                <w:rtl/>
              </w:rPr>
              <w:t xml:space="preserve"> تقرير مطبوع بغلاف أخضر الخزنة ونمط الشقوق والدرجة النهائية، ثم صفحة الملخص بالتوصية في صندوق بلون المخاطر، ثم العوامل والنتائج. بالعربية والإنجليزية وبصيغتي HTML وPDF، وعلامة المسودة على غير المعتمد، والطباعة مسجّلة في التدقيق</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1.0.1 (2026-10-25).</w:t>
            </w:r>
            <w:r>
              <w:rPr>
                <w:rFonts w:ascii="Arial" w:cs="Arial" w:eastAsia="Arial" w:hAnsi="Arial"/>
                <w:b w:val="false"/>
                <w:bCs w:val="false"/>
                <w:sz w:val="18"/>
                <w:szCs w:val="18"/>
                <w:rtl/>
              </w:rPr>
              <w:t xml:space="preserve"> «نعم أصدر 1.0.1»</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تقرير التقييم الائتماني المطبوع. ودليل التثبيت صار باسم ثابت (</w:t>
            </w:r>
            <w:r>
              <w:rPr>
                <w:rFonts w:ascii="Courier New" w:cs="Courier New" w:eastAsia="Courier New" w:hAnsi="Courier New"/>
                <w:b w:val="false"/>
                <w:bCs w:val="false"/>
                <w:color w:val="1F2937"/>
                <w:sz w:val="16"/>
                <w:szCs w:val="16"/>
                <w:shd w:fill="F1F3F5" w:color="auto" w:val="clear"/>
                <w:rtl/>
              </w:rPr>
              <w:t xml:space="preserve">‎docs/57-release.md‎</w:t>
            </w:r>
            <w:r>
              <w:rPr>
                <w:rFonts w:ascii="Arial" w:cs="Arial" w:eastAsia="Arial" w:hAnsi="Arial"/>
                <w:b w:val="false"/>
                <w:bCs w:val="false"/>
                <w:sz w:val="18"/>
                <w:szCs w:val="18"/>
                <w:rtl/>
              </w:rPr>
              <w:t xml:space="preserve">) يُحدَّث لكل إصدار، والسكربت يتحقق منه. والترقية من 1.0.0 تحميل الصورتين فقط، بلا تغيير في القاعدة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الخادم الواحد للتجربة (2026-10-25).</w:t>
            </w:r>
            <w:r>
              <w:rPr>
                <w:rFonts w:ascii="Arial" w:cs="Arial" w:eastAsia="Arial" w:hAnsi="Arial"/>
                <w:b w:val="false"/>
                <w:bCs w:val="false"/>
                <w:sz w:val="18"/>
                <w:szCs w:val="18"/>
                <w:rtl/>
              </w:rPr>
              <w:t xml:space="preserve"> «نعم جهّز دليل الخادم الواحد للتجربة»، بعد عرض خادم بمعالجين و8 غيغابايت و150 غيغابايت</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‎docs/58‎</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القاعدة والتطبيق على خادم واحد، ببيانات توضيحية وإصدار Developer. وفيه ذاكرة تبديل 4 غيغابايت، وسقف 3 غيغابايت لـ SQL Server، و1433 مفتوح لشبكة الحاويات وحدها. وأُضيف </w:t>
            </w:r>
            <w:r>
              <w:rPr>
                <w:rFonts w:ascii="Courier New" w:cs="Courier New" w:eastAsia="Courier New" w:hAnsi="Courier New"/>
                <w:b w:val="false"/>
                <w:bCs w:val="false"/>
                <w:color w:val="1F2937"/>
                <w:sz w:val="16"/>
                <w:szCs w:val="16"/>
                <w:shd w:fill="F1F3F5" w:color="auto" w:val="clear"/>
                <w:rtl/>
              </w:rPr>
              <w:t xml:space="preserve">‎DB_ADDRESS‎</w:t>
            </w:r>
            <w:r>
              <w:rPr>
                <w:rFonts w:ascii="Arial" w:cs="Arial" w:eastAsia="Arial" w:hAnsi="Arial"/>
                <w:b w:val="false"/>
                <w:bCs w:val="false"/>
                <w:sz w:val="18"/>
                <w:szCs w:val="18"/>
                <w:rtl/>
              </w:rPr>
              <w:t xml:space="preserve"> إلى أدوات التجهيز وفحص جاهزية له</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لقطات شاشات النظام (2026-10-25).</w:t>
            </w:r>
            <w:r>
              <w:rPr>
                <w:rFonts w:ascii="Arial" w:cs="Arial" w:eastAsia="Arial" w:hAnsi="Arial"/>
                <w:b w:val="false"/>
                <w:bCs w:val="false"/>
                <w:sz w:val="18"/>
                <w:szCs w:val="18"/>
                <w:rtl/>
              </w:rPr>
              <w:t xml:space="preserve"> «اعطني صورة من الشاشات للنظام»، ثم «لم يظهر في الشاشات انشاء او تعريف تسهيلات جديدة»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‎docs/59‎</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18 لقطة من النظام الحقيقي أُخذت أثناء اختبار المتصفح. وشاشة إنشاء التسهيل موجودة (اللقطة 29)، لكنها لا تظهر في قائمة مدير المشترك لأن دوره لا يشمل صلاحيات التسهيلات. ثم أُضيفت لقطات من حساب مسؤول التسهيلات (40 إلى 45): تسهيل أُنشئ وعُرِّف ببنك وحدّين وخط منتج، واعتمده مدير الخزينة، وسُجّل عليه استخدام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قواعد UCP 600 في شروط الاعتماد (2026-10-25).</w:t>
            </w:r>
            <w:r>
              <w:rPr>
                <w:rFonts w:ascii="Arial" w:cs="Arial" w:eastAsia="Arial" w:hAnsi="Arial"/>
                <w:b w:val="false"/>
                <w:bCs w:val="false"/>
                <w:sz w:val="18"/>
                <w:szCs w:val="18"/>
                <w:rtl/>
              </w:rPr>
              <w:t xml:space="preserve"> «هل تم تطبيق معايير UCP600»، ثم «ابدأ أ و ب، اظهر مراجع ucp»</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مراجع المواد بجانب كل حقل ومستند في شاشة الشروط، وفحوص جديدة للمواد 28 و29 و31-32 و19-24. ويبقى: مطابقة نصوص المواد على النسخة المرخّصة من ICC</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1.0.2 (2026-10-26).</w:t>
            </w:r>
            <w:r>
              <w:rPr>
                <w:rFonts w:ascii="Arial" w:cs="Arial" w:eastAsia="Arial" w:hAnsi="Arial"/>
                <w:b w:val="false"/>
                <w:bCs w:val="false"/>
                <w:sz w:val="18"/>
                <w:szCs w:val="18"/>
                <w:rtl/>
              </w:rPr>
              <w:t xml:space="preserve"> «اعطني تقرير بالعربي ثم اكمل»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مراجع UCP 600 وفحوصها (</w:t>
            </w:r>
            <w:r>
              <w:rPr>
                <w:rFonts w:ascii="Courier New" w:cs="Courier New" w:eastAsia="Courier New" w:hAnsi="Courier New"/>
                <w:b w:val="false"/>
                <w:bCs w:val="false"/>
                <w:color w:val="1F2937"/>
                <w:sz w:val="16"/>
                <w:szCs w:val="16"/>
                <w:shd w:fill="F1F3F5" w:color="auto" w:val="clear"/>
                <w:rtl/>
              </w:rPr>
              <w:t xml:space="preserve">‎docs/60‎</w:t>
            </w:r>
            <w:r>
              <w:rPr>
                <w:rFonts w:ascii="Arial" w:cs="Arial" w:eastAsia="Arial" w:hAnsi="Arial"/>
                <w:b w:val="false"/>
                <w:bCs w:val="false"/>
                <w:sz w:val="18"/>
                <w:szCs w:val="18"/>
                <w:rtl/>
              </w:rPr>
              <w:t xml:space="preserve">)، ودعم الخادم الواحد (</w:t>
            </w:r>
            <w:r>
              <w:rPr>
                <w:rFonts w:ascii="Courier New" w:cs="Courier New" w:eastAsia="Courier New" w:hAnsi="Courier New"/>
                <w:b w:val="false"/>
                <w:bCs w:val="false"/>
                <w:color w:val="1F2937"/>
                <w:sz w:val="16"/>
                <w:szCs w:val="16"/>
                <w:shd w:fill="F1F3F5" w:color="auto" w:val="clear"/>
                <w:rtl/>
              </w:rPr>
              <w:t xml:space="preserve">‎docs/58‎</w:t>
            </w:r>
            <w:r>
              <w:rPr>
                <w:rFonts w:ascii="Arial" w:cs="Arial" w:eastAsia="Arial" w:hAnsi="Arial"/>
                <w:b w:val="false"/>
                <w:bCs w:val="false"/>
                <w:sz w:val="18"/>
                <w:szCs w:val="18"/>
                <w:rtl/>
              </w:rPr>
              <w:t xml:space="preserve">). ولا تغيير في قاعدة البيانات: الترقية من 1.0.1 تحميل الصورتين فقط</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2026-10-26T01:47:17.669Z</dcterms:created>
  <dcterms:modified xsi:type="dcterms:W3CDTF">2026-10-26T01:47:17.669Z</dcterms:modified>
</cp:coreProperties>
</file>

<file path=docProps/custom.xml><?xml version="1.0" encoding="utf-8"?>
<Properties xmlns="http://schemas.openxmlformats.org/officeDocument/2006/custom-properties" xmlns:vt="http://schemas.openxmlformats.org/officeDocument/2006/docPropsVTypes"/>
</file>