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DR-43): </w:t>
            </w:r>
            <w:r>
              <w:rPr>
                <w:rFonts w:ascii="Courier New" w:cs="Courier New" w:eastAsia="Courier New" w:hAnsi="Courier New"/>
                <w:b w:val="false"/>
                <w:bCs w:val="false"/>
                <w:color w:val="1F2937"/>
                <w:sz w:val="16"/>
                <w:szCs w:val="16"/>
                <w:shd w:fill="F1F3F5" w:color="auto" w:val="clear"/>
                <w:rtl/>
              </w:rPr>
              <w:t xml:space="preserve">‎ActionFilter‎</w:t>
            </w:r>
            <w:r>
              <w:rPr>
                <w:rFonts w:ascii="Arial" w:cs="Arial" w:eastAsia="Arial" w:hAnsi="Arial"/>
                <w:b w:val="false"/>
                <w:bCs w:val="false"/>
                <w:sz w:val="18"/>
                <w:szCs w:val="18"/>
                <w:rtl/>
              </w:rPr>
              <w:t xml:space="preserve"> في المفتاح الفريد مع قيد يلزمه لـ ON_ACTION، ومرة لكل مرحلة ونوع إجراء بقرار المالك. المقترح: 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S3 مع ربط النسخ بمراجع مركّبة. المقترح: 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القيد والوسم منفّذان، والخدمة قبل S3. المقترح: §8.3: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بقرار المالك (2026-10-13، ADR 0011): القيد لكل اعتماد مشتريات بلا استثناء للقديم. المقترح الأصلي: 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DR-26): حُذف </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والرابط الوحيد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المربوط بالتسهيل والشركة. المقترح: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DR-28):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DR-39): تجميد الاختبار بعد التقييم قبل S2-ب. المقترح: 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DR-50): </w:t>
            </w:r>
            <w:r>
              <w:rPr>
                <w:rFonts w:ascii="Courier New" w:cs="Courier New" w:eastAsia="Courier New" w:hAnsi="Courier New"/>
                <w:b w:val="false"/>
                <w:bCs w:val="false"/>
                <w:color w:val="1F2937"/>
                <w:sz w:val="16"/>
                <w:szCs w:val="16"/>
                <w:shd w:fill="F1F3F5" w:color="auto" w:val="clear"/>
                <w:rtl/>
              </w:rPr>
              <w:t xml:space="preserve">‎DedupKey‎</w:t>
            </w:r>
            <w:r>
              <w:rPr>
                <w:rFonts w:ascii="Arial" w:cs="Arial" w:eastAsia="Arial" w:hAnsi="Arial"/>
                <w:b w:val="false"/>
                <w:bCs w:val="false"/>
                <w:sz w:val="18"/>
                <w:szCs w:val="18"/>
                <w:rtl/>
              </w:rPr>
              <w:t xml:space="preserve"> إلزامي وفرادة (UserId, DedupKey) غير مصفّاة. المقترح: 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أدق (ADR 0011، DR-14): لا يُحذف إلا حدث DELIVERED، بقادح (50041)، فتبقى مهمة التنظيف ممكنة والحدث الميت دليلًا. المقترح الأصلي: 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docs/adr/0010-deployment-as-db-owner.md): </w:t>
      </w:r>
      <w:r>
        <w:rPr>
          <w:rFonts w:ascii="Courier New" w:cs="Courier New" w:eastAsia="Courier New" w:hAnsi="Courier New"/>
          <w:b w:val="false"/>
          <w:bCs w:val="false"/>
          <w:color w:val="1F2937"/>
          <w:sz w:val="18"/>
          <w:szCs w:val="18"/>
          <w:shd w:fill="F1F3F5" w:color="auto" w:val="clear"/>
          <w:rtl/>
        </w:rPr>
        <w:t xml:space="preserve">‎tools/deploy/prepare_database.sh prepare‎</w:t>
      </w:r>
      <w:r>
        <w:rPr>
          <w:rFonts w:ascii="Arial" w:cs="Arial" w:eastAsia="Arial" w:hAnsi="Arial"/>
          <w:b w:val="false"/>
          <w:bCs w:val="false"/>
          <w:sz w:val="21"/>
          <w:szCs w:val="21"/>
          <w:rtl/>
        </w:rPr>
        <w:t xml:space="preserve"> ينشئ القاعدة الفارغة بالترتيب (وملفاتها في </w:t>
      </w:r>
      <w:r>
        <w:rPr>
          <w:rFonts w:ascii="Courier New" w:cs="Courier New" w:eastAsia="Courier New" w:hAnsi="Courier New"/>
          <w:b w:val="false"/>
          <w:bCs w:val="false"/>
          <w:color w:val="1F2937"/>
          <w:sz w:val="18"/>
          <w:szCs w:val="18"/>
          <w:shd w:fill="F1F3F5" w:color="auto" w:val="clear"/>
          <w:rtl/>
        </w:rPr>
        <w:t xml:space="preserve">‎BANKFAS_DATA_DIR‎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‎BANKFAS_LOG_DIR‎</w:t>
      </w:r>
      <w:r>
        <w:rPr>
          <w:rFonts w:ascii="Arial" w:cs="Arial" w:eastAsia="Arial" w:hAnsi="Arial"/>
          <w:b w:val="false"/>
          <w:bCs w:val="false"/>
          <w:sz w:val="21"/>
          <w:szCs w:val="21"/>
          <w:rtl/>
        </w:rPr>
        <w:t xml:space="preserve"> إن أُعطيا)، ومالكها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حساب معطّل بكلمة عشوائية لا تُحفظ،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ومعطّل حتى تُفتح النافذة (</w:t>
      </w:r>
      <w:r>
        <w:rPr>
          <w:rFonts w:ascii="Courier New" w:cs="Courier New" w:eastAsia="Courier New" w:hAnsi="Courier New"/>
          <w:b w:val="false"/>
          <w:bCs w:val="false"/>
          <w:color w:val="1F2937"/>
          <w:sz w:val="18"/>
          <w:szCs w:val="18"/>
          <w:shd w:fill="F1F3F5" w:color="auto" w:val="clear"/>
          <w:rtl/>
        </w:rPr>
        <w:t xml:space="preserve">‎open‎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ثبت (2026-10-13): CI ينشر الآن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نافذة مفتوحة، وينجح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كما هو بلا تعديل، ثم يتحقق من أن كل مخطط ودور وكائن يملكه dbo وأن حساب النشر يُرفض بعد إغلاق النافذة (tools/ci/db_ci.sh الخطوة 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0010): 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نعم، وثبت في كل تشغيل لـ CI بحساب غير sysadmin (ADR 0010)</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1acb68fc087a605fc76008728463d761f3c0eb.png"/><Relationship Id="rId10" Type="http://schemas.openxmlformats.org/officeDocument/2006/relationships/image" Target="media/5934a7ee1bb7732b860870b9456fd42d82fb8b32.png"/><Relationship Id="rId11" Type="http://schemas.openxmlformats.org/officeDocument/2006/relationships/image" Target="media/e66678dcc4e71f0396727f126a9a72f36e60548f.png"/><Relationship Id="rId12" Type="http://schemas.openxmlformats.org/officeDocument/2006/relationships/image" Target="media/8188991d8861c77bf629a2f57b560f9e763bd1ab.png"/><Relationship Id="rId13" Type="http://schemas.openxmlformats.org/officeDocument/2006/relationships/image" Target="media/fe42957cea48a2c5da74535fd8dd1449a67b19c7.png"/><Relationship Id="rId14" Type="http://schemas.openxmlformats.org/officeDocument/2006/relationships/image" Target="media/98c5d334024506690d287745827236d9135151ef.png"/><Relationship Id="rId15" Type="http://schemas.openxmlformats.org/officeDocument/2006/relationships/image" Target="media/69d790e878e1c5480d8d98209c6a879f454c240d.png"/><Relationship Id="rId16" Type="http://schemas.openxmlformats.org/officeDocument/2006/relationships/image" Target="media/2cf01116a57f52bb1b989a726074e687187a7b3b.png"/><Relationship Id="rId17" Type="http://schemas.openxmlformats.org/officeDocument/2006/relationships/image" Target="media/8b325808028f6c008d465da8614e3e0d6da87124.png"/><Relationship Id="rId18" Type="http://schemas.openxmlformats.org/officeDocument/2006/relationships/image" Target="media/6d48ed3d9bb0c3d237d321245eb6f7e2a3c5efb9.png"/><Relationship Id="rId19" Type="http://schemas.openxmlformats.org/officeDocument/2006/relationships/image" Target="media/6dd6efd9519027bc0ddcab90c8ae573db8c4cda7.png"/><Relationship Id="rId20" Type="http://schemas.openxmlformats.org/officeDocument/2006/relationships/image" Target="media/47948730503d10b24b9e41483835cbcd9ca8bbbe.png"/><Relationship Id="rId21" Type="http://schemas.openxmlformats.org/officeDocument/2006/relationships/image" Target="media/3700651c5ab4eb069bfac576ec100ec2b0510fd9.png"/><Relationship Id="rId22" Type="http://schemas.openxmlformats.org/officeDocument/2006/relationships/image" Target="media/1931f73df8531080c2013506538ff254b689b4d6.png"/><Relationship Id="rId23" Type="http://schemas.openxmlformats.org/officeDocument/2006/relationships/image" Target="media/0c64cf9ecdf91f39658566e756abd57a83f5ea8e.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2026-10-13T18:25:36.183Z</dcterms:created>
  <dcterms:modified xsi:type="dcterms:W3CDTF">2026-10-13T18:25:36.184Z</dcterms:modified>
</cp:coreProperties>
</file>

<file path=docProps/custom.xml><?xml version="1.0" encoding="utf-8"?>
<Properties xmlns="http://schemas.openxmlformats.org/officeDocument/2006/custom-properties" xmlns:vt="http://schemas.openxmlformats.org/officeDocument/2006/docPropsVTypes"/>
</file>