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التجهيز قبل اختيار الخادم (2026-10-25).</w:t>
            </w:r>
            <w:r>
              <w:rPr>
                <w:rFonts w:ascii="Arial" w:cs="Arial" w:eastAsia="Arial" w:hAnsi="Arial"/>
                <w:b w:val="false"/>
                <w:bCs w:val="false"/>
                <w:sz w:val="18"/>
                <w:szCs w:val="18"/>
                <w:rtl/>
              </w:rPr>
              <w:t xml:space="preserve"> «اكمل وجهّز ما يمكن تجهيزه قبل اختيار الخادم». ملف قيم واحد للخادم، وسكربت تجهيز خادم التطبيق منه، وفحصا جاهزية للقراءة فقط للخادمين، ومعايير اختيار المزوّد ونموذج القيم المطلوبة (</w:t>
            </w:r>
            <w:r>
              <w:rPr>
                <w:rFonts w:ascii="Courier New" w:cs="Courier New" w:eastAsia="Courier New" w:hAnsi="Courier New"/>
                <w:b w:val="false"/>
                <w:bCs w:val="false"/>
                <w:color w:val="1F2937"/>
                <w:sz w:val="16"/>
                <w:szCs w:val="16"/>
                <w:shd w:fill="F1F3F5" w:color="auto" w:val="clear"/>
                <w:rtl/>
              </w:rPr>
              <w:t xml:space="preserve">‎docs/55‎</w:t>
            </w:r>
            <w:r>
              <w:rPr>
                <w:rFonts w:ascii="Arial" w:cs="Arial" w:eastAsia="Arial" w:hAnsi="Arial"/>
                <w:b w:val="false"/>
                <w:bCs w:val="false"/>
                <w:sz w:val="18"/>
                <w:szCs w:val="18"/>
                <w:rtl/>
              </w:rPr>
              <w:t xml:space="preserve">)، ومهمة في GitHub تبني الصورتين بشبكة حقيقية وتشغّل التشغيل التجريبي في كل تعديل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‎docs/55‎</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وكشفت مهمة GitHub خللًا كان سيوقف بناء صورة الخادم على أي خادم بلا وكيل شبكة، فأُصلح</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وصول الافتراضيات الجديدة إلى المشتركين القائمين (2026-10-25).</w:t>
            </w:r>
            <w:r>
              <w:rPr>
                <w:rFonts w:ascii="Arial" w:cs="Arial" w:eastAsia="Arial" w:hAnsi="Arial"/>
                <w:b w:val="false"/>
                <w:bCs w:val="false"/>
                <w:sz w:val="18"/>
                <w:szCs w:val="18"/>
                <w:rtl/>
              </w:rPr>
              <w:t xml:space="preserve"> اختار المالك «التقسيم حسب النوع». السبب تعارض بين أمرين: قرار Q-CAT-02 «إشعار وتطبيق اختياري»، ومهمة الترقية اليومية </w:t>
            </w:r>
            <w:r>
              <w:rPr>
                <w:rFonts w:ascii="Courier New" w:cs="Courier New" w:eastAsia="Courier New" w:hAnsi="Courier New"/>
                <w:b w:val="false"/>
                <w:bCs w:val="false"/>
                <w:color w:val="1F2937"/>
                <w:sz w:val="16"/>
                <w:szCs w:val="16"/>
                <w:shd w:fill="F1F3F5" w:color="auto" w:val="clear"/>
                <w:rtl/>
              </w:rPr>
              <w:t xml:space="preserve">‎SeedUpgradeJob‎</w:t>
            </w:r>
            <w:r>
              <w:rPr>
                <w:rFonts w:ascii="Arial" w:cs="Arial" w:eastAsia="Arial" w:hAnsi="Arial"/>
                <w:b w:val="false"/>
                <w:bCs w:val="false"/>
                <w:sz w:val="18"/>
                <w:szCs w:val="18"/>
                <w:rtl/>
              </w:rPr>
              <w:t xml:space="preserve"> التي كانت تضيف كل جديد دون موافقة. وبعض البنود الجديدة يحتاجها النظام ليعمل، مثل نوع المستند «نسخة الطلب المطبوعة»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(FR-CAT-003)</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0054):</w:t>
            </w:r>
            <w:r>
              <w:rPr>
                <w:rFonts w:ascii="Arial" w:cs="Arial" w:eastAsia="Arial" w:hAnsi="Arial"/>
                <w:b w:val="false"/>
                <w:bCs w:val="false"/>
                <w:sz w:val="18"/>
                <w:szCs w:val="18"/>
                <w:rtl/>
              </w:rPr>
              <w:t xml:space="preserve"> ما يحتاجه النظام، أي البنود النظامية والمقفلة وكل ما خارج الكتالوجات، يُضاف تلقائيًا. والبند الاختياري في الكتالوج يُعرض على مدير الحساب في شاشة الكتالوجات، فيضيف ما يريد. ولا يُستبدل شيء عدّله المشترك. والمشترك الجديد يأخذ كل شيء عند تهيئته كما كان</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البصرية للموقع (2026-10-25).</w:t>
            </w:r>
            <w:r>
              <w:rPr>
                <w:rFonts w:ascii="Arial" w:cs="Arial" w:eastAsia="Arial" w:hAnsi="Arial"/>
                <w:b w:val="false"/>
                <w:bCs w:val="false"/>
                <w:sz w:val="18"/>
                <w:szCs w:val="18"/>
                <w:rtl/>
              </w:rPr>
              <w:t xml:space="preserve"> «في تصميم الموقع اعتمد الهوية البصرية المرفقة»، ثم «الان اعمل التصميم كاملا للموقع اذا كانت المعمارية و النظام جاهزا للاطلاق التجريبي». المرجع دليل الهوية البصرية، الإصدار 2.0</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كلها (البوابة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0055،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الشعار والألوان والخطوط والشق المائل وشارات الحالات، والشريط الجانبي وصفحات الدخول، بالعربية والإنجليزية وعلى الجوال. والمطبوعات وقوالب البريد خطوة لاحقة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تنظيم القائمة حسب الوحدات (2026-10-25).</w:t>
            </w:r>
            <w:r>
              <w:rPr>
                <w:rFonts w:ascii="Arial" w:cs="Arial" w:eastAsia="Arial" w:hAnsi="Arial"/>
                <w:b w:val="false"/>
                <w:bCs w:val="false"/>
                <w:sz w:val="18"/>
                <w:szCs w:val="18"/>
                <w:rtl/>
              </w:rPr>
              <w:t xml:space="preserve"> «في القائمة يجب ان تكون منظمة… التسهيلات الائتمانية، طلبات الخزينة، الائتمان و المخاطر، الشركات، الموظفين، الاعدادات»، ثم «اعطني افضل اجراء باعتبارك خبير انظمة»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(البوابة)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العمل اليومي في الأعلى، ثم سبع مجموعات تُفتح بنقرة، بترتيب المالك. وأُضيفت مجموعة «البنوك والحسابات» لأنها تخدم التسهيلات والطلبات معًا. ولا تظهر مجموعة ليس للمستخدم فيها شاشة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الأول للتجربة (2026-10-25).</w:t>
            </w:r>
            <w:r>
              <w:rPr>
                <w:rFonts w:ascii="Arial" w:cs="Arial" w:eastAsia="Arial" w:hAnsi="Arial"/>
                <w:b w:val="false"/>
                <w:bCs w:val="false"/>
                <w:sz w:val="18"/>
                <w:szCs w:val="18"/>
                <w:rtl/>
              </w:rPr>
              <w:t xml:space="preserve"> «نظم كل القوائم لكل الموديول و الشاشات ضمن القوائم… اعتمد و اكمل و اعطني الاصدار الاول ليتم رفعه على السيرفر للتجربة»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قائمة لوحة المشغّل صارت مجموعات أيضًا: المشتركون، والأمان، والمنصة. والإصدار 1.0.0 حزمة فيها الصورتان والمصدر ودليل التثبيت والبصمات، تُبنى وتُنشر في GitHub من الصورتين اللتين اجتازتا اختبار التشغيل التجريبي</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غلاف تقرير التقييم الائتماني (2026-10-25).</w:t>
            </w:r>
            <w:r>
              <w:rPr>
                <w:rFonts w:ascii="Arial" w:cs="Arial" w:eastAsia="Arial" w:hAnsi="Arial"/>
                <w:b w:val="false"/>
                <w:bCs w:val="false"/>
                <w:sz w:val="18"/>
                <w:szCs w:val="18"/>
                <w:rtl/>
              </w:rPr>
              <w:t xml:space="preserve"> «اكمل غلاف تقرير التقييم الائتماني»</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الائتمان والمخاطر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§7):</w:t>
            </w:r>
            <w:r>
              <w:rPr>
                <w:rFonts w:ascii="Arial" w:cs="Arial" w:eastAsia="Arial" w:hAnsi="Arial"/>
                <w:b w:val="false"/>
                <w:bCs w:val="false"/>
                <w:sz w:val="18"/>
                <w:szCs w:val="18"/>
                <w:rtl/>
              </w:rPr>
              <w:t xml:space="preserve"> تقرير مطبوع بغلاف أخضر الخزنة ونمط الشقوق والدرجة النهائية، ثم صفحة الملخص بالتوصية في صندوق بلون المخاطر، ثم العوامل والنتائج. بالعربية والإنجليزية وبصيغتي HTML وPDF، وعلامة المسودة على غير المعتمد، والطباعة مسجّلة في التدقيق</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1.0.1 (2026-10-25).</w:t>
            </w:r>
            <w:r>
              <w:rPr>
                <w:rFonts w:ascii="Arial" w:cs="Arial" w:eastAsia="Arial" w:hAnsi="Arial"/>
                <w:b w:val="false"/>
                <w:bCs w:val="false"/>
                <w:sz w:val="18"/>
                <w:szCs w:val="18"/>
                <w:rtl/>
              </w:rPr>
              <w:t xml:space="preserve"> «نعم أصدر 1.0.1»</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تقرير التقييم الائتماني المطبوع. ودليل التثبيت صار باسم ثابت (</w:t>
            </w:r>
            <w:r>
              <w:rPr>
                <w:rFonts w:ascii="Courier New" w:cs="Courier New" w:eastAsia="Courier New" w:hAnsi="Courier New"/>
                <w:b w:val="false"/>
                <w:bCs w:val="false"/>
                <w:color w:val="1F2937"/>
                <w:sz w:val="16"/>
                <w:szCs w:val="16"/>
                <w:shd w:fill="F1F3F5" w:color="auto" w:val="clear"/>
                <w:rtl/>
              </w:rPr>
              <w:t xml:space="preserve">‎docs/57-release.md‎</w:t>
            </w:r>
            <w:r>
              <w:rPr>
                <w:rFonts w:ascii="Arial" w:cs="Arial" w:eastAsia="Arial" w:hAnsi="Arial"/>
                <w:b w:val="false"/>
                <w:bCs w:val="false"/>
                <w:sz w:val="18"/>
                <w:szCs w:val="18"/>
                <w:rtl/>
              </w:rPr>
              <w:t xml:space="preserve">) يُحدَّث لكل إصدار، والسكربت يتحقق منه. والترقية من 1.0.0 تحميل الصورتين فقط، بلا تغيير في القاعدة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الخادم الواحد للتجربة (2026-10-25).</w:t>
            </w:r>
            <w:r>
              <w:rPr>
                <w:rFonts w:ascii="Arial" w:cs="Arial" w:eastAsia="Arial" w:hAnsi="Arial"/>
                <w:b w:val="false"/>
                <w:bCs w:val="false"/>
                <w:sz w:val="18"/>
                <w:szCs w:val="18"/>
                <w:rtl/>
              </w:rPr>
              <w:t xml:space="preserve"> «نعم جهّز دليل الخادم الواحد للتجربة»، بعد عرض خادم بمعالجين و8 غيغابايت و150 غيغابايت</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‎docs/58‎</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القاعدة والتطبيق على خادم واحد، ببيانات توضيحية وإصدار Developer. وفيه ذاكرة تبديل 4 غيغابايت، وسقف 3 غيغابايت لـ SQL Server، و1433 مفتوح لشبكة الحاويات وحدها. وأُضيف </w:t>
            </w:r>
            <w:r>
              <w:rPr>
                <w:rFonts w:ascii="Courier New" w:cs="Courier New" w:eastAsia="Courier New" w:hAnsi="Courier New"/>
                <w:b w:val="false"/>
                <w:bCs w:val="false"/>
                <w:color w:val="1F2937"/>
                <w:sz w:val="16"/>
                <w:szCs w:val="16"/>
                <w:shd w:fill="F1F3F5" w:color="auto" w:val="clear"/>
                <w:rtl/>
              </w:rPr>
              <w:t xml:space="preserve">‎DB_ADDRESS‎</w:t>
            </w:r>
            <w:r>
              <w:rPr>
                <w:rFonts w:ascii="Arial" w:cs="Arial" w:eastAsia="Arial" w:hAnsi="Arial"/>
                <w:b w:val="false"/>
                <w:bCs w:val="false"/>
                <w:sz w:val="18"/>
                <w:szCs w:val="18"/>
                <w:rtl/>
              </w:rPr>
              <w:t xml:space="preserve"> إلى أدوات التجهيز وفحص جاهزية له</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لقطات شاشات النظام (2026-10-25).</w:t>
            </w:r>
            <w:r>
              <w:rPr>
                <w:rFonts w:ascii="Arial" w:cs="Arial" w:eastAsia="Arial" w:hAnsi="Arial"/>
                <w:b w:val="false"/>
                <w:bCs w:val="false"/>
                <w:sz w:val="18"/>
                <w:szCs w:val="18"/>
                <w:rtl/>
              </w:rPr>
              <w:t xml:space="preserve"> «اعطني صورة من الشاشات للنظام»، ثم «لم يظهر في الشاشات انشاء او تعريف تسهيلات جديدة»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‎docs/59‎</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18 لقطة من النظام الحقيقي أُخذت أثناء اختبار المتصفح. وشاشة إنشاء التسهيل موجودة (اللقطة 29)، لكنها لا تظهر في قائمة مدير المشترك لأن دوره لا يشمل صلاحيات التسهيلات</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قواعد UCP 600 في شروط الاعتماد (2026-10-25).</w:t>
            </w:r>
            <w:r>
              <w:rPr>
                <w:rFonts w:ascii="Arial" w:cs="Arial" w:eastAsia="Arial" w:hAnsi="Arial"/>
                <w:b w:val="false"/>
                <w:bCs w:val="false"/>
                <w:sz w:val="18"/>
                <w:szCs w:val="18"/>
                <w:rtl/>
              </w:rPr>
              <w:t xml:space="preserve"> «هل تم تطبيق معايير UCP600»، ثم «ابدأ أ و ب، اظهر مراجع ucp»</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مراجع المواد بجانب كل حقل ومستند في شاشة الشروط، وفحوص جديدة للمواد 28 و29 و31-32 و19-24. ويبقى: مطابقة نصوص المواد على النسخة المرخّصة من ICC</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2026-10-25T22:49:32.916Z</dcterms:created>
  <dcterms:modified xsi:type="dcterms:W3CDTF">2026-10-25T22:49:32.918Z</dcterms:modified>
</cp:coreProperties>
</file>

<file path=docProps/custom.xml><?xml version="1.0" encoding="utf-8"?>
<Properties xmlns="http://schemas.openxmlformats.org/officeDocument/2006/custom-properties" xmlns:vt="http://schemas.openxmlformats.org/officeDocument/2006/docPropsVTypes"/>
</file>