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3.8 (truck transport of goods and containers inside Syria, to and from the port, in transit and across borders, with bills of lading, consignments, trucks, transport invoices and the consignment note and TCN the platform issues, 7.25; the money of a connection's missed trip held until the carrier's change window ends, 7.26; the work of schema files 1131 and 1132 and the decisions left to the owner, 22.9; their interfaces, 30.15; builds on 3.7, which covered schema file 1130)</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the station screens, connections across carriers, truck transport and held connections)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and the settings guard)</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1132,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2"/>
      </w:pPr>
      <w:r>
        <w:rPr>
          <w:rFonts w:ascii="Arial" w:cs="Arial" w:eastAsia="Arial" w:hAnsi="Arial"/>
        </w:rPr>
        <w:t xml:space="preserve">7.24 Connections across carriers and changing a booking to another trip (version 3.7)</w:t>
      </w:r>
    </w:p>
    <w:p>
      <w:pPr>
        <w:spacing w:after="120" w:before="0" w:line="300"/>
      </w:pPr>
      <w:r>
        <w:rPr>
          <w:rFonts w:ascii="Arial" w:cs="Arial" w:eastAsia="Arial" w:hAnsi="Arial"/>
          <w:sz w:val="22"/>
          <w:szCs w:val="22"/>
        </w:rPr>
        <w:t xml:space="preserve">Owner's request of October 2026 (schema file 1130). Where no trip runs from one city to another (Daraa to Aleppo), the booking portal offers a connection: a trip to a city on the way (Damascus or Homs) and a trip of the same carrier or another from there, leaving a while after the first arrives. Both are booked together; each stays a booking of its own carrier, with that carrier's rules. Because a late first trip does not hold the second, the later trips are changeable and the traveller is warned of the risks.</w:t>
      </w:r>
    </w:p>
    <w:p>
      <w:pPr>
        <w:spacing w:after="120" w:before="240" w:line="300"/>
      </w:pPr>
      <w:r>
        <w:rPr>
          <w:rFonts w:ascii="Arial" w:cs="Arial" w:eastAsia="Arial" w:hAnsi="Arial"/>
          <w:sz w:val="22"/>
          <w:szCs w:val="22"/>
        </w:rPr>
        <w:t xml:space="preserve">Which connections are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754"/>
        <w:gridCol w:w="4094"/>
      </w:tblGrid>
      <w:tr>
        <w:trPr>
          <w:cantSplit/>
          <w:tblHeader/>
        </w:trPr>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09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at the same station</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 (10 to 240)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to another station of the city</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minutes</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journey.connections.min_minutes_station_change (up to 360)</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Most time between the two trips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journey.connections.max_minutes (up to 720)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trips changeable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journey.connections.require_flexible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offered at all</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journey.connections.enabled</w:t>
            </w:r>
          </w:p>
        </w:tc>
      </w:tr>
    </w:tbl>
    <w:p>
      <w:pPr>
        <w:pStyle w:val="ListParagraph"/>
        <w:numPr>
          <w:ilvl w:val="0"/>
          <w:numId w:val="2"/>
        </w:numPr>
        <w:spacing w:before="240" w:after="80" w:line="290"/>
      </w:pPr>
      <w:r>
        <w:rPr>
          <w:rFonts w:ascii="Arial" w:cs="Arial" w:eastAsia="Arial" w:hAnsi="Arial"/>
          <w:b/>
          <w:bCs/>
          <w:sz w:val="22"/>
          <w:szCs w:val="22"/>
        </w:rPr>
        <w:t xml:space="preserve">Search: </w:t>
      </w:r>
      <w:r>
        <w:rPr>
          <w:rFonts w:ascii="Arial" w:cs="Arial" w:eastAsia="Arial" w:hAnsi="Arial"/>
          <w:sz w:val="22"/>
          <w:szCs w:val="22"/>
        </w:rPr>
        <w:t xml:space="preserve">under the trips of the day, the results offer the connections through a city on the way, at once where no trip runs and on request otherwise. The first trip boards in the origin on the day and does not itself reach the destination; the second leaves the city of change for the destination within the times above. Each shows both carriers, the change (city, station, minutes; another station is marked), the total price and each carrier's policy for a missed trip. The earliest arrival comes first, then the lower price, up to 20 connections.</w:t>
      </w:r>
    </w:p>
    <w:p>
      <w:pPr>
        <w:pStyle w:val="ListParagraph"/>
        <w:numPr>
          <w:ilvl w:val="0"/>
          <w:numId w:val="2"/>
        </w:numPr>
        <w:spacing w:after="80" w:line="290"/>
      </w:pPr>
      <w:r>
        <w:rPr>
          <w:rFonts w:ascii="Arial" w:cs="Arial" w:eastAsia="Arial" w:hAnsi="Arial"/>
          <w:b/>
          <w:bCs/>
          <w:sz w:val="22"/>
          <w:szCs w:val="22"/>
        </w:rPr>
        <w:t xml:space="preserve">Risks accepted: </w:t>
      </w:r>
      <w:r>
        <w:rPr>
          <w:rFonts w:ascii="Arial" w:cs="Arial" w:eastAsia="Arial" w:hAnsi="Arial"/>
          <w:sz w:val="22"/>
          <w:szCs w:val="22"/>
        </w:rPr>
        <w:t xml:space="preserve">before booking, the traveller reads and accepts the risks: each carrier answers for its own trip only; a late first trip does not hold the second; a missed trip is changed only as its carrier's policy says; the traveller changes vehicles with the luggage in the time shown. The server refuses a connection without the acceptance (CONNECTION_RISKS_NOT_ACCEPTED) and each booking records when it was given (sales.booking.risk_ack_at); the database refuses a connection's booking without it.</w:t>
      </w:r>
    </w:p>
    <w:p>
      <w:pPr>
        <w:pStyle w:val="ListParagraph"/>
        <w:numPr>
          <w:ilvl w:val="0"/>
          <w:numId w:val="2"/>
        </w:numPr>
        <w:spacing w:after="80" w:line="290"/>
      </w:pPr>
      <w:r>
        <w:rPr>
          <w:rFonts w:ascii="Arial" w:cs="Arial" w:eastAsia="Arial" w:hAnsi="Arial"/>
          <w:b/>
          <w:bCs/>
          <w:sz w:val="22"/>
          <w:szCs w:val="22"/>
        </w:rPr>
        <w:t xml:space="preserve">Flexible later trips: </w:t>
      </w:r>
      <w:r>
        <w:rPr>
          <w:rFonts w:ascii="Arial" w:cs="Arial" w:eastAsia="Arial" w:hAnsi="Arial"/>
          <w:sz w:val="22"/>
          <w:szCs w:val="22"/>
        </w:rPr>
        <w:t xml:space="preserve">each trip of a connection takes its own fare. A later trip takes a changeable fare (Standard or Flexible) unless its carrier changes a missed trip free after a late first trip; a Saver fare there is refused (CONNECTION_NEEDS_FLEX).</w:t>
      </w:r>
    </w:p>
    <w:p>
      <w:pPr>
        <w:pStyle w:val="ListParagraph"/>
        <w:numPr>
          <w:ilvl w:val="0"/>
          <w:numId w:val="2"/>
        </w:numPr>
        <w:spacing w:after="80" w:line="290"/>
      </w:pPr>
      <w:r>
        <w:rPr>
          <w:rFonts w:ascii="Arial" w:cs="Arial" w:eastAsia="Arial" w:hAnsi="Arial"/>
          <w:b/>
          <w:bCs/>
          <w:sz w:val="22"/>
          <w:szCs w:val="22"/>
        </w:rPr>
        <w:t xml:space="preserve">One journey: </w:t>
      </w:r>
      <w:r>
        <w:rPr>
          <w:rFonts w:ascii="Arial" w:cs="Arial" w:eastAsia="Arial" w:hAnsi="Arial"/>
          <w:sz w:val="22"/>
          <w:szCs w:val="22"/>
        </w:rPr>
        <w:t xml:space="preserve">the trips are booked in one transaction or none, as a journey of kind CONNECTION; the server checks that each trip leaves the city where the one before arrives (CONNECTION_BREAK) and the change times (CONNECTION_TOO_SHORT, CONNECTION_TOO_LONG).</w:t>
      </w:r>
    </w:p>
    <w:p>
      <w:pPr>
        <w:spacing w:after="120" w:before="240" w:line="300"/>
      </w:pPr>
      <w:r>
        <w:rPr>
          <w:rFonts w:ascii="Arial" w:cs="Arial" w:eastAsia="Arial" w:hAnsi="Arial"/>
          <w:sz w:val="22"/>
          <w:szCs w:val="22"/>
        </w:rPr>
        <w:t xml:space="preserve">Each carrier's policy for a missed trip (ops.carrier_connection_policy)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the traveller misses the carrier's trip</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free to another of its trips when the first trip of the connection arrived late or was cancelled</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Otherwise the fare's rules apply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FARE_RULES (default)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under the fare's rules: Saver not changeable, Standard with a 10 % fee, Flexible free</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changed; the ticket is lost</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window</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after the departure of the missed trip during which a change is accepted</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168, 24 by default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Offered in connections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carrier's trips appear in connections at all</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by default</w:t>
            </w:r>
          </w:p>
        </w:tc>
      </w:tr>
    </w:tbl>
    <w:p>
      <w:pPr>
        <w:pStyle w:val="ListParagraph"/>
        <w:numPr>
          <w:ilvl w:val="0"/>
          <w:numId w:val="2"/>
        </w:numPr>
        <w:spacing w:before="240" w:after="80" w:line="290"/>
      </w:pPr>
      <w:r>
        <w:rPr>
          <w:rFonts w:ascii="Arial" w:cs="Arial" w:eastAsia="Arial" w:hAnsi="Arial"/>
          <w:b/>
          <w:bCs/>
          <w:sz w:val="22"/>
          <w:szCs w:val="22"/>
        </w:rPr>
        <w:t xml:space="preserve">Changing a booking: </w:t>
      </w:r>
      <w:r>
        <w:rPr>
          <w:rFonts w:ascii="Arial" w:cs="Arial" w:eastAsia="Arial" w:hAnsi="Arial"/>
          <w:sz w:val="22"/>
          <w:szCs w:val="22"/>
        </w:rPr>
        <w:t xml:space="preserve">from the booking, the passenger changes to another trip of the same carrier between the same cities in the next three days. Before departure the fare's rules apply; after the trip left without the traveller, the carrier's policy applies within its window (CHANGE_WINDOW_CLOSED, CHANGE_NOT_ALLOWED). A missed connection after a late first trip is detected from the first trip's actual arrival or its cancellation (sales.missed_connection).</w:t>
      </w:r>
    </w:p>
    <w:p>
      <w:pPr>
        <w:pStyle w:val="ListParagraph"/>
        <w:numPr>
          <w:ilvl w:val="0"/>
          <w:numId w:val="2"/>
        </w:numPr>
        <w:spacing w:after="80" w:line="290"/>
      </w:pPr>
      <w:r>
        <w:rPr>
          <w:rFonts w:ascii="Arial" w:cs="Arial" w:eastAsia="Arial" w:hAnsi="Arial"/>
          <w:b/>
          <w:bCs/>
          <w:sz w:val="22"/>
          <w:szCs w:val="22"/>
        </w:rPr>
        <w:t xml:space="preserve">How a change is made: </w:t>
      </w:r>
      <w:r>
        <w:rPr>
          <w:rFonts w:ascii="Arial" w:cs="Arial" w:eastAsia="Arial" w:hAnsi="Arial"/>
          <w:sz w:val="22"/>
          <w:szCs w:val="22"/>
        </w:rPr>
        <w:t xml:space="preserve">in one transaction the old booking is cancelled with its fares back to the wallet less the fee, the new trip is booked and paid from the same wallet with the same travellers, fare and journey, and sales.booking_change records both bookings, the reason, the basis, the fee, the refund and the payment. If the wallet cannot pay, nothing changes; the same request sent twice answers with the same change. A booking of an agency, a charter, a family's money or not paid from the wallet is changed by whoever paid it (CHANGE_NOT_AVAILABLE).</w:t>
      </w:r>
    </w:p>
    <w:p>
      <w:pPr>
        <w:pStyle w:val="Heading2"/>
      </w:pPr>
      <w:r>
        <w:rPr>
          <w:rFonts w:ascii="Arial" w:cs="Arial" w:eastAsia="Arial" w:hAnsi="Arial"/>
        </w:rPr>
        <w:t xml:space="preserve">7.25 Truck transport of goods and containers (version 3.8)</w:t>
      </w:r>
    </w:p>
    <w:p>
      <w:pPr>
        <w:spacing w:after="120" w:before="0" w:line="300"/>
      </w:pPr>
      <w:r>
        <w:rPr>
          <w:rFonts w:ascii="Arial" w:cs="Arial" w:eastAsia="Arial" w:hAnsi="Arial"/>
          <w:sz w:val="22"/>
          <w:szCs w:val="22"/>
        </w:rPr>
        <w:t xml:space="preserve">Owner's request of October 2026 (schema file 1131, phase 8, module E33, opened by the freight switch). Trucks carry goods and containers inside Syria, from the port into the country and back, in transit from the port abroad, and from abroad into Syria or to the port. The truck owner, a company or a person, sets the price. The platform records the bill of lading and its containers, issues transport invoices for a whole bill or a single container, and issues the consignment documents: a consignment note for a shipment that crosses a border and a TCN (Truck Consignment Note) inside Syria, for one consignment or several with every trailer in one statement. The core is built in the database and the interface; the website and the apps come with the next design pass.</w:t>
      </w:r>
    </w:p>
    <w:p>
      <w:pPr>
        <w:spacing w:after="120" w:before="240" w:line="300"/>
      </w:pPr>
      <w:r>
        <w:rPr>
          <w:rFonts w:ascii="Arial" w:cs="Arial" w:eastAsia="Arial" w:hAnsi="Arial"/>
          <w:sz w:val="22"/>
          <w:szCs w:val="22"/>
        </w:rPr>
        <w:t xml:space="preserve">The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873"/>
        <w:gridCol w:w="311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Record</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Rules the database keeps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name, country; ten lines that call at Syrian ports seeded</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code per line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of lading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 and number, direction, vessel and voyage, ports (UN/LOCODE), the Syrian port, consignee, containers declared, customs release number and date</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per company and line; released only with its release number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House bill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forwarder's in-house bill under the master bill</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containers belong to the master bill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container</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number, ISO size and type, seal, weight, empty-return depot, end of free days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 6346 check digit; never more containers than the bill declares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 kind, load type, seller and buyer, origin and destination, port and borders, papers (bill, export permit, customs declaration, release, TIR carnet, incoterm, freight payer), goods (category, HS code, packages, weights, dangerous goods, temperatures, value)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Countries follow the route kind; numbered CS-year-serial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owner's price on a lane per 20, 40 or 45 ft container, per truck, per ton or per bill, with waiting terms and dates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price per lane and unit at a time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movement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trailer (of the fleet or hired, by plate and length) and driver as they were, containers, price, steps, proof of delivery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and a trailer on one active movement; the carrier's own; containers within the trailer's length</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bill, container or consignment, billed to whoever pays the freight</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container never invoiced twice; frozen once issued</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 note or TCN: a frozen snapshot with its SHA-256 and a ten-character code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only when complete; voided or replaced by a new version, never changed</w:t>
            </w:r>
          </w:p>
        </w:tc>
      </w:tr>
    </w:tbl>
    <w:p>
      <w:pPr>
        <w:spacing w:after="120" w:before="240" w:line="300"/>
      </w:pPr>
      <w:r>
        <w:rPr>
          <w:rFonts w:ascii="Arial" w:cs="Arial" w:eastAsia="Arial" w:hAnsi="Arial"/>
          <w:sz w:val="22"/>
          <w:szCs w:val="22"/>
        </w:rPr>
        <w:t xml:space="preserve">Route kinds and the papers a document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314"/>
        <w:gridCol w:w="4093"/>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Kind</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and to</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Papers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 and destination</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PORT_IMPORT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into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the customs release when there is a bill of lading</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PORT_EXPORT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export permit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border, export permit,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into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TRANSIT_PORT_OUT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exit border,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TRANSIT_IN_PORT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port,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TRANSIT_LAND</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abroad through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borders, commercial invoices</w:t>
            </w:r>
          </w:p>
        </w:tc>
      </w:tr>
    </w:tbl>
    <w:p>
      <w:pPr>
        <w:pStyle w:val="ListParagraph"/>
        <w:numPr>
          <w:ilvl w:val="0"/>
          <w:numId w:val="2"/>
        </w:numPr>
        <w:spacing w:before="240" w:after="80" w:line="290"/>
      </w:pPr>
      <w:r>
        <w:rPr>
          <w:rFonts w:ascii="Arial" w:cs="Arial" w:eastAsia="Arial" w:hAnsi="Arial"/>
          <w:b/>
          <w:bCs/>
          <w:sz w:val="22"/>
          <w:szCs w:val="22"/>
        </w:rPr>
        <w:t xml:space="preserve">Documents: </w:t>
      </w:r>
      <w:r>
        <w:rPr>
          <w:rFonts w:ascii="Arial" w:cs="Arial" w:eastAsia="Arial" w:hAnsi="Arial"/>
          <w:sz w:val="22"/>
          <w:szCs w:val="22"/>
        </w:rPr>
        <w:t xml:space="preserve">what a consignment still lacks is listed before issuing (document gaps); issuing is refused until it is complete (DOCUMENT_INCOMPLETE). A TCN is for the domestic and port kinds and takes up to 50 consignments with all their trucks; a crossing takes a consignment note. Anyone with the number and its code checks the document, its issuer, its hash, its consignments, trucks and containers, and the version that replaced it.</w:t>
      </w:r>
    </w:p>
    <w:p>
      <w:pPr>
        <w:pStyle w:val="ListParagraph"/>
        <w:numPr>
          <w:ilvl w:val="0"/>
          <w:numId w:val="2"/>
        </w:numPr>
        <w:spacing w:after="80" w:line="290"/>
      </w:pPr>
      <w:r>
        <w:rPr>
          <w:rFonts w:ascii="Arial" w:cs="Arial" w:eastAsia="Arial" w:hAnsi="Arial"/>
          <w:b/>
          <w:bCs/>
          <w:sz w:val="22"/>
          <w:szCs w:val="22"/>
        </w:rPr>
        <w:t xml:space="preserve">On the road: </w:t>
      </w:r>
      <w:r>
        <w:rPr>
          <w:rFonts w:ascii="Arial" w:cs="Arial" w:eastAsia="Arial" w:hAnsi="Arial"/>
          <w:sz w:val="22"/>
          <w:szCs w:val="22"/>
        </w:rPr>
        <w:t xml:space="preserve">each truck goes assigned, loading, in transit, at the border, delivered; a step out of order is refused (MOVEMENT_STEP) and delivery names who received the goods (POD_REQUIRED). The containers follow their truck and the consignment is delivered when every truck is.</w:t>
      </w:r>
    </w:p>
    <w:p>
      <w:pPr>
        <w:pStyle w:val="ListParagraph"/>
        <w:numPr>
          <w:ilvl w:val="0"/>
          <w:numId w:val="2"/>
        </w:numPr>
        <w:spacing w:after="80" w:line="290"/>
      </w:pPr>
      <w:r>
        <w:rPr>
          <w:rFonts w:ascii="Arial" w:cs="Arial" w:eastAsia="Arial" w:hAnsi="Arial"/>
          <w:b/>
          <w:bCs/>
          <w:sz w:val="22"/>
          <w:szCs w:val="22"/>
        </w:rPr>
        <w:t xml:space="preserve">Invoices: </w:t>
      </w:r>
      <w:r>
        <w:rPr>
          <w:rFonts w:ascii="Arial" w:cs="Arial" w:eastAsia="Arial" w:hAnsi="Arial"/>
          <w:sz w:val="22"/>
          <w:szCs w:val="22"/>
        </w:rPr>
        <w:t xml:space="preserve">the truck owner invoices the whole bill, one container or the consignment; a truck's price is split across its containers, and a voided invoice frees them (ALREADY_INVOICED).</w:t>
      </w:r>
    </w:p>
    <w:p>
      <w:pPr>
        <w:pStyle w:val="ListParagraph"/>
        <w:numPr>
          <w:ilvl w:val="0"/>
          <w:numId w:val="2"/>
        </w:numPr>
        <w:spacing w:after="80" w:line="290"/>
      </w:pPr>
      <w:r>
        <w:rPr>
          <w:rFonts w:ascii="Arial" w:cs="Arial" w:eastAsia="Arial" w:hAnsi="Arial"/>
          <w:b/>
          <w:bCs/>
          <w:sz w:val="22"/>
          <w:szCs w:val="22"/>
        </w:rPr>
        <w:t xml:space="preserve">Who sees what: </w:t>
      </w:r>
      <w:r>
        <w:rPr>
          <w:rFonts w:ascii="Arial" w:cs="Arial" w:eastAsia="Arial" w:hAnsi="Arial"/>
          <w:sz w:val="22"/>
          <w:szCs w:val="22"/>
        </w:rPr>
        <w:t xml:space="preserve">the company that registered a bill or consignment, the truck owners carrying it, the seller and buyer when they are platform parties, and the platform; anyone sees the shipping lines, the active prices and a document they hold the code of.</w:t>
      </w:r>
    </w:p>
    <w:p>
      <w:pPr>
        <w:pStyle w:val="Heading2"/>
      </w:pPr>
      <w:r>
        <w:rPr>
          <w:rFonts w:ascii="Arial" w:cs="Arial" w:eastAsia="Arial" w:hAnsi="Arial"/>
        </w:rPr>
        <w:t xml:space="preserve">7.26 The money of a connection's missed trip held until the change window ends (version 3.8)</w:t>
      </w:r>
    </w:p>
    <w:p>
      <w:pPr>
        <w:spacing w:after="120" w:before="0" w:line="300"/>
      </w:pPr>
      <w:r>
        <w:rPr>
          <w:rFonts w:ascii="Arial" w:cs="Arial" w:eastAsia="Arial" w:hAnsi="Arial"/>
          <w:sz w:val="22"/>
          <w:szCs w:val="22"/>
        </w:rPr>
        <w:t xml:space="preserve">Owner's decision of October 2026 on the point 22.8 left open (schema file 1132). Completing a trip used to release its money and close the tickets not travelled, so a traveller who missed a connection's trip could no longer change it once the carrier closed that trip.</w:t>
      </w:r>
    </w:p>
    <w:p>
      <w:pPr>
        <w:spacing w:after="120" w:before="240" w:line="300"/>
      </w:pPr>
      <w:r>
        <w:rPr>
          <w:rFonts w:ascii="Arial" w:cs="Arial" w:eastAsia="Arial" w:hAnsi="Arial"/>
          <w:sz w:val="22"/>
          <w:szCs w:val="22"/>
        </w:rPr>
        <w:t xml:space="preserve">When a booking is held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5848"/>
        <w:gridCol w:w="584"/>
      </w:tblGrid>
      <w:tr>
        <w:trPr>
          <w:cantSplit/>
          <w:tblHeader/>
        </w:trPr>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w:t>
            </w:r>
          </w:p>
        </w:tc>
        <w:tc>
          <w:tcPr>
            <w:tcW w:type="dxa" w:w="584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58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connection's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 a journey of kind CONNECTION, confirmed</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its travellers missed the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ticket still issued, none boarded</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traveller may change it</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their own wallet, not for an agency, a charter or a family</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changes a missed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 or FARE_RULES with a changeable fare; NONE holds nothing</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window is open</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trip's departure plus the carrier's change window</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bl>
    <w:p>
      <w:pPr>
        <w:pStyle w:val="ListParagraph"/>
        <w:numPr>
          <w:ilvl w:val="0"/>
          <w:numId w:val="2"/>
        </w:numPr>
        <w:spacing w:before="240" w:after="80" w:line="290"/>
      </w:pPr>
      <w:r>
        <w:rPr>
          <w:rFonts w:ascii="Arial" w:cs="Arial" w:eastAsia="Arial" w:hAnsi="Arial"/>
          <w:b/>
          <w:bCs/>
          <w:sz w:val="22"/>
          <w:szCs w:val="22"/>
        </w:rPr>
        <w:t xml:space="preserve">While held: </w:t>
      </w:r>
      <w:r>
        <w:rPr>
          <w:rFonts w:ascii="Arial" w:cs="Arial" w:eastAsia="Arial" w:hAnsi="Arial"/>
          <w:sz w:val="22"/>
          <w:szCs w:val="22"/>
        </w:rPr>
        <w:t xml:space="preserve">the booking stays confirmed, its tickets issued and its fares in escrow; the traveller changes it as before, and the change ends the hold.</w:t>
      </w:r>
    </w:p>
    <w:p>
      <w:pPr>
        <w:pStyle w:val="ListParagraph"/>
        <w:numPr>
          <w:ilvl w:val="0"/>
          <w:numId w:val="2"/>
        </w:numPr>
        <w:spacing w:after="80" w:line="290"/>
      </w:pPr>
      <w:r>
        <w:rPr>
          <w:rFonts w:ascii="Arial" w:cs="Arial" w:eastAsia="Arial" w:hAnsi="Arial"/>
          <w:b/>
          <w:bCs/>
          <w:sz w:val="22"/>
          <w:szCs w:val="22"/>
        </w:rPr>
        <w:t xml:space="preserve">When the window ends: </w:t>
      </w:r>
      <w:r>
        <w:rPr>
          <w:rFonts w:ascii="Arial" w:cs="Arial" w:eastAsia="Arial" w:hAnsi="Arial"/>
          <w:sz w:val="22"/>
          <w:szCs w:val="22"/>
        </w:rPr>
        <w:t xml:space="preserve">the worker, each minute, releases the fares to the carrier and its partners, closes the tickets as no-show and completes the booking. A hold is ended, never deleted or rewritten (HOLD_FROZEN); the application cannot move its end.</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2"/>
      </w:pPr>
      <w:r>
        <w:rPr>
          <w:rFonts w:ascii="Arial" w:cs="Arial" w:eastAsia="Arial" w:hAnsi="Arial"/>
        </w:rPr>
        <w:t xml:space="preserve">22.8 The work of schema file 1130 and the decision it leaves (version 3.7)</w:t>
      </w:r>
    </w:p>
    <w:p>
      <w:pPr>
        <w:spacing w:after="120" w:before="0" w:line="300"/>
      </w:pPr>
      <w:r>
        <w:rPr>
          <w:rFonts w:ascii="Arial" w:cs="Arial" w:eastAsia="Arial" w:hAnsi="Arial"/>
          <w:sz w:val="22"/>
          <w:szCs w:val="22"/>
        </w:rPr>
        <w:t xml:space="preserve">Built after study 3.6 and tested: schema file 1130, 7 new interface operations (560 for the website and apps, 34 in the partner interface), 867 database checks, 754 interface tests (17 skipped, line coverage 87.7 %), 256 page views in the screen checks.</w:t>
      </w:r>
    </w:p>
    <w:p>
      <w:pPr>
        <w:pStyle w:val="ListParagraph"/>
        <w:numPr>
          <w:ilvl w:val="0"/>
          <w:numId w:val="2"/>
        </w:numPr>
        <w:spacing w:after="80" w:line="290"/>
      </w:pPr>
      <w:r>
        <w:rPr>
          <w:rFonts w:ascii="Arial" w:cs="Arial" w:eastAsia="Arial" w:hAnsi="Arial"/>
          <w:b/>
          <w:bCs/>
          <w:sz w:val="22"/>
          <w:szCs w:val="22"/>
        </w:rPr>
        <w:t xml:space="preserve">Demo data: </w:t>
      </w:r>
      <w:r>
        <w:rPr>
          <w:rFonts w:ascii="Arial" w:cs="Arial" w:eastAsia="Arial" w:hAnsi="Arial"/>
          <w:sz w:val="22"/>
          <w:szCs w:val="22"/>
        </w:rPr>
        <w:t xml:space="preserve">a second demo carrier (Demo Carrier B) runs from Daraa to Damascus at 05:30, 08:00 and 13:00, arriving 30 minutes before Demo Carrier A leaves Damascus for Aleppo, so search offers Daraa to Aleppo as a connection.</w:t>
      </w:r>
    </w:p>
    <w:p>
      <w:pPr>
        <w:spacing w:after="120" w:before="240" w:line="300"/>
      </w:pPr>
      <w:r>
        <w:rPr>
          <w:rFonts w:ascii="Arial" w:cs="Arial" w:eastAsia="Arial" w:hAnsi="Arial"/>
          <w:sz w:val="22"/>
          <w:szCs w:val="22"/>
        </w:rPr>
        <w:t xml:space="preserve">Decision for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288"/>
        <w:gridCol w:w="292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missed trip after the carrier completes it</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Completing the trip releases its money to the carrier and closes the tickets not travelled; the booking can no longer be changed, so the traveller changes before the carrier closes the trip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the money of a connection's missed tickets until the change window ends</w:t>
            </w:r>
          </w:p>
        </w:tc>
      </w:tr>
    </w:tbl>
    <w:p>
      <w:pPr>
        <w:pStyle w:val="Heading2"/>
      </w:pPr>
      <w:r>
        <w:rPr>
          <w:rFonts w:ascii="Arial" w:cs="Arial" w:eastAsia="Arial" w:hAnsi="Arial"/>
        </w:rPr>
        <w:t xml:space="preserve">22.9 The work of schema files 1131 and 1132 and the decisions they leave (version 3.8)</w:t>
      </w:r>
    </w:p>
    <w:p>
      <w:pPr>
        <w:spacing w:after="120" w:before="0" w:line="300"/>
      </w:pPr>
      <w:r>
        <w:rPr>
          <w:rFonts w:ascii="Arial" w:cs="Arial" w:eastAsia="Arial" w:hAnsi="Arial"/>
          <w:sz w:val="22"/>
          <w:szCs w:val="22"/>
        </w:rPr>
        <w:t xml:space="preserve">Built after study 3.7 and tested: schema files 1131 and 1132, 27 new interface operations (587 for the website and apps, 34 in the partner interface), 904 database checks, 758 interface tests (17 skipped). The website and the apps were not changed, at the owner's request: they will be changed once, as a whole, after the documents.</w:t>
      </w:r>
    </w:p>
    <w:p>
      <w:pPr>
        <w:pStyle w:val="ListParagraph"/>
        <w:numPr>
          <w:ilvl w:val="0"/>
          <w:numId w:val="2"/>
        </w:numPr>
        <w:spacing w:after="80" w:line="290"/>
      </w:pPr>
      <w:r>
        <w:rPr>
          <w:rFonts w:ascii="Arial" w:cs="Arial" w:eastAsia="Arial" w:hAnsi="Arial"/>
          <w:b/>
          <w:bCs/>
          <w:sz w:val="22"/>
          <w:szCs w:val="22"/>
        </w:rPr>
        <w:t xml:space="preserve">Decision taken: </w:t>
      </w:r>
      <w:r>
        <w:rPr>
          <w:rFonts w:ascii="Arial" w:cs="Arial" w:eastAsia="Arial" w:hAnsi="Arial"/>
          <w:sz w:val="22"/>
          <w:szCs w:val="22"/>
        </w:rPr>
        <w:t xml:space="preserve">the money of a connection's missed tickets is held until the change window ends (7.26), closing the point left in 22.8.</w:t>
      </w:r>
    </w:p>
    <w:p>
      <w:pPr>
        <w:spacing w:after="120" w:before="240" w:line="300"/>
      </w:pPr>
      <w:r>
        <w:rPr>
          <w:rFonts w:ascii="Arial" w:cs="Arial" w:eastAsia="Arial" w:hAnsi="Arial"/>
          <w:sz w:val="22"/>
          <w:szCs w:val="22"/>
        </w:rPr>
        <w:t xml:space="preserve">Points of truck transport for the owner's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Recommendation</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the core stands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consignment note</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Carry the boxes of the CMR road consignment note so customs abroad read it; legal advice to confirm the accepted form</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snapshot holds every field; the printed layout comes with the website</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waiting and return charges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empty return as a movement of its own and waiting charges as invoice lines</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 days and waiting terms are recorded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of transport invoices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 wallet into escrow until proof of delivery, as charter, with the platform's commission</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Invoices are records the truck owner marks paid</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National e-invoice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 through the platform's e-invoice chain once the tax treatment of freight is set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yet</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axle loads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 a load above the truck's gross weight; a weighbridge ticket at the port gate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weights are in the fleet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Dangerous goods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 the driver's ADR certificate as well as the truck's approval</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approval is checked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Positions of a truck in transit from the telemetry cluster, and an alert for a long stop at a border</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linked yet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shipper's side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 for sellers and buyers, and the freight marketplace's award becoming a consignment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already see their consignments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and port systems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declaration and release numbers from their interfaces when opened</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hand</w:t>
            </w:r>
          </w:p>
        </w:tc>
      </w:tr>
    </w:tbl>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to 30.15 list the main interfaces of the tested reference model; the code at schema file 1132 has 587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2"/>
      </w:pPr>
      <w:r>
        <w:rPr>
          <w:rFonts w:ascii="Arial" w:cs="Arial" w:eastAsia="Arial" w:hAnsi="Arial"/>
        </w:rPr>
        <w:t xml:space="preserve">30.14 Interfaces of schema file 1130 (version 3.7)</w:t>
      </w:r>
    </w:p>
    <w:p>
      <w:pPr>
        <w:spacing w:after="120" w:before="0" w:line="300"/>
      </w:pPr>
      <w:r>
        <w:rPr>
          <w:rFonts w:ascii="Arial" w:cs="Arial" w:eastAsia="Arial" w:hAnsi="Arial"/>
          <w:sz w:val="22"/>
          <w:szCs w:val="22"/>
        </w:rPr>
        <w:t xml:space="preserve">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/trips/connections?origin&amp;destination&amp;on&amp;passengers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and /agency/journeys with kind CONNECTION, accept_risks and a fare for each trip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booking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/bookings/&lt;ref&gt;/change-options; POST /bookings/&lt;ref&gt;/change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policy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/carrier/connection-policy (trip.publish)</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settings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/admin/connections/settings (policy.matrix)</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connection_policy on GET /trips/&lt;uid&gt;; changed_from and changed_to on a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booker</w:t>
            </w:r>
          </w:p>
        </w:tc>
      </w:tr>
    </w:tbl>
    <w:p>
      <w:pPr>
        <w:pStyle w:val="Heading2"/>
      </w:pPr>
      <w:r>
        <w:rPr>
          <w:rFonts w:ascii="Arial" w:cs="Arial" w:eastAsia="Arial" w:hAnsi="Arial"/>
        </w:rPr>
        <w:t xml:space="preserve">30.15 Interfaces of schema files 1131 and 1132 (version 3.8)</w:t>
      </w:r>
    </w:p>
    <w:p>
      <w:pPr>
        <w:spacing w:after="120" w:before="0" w:line="300"/>
      </w:pPr>
      <w:r>
        <w:rPr>
          <w:rFonts w:ascii="Arial" w:cs="Arial" w:eastAsia="Arial" w:hAnsi="Arial"/>
          <w:sz w:val="22"/>
          <w:szCs w:val="22"/>
        </w:rPr>
        <w:t xml:space="preserve">Every one is in docs/api/openapi-baseline.json. The truck owner's routes take the OPERATOR portal and the permission freight.operate.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Bills of lading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/carrier/freight/bills; GET /bills/&lt;uid&gt;; POST /bills/&lt;uid&gt;/house-bills, /containers, /release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/carrier/freight/consignments; GET /consignments/&lt;uid&gt;; POST /consignments/&lt;uid&gt;/containers, /invoices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/consignments/&lt;uid&gt;/movements; POST /movements/&lt;uid&gt;/status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/carrier/freight/rates; POST /rates/&lt;uid&gt;/archive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/carrier/freight/invoices; POST /invoices/&lt;uid&gt;/void, /paid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/carrier/freight/documents; GET /documents/&lt;no&gt;; POST /documents/&lt;no&gt;/void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/public/freight/shipping-lines, /rates, /documents/&lt;no&gt;?code=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Held connections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connections_held on POST /carrier/trips/&lt;uid&gt;/complete; change-options and change accept a held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booker</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(393 codes; version 3.5 added the 77 codes of schema files 1080 to 1112, version 3.6 the 100 codes of files 1113 to 1129, version 3.7 the 13 codes of file 1130 and version 3.8 the 28 codes of files 1131 and 1132)</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ALREADY_INVOICED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container or truck of this invoice is already invoiced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BL_CONTAINER_COUNT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 of lading lists no more containers than it declares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CANNOT_CHANGE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 no longer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CARRIER_NOT_IN_CONNECTIONS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take part in connections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does not change a missed trip; the ticket is lost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changed by whoever paid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CHANGE_TRIP_INVALID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to another trip of the same carrier between the same cities, in the next three days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CHANGE_WINDOW_CLOSED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window to change a missed trip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are not offered at present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CONNECTION_BREAK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of a connection leaves from the city where the one before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CONNECTION_NEEDS_FLEX</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later trip of a connection takes a fare that may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CONNECTION_RISKS_NOT_ACCEPTED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 and accept the risks of a connection before booking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CONNECTION_TOO_LONG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long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soon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consignment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CONTAINER_NOT_IN_CONSIGNMENT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of this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CONTAINER_NOT_ON_BL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on the consignment's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CONTAINER_ON_ANOTHER_TRUCK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already on another truck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document is voided or replaced, never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DOCUMENT_INCOMPLETE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lacks what the document needs; the list is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DOCUMENT_SCOPE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consignment note covers one consignment; a TCN up to 50</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DOCUMENT_TYPE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 a consignment note or a TCN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document of yours is replaced or voided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held connection is released or changed, never rewritten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HOUSE_BILL_UNKNOWN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house bill under this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INVOICE_BASIS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the whole bill, one container of the consignment or the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INVOICE_CURRENCY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invoice is in one currency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invoice is paid or voided, never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invoice of yours is paid or voided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MOVEMENT_STEP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truck goes forward one step at a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truck movement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NOTHING_TO_INVOICE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container or truck of yours left to invoice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NOT_CHANGEABLE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fare of this booking may not be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NO_BILL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has no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POD_REQUIRED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who received the goods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price or a rate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RATE_UNIT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rate's unit does not fit what the truck carries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SHIPPING_LINE_UNKNOWN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shipping line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trailer is not the carrier's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TRAILER_TOO_SHORT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containers do not fit the trailer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truck is not the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2"/>
      </w:pPr>
      <w:r>
        <w:rPr>
          <w:rFonts w:ascii="Arial" w:cs="Arial" w:eastAsia="Arial" w:hAnsi="Arial"/>
        </w:rPr>
        <w:t xml:space="preserve">32.11 Screens of schema file 1130 (version 3.7)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(/search)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through a city on the way, with the change and each carrier's policy</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(/journey?kind=CONNECTION)</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time, a fare for each trip, the risks to accept</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(/booking/&lt;ref&gt;)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trip: basis, fee, refund, the carrier's trips; the booking replaced and its replacement</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Routes (/carrier/routes)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connection policy</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(/admin/booking?tab=connections)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on or off, change times, flexible later trips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 results, journey, booking</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connections, risks and change of trip</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3.8)</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