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الإصداران 1.0.4 و1.0.5 (2026-10-26).</w:t>
            </w:r>
            <w:r>
              <w:rPr>
                <w:rFonts w:ascii="Arial" w:cs="Arial" w:eastAsia="Arial" w:hAnsi="Arial"/>
                <w:b w:val="false"/>
                <w:bCs w:val="false"/>
                <w:sz w:val="18"/>
                <w:szCs w:val="18"/>
                <w:rtl/>
              </w:rPr>
              <w:t xml:space="preserve"> «نعم أصدر 1.0.4»، ثم «نعم أصدر 1.0.5»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1.0.4 بتصنيف البضاعة والإنجليزية لغة افتراضية، و1.0.5 بقيم القوائم الإنجليزية في شاشة الشروط. والإصدار لا يُنشر إلا بعد نجاح كل الاختبارات في GitHub</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الرموز كلمات في الشاشات الإنجليزية، والإصدار 1.0.6 (2026-10-26).</w:t>
            </w:r>
            <w:r>
              <w:rPr>
                <w:rFonts w:ascii="Arial" w:cs="Arial" w:eastAsia="Arial" w:hAnsi="Arial"/>
                <w:b w:val="false"/>
                <w:bCs w:val="false"/>
                <w:sz w:val="18"/>
                <w:szCs w:val="18"/>
                <w:rtl/>
              </w:rPr>
              <w:t xml:space="preserve"> «اصلح الرموز في بطاقة التسهيل وأصدر 1.0.6»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في الإنجليزية يظهر كل رمز من الخادم كلمة (Active، Valid، Sole lender، Documentary credits، Shared cap)، والاختصارات كما هي، وخط المنتج باسمه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الطلبات برمز الشركة والقسم، ومراجع الطلب المتعددة (2026-10-26).</w:t>
            </w:r>
            <w:r>
              <w:rPr>
                <w:rFonts w:ascii="Arial" w:cs="Arial" w:eastAsia="Arial" w:hAnsi="Arial"/>
                <w:b w:val="false"/>
                <w:bCs w:val="false"/>
                <w:sz w:val="18"/>
                <w:szCs w:val="18"/>
                <w:rtl/>
              </w:rPr>
              <w:t xml:space="preserve"> «ترميز الطلبات يعتمد على رمز الشركة... SA05-IMP-00001... ارى ان يتم ربط الطلب اولا حسب نوع الطلب الى حين الانتهاء كليا من اصداره... كلها ارقام مرجعية تحفظ لدينا في النظام»</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مسجّل للتطوير اللاحق، كما طلب المالك («ان لم يتم تصميمها وفقا لها يتم تخزينها لتعديلات لاحقة»):</w:t>
            </w:r>
            <w:r>
              <w:rPr>
                <w:rFonts w:ascii="Arial" w:cs="Arial" w:eastAsia="Arial" w:hAnsi="Arial"/>
                <w:b w:val="false"/>
                <w:bCs w:val="false"/>
                <w:sz w:val="18"/>
                <w:szCs w:val="18"/>
                <w:rtl/>
              </w:rPr>
              <w:t xml:space="preserve"> رقم عام للطلب حسب القسم يبقى ثابتًا، ورقم الشركة بعد الإصدار النهائي، وسجل مراجع للطلب (ERP، رقم الاعتماد من البنك، مرجع البنك، مرجع بنك المستفيد)</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دورات العمل يعرّفها مدير نظام المشترك، وشاشة واحدة لكل فئة (2026-10-26).</w:t>
            </w:r>
            <w:r>
              <w:rPr>
                <w:rFonts w:ascii="Arial" w:cs="Arial" w:eastAsia="Arial" w:hAnsi="Arial"/>
                <w:b w:val="false"/>
                <w:bCs w:val="false"/>
                <w:sz w:val="18"/>
                <w:szCs w:val="18"/>
                <w:rtl/>
              </w:rPr>
              <w:t xml:space="preserve"> «في شاشة واحدة للطلبات العامة و يتم تحديد نوع الطلب من الخيارات... تعريف الطلبات لكل شركة يتم عبر مدير النظام لديهم... ادارة المنصة لا تتدخل... و لايمكن ان تتطلع على سجلاتهم... كل دورة عمل يتم تصنيفها لتظهر في اي شاشة (اعتمادات استيراد - اعتمادات تصدير - طلبات عامة - او اخرى)»، و«هذا السيناريو يعطي نظاما اقوى و مرنا و قابل للتخصيص»</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مسجّل للتطوير اللاحق، يُنفَّذ مع الصف 72:</w:t>
            </w:r>
            <w:r>
              <w:rPr>
                <w:rFonts w:ascii="Arial" w:cs="Arial" w:eastAsia="Arial" w:hAnsi="Arial"/>
                <w:b w:val="false"/>
                <w:bCs w:val="false"/>
                <w:sz w:val="18"/>
                <w:szCs w:val="18"/>
                <w:rtl/>
              </w:rPr>
              <w:t xml:space="preserve"> شاشة إعدادات لمدير نظام المشترك يعرّف فيها أنواع الطلبات ودوراتها وموافقاتها والمعنيين في الخزينة لكل نوع، وفئة لكل نوع تحدد شاشته. وعزل بيانات المشترك عن إدارة المنصة قائم اليوم، إلا بإذن دعم يمنحه المشترك</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2026-10-26T13:56:19.397Z</dcterms:created>
  <dcterms:modified xsi:type="dcterms:W3CDTF">2026-10-26T13:56:19.418Z</dcterms:modified>
</cp:coreProperties>
</file>

<file path=docProps/custom.xml><?xml version="1.0" encoding="utf-8"?>
<Properties xmlns="http://schemas.openxmlformats.org/officeDocument/2006/custom-properties" xmlns:vt="http://schemas.openxmlformats.org/officeDocument/2006/docPropsVTypes"/>
</file>