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S5 (التقارير والبريد وبقية الطلبات)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2026-10-24. الطلب 51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0050.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أيضًا تعريفات التقارير ونص الملخص البريدي والأنواع الخمسة الأمثلة. كلها مقترحة منه، وتحتاج مراجعة الخزينة.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 المالك: «اكمل حتى النهاية دون الرجوع لي حتى النهاية». فبُنيت S5 مباشرة بعد S4.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S5 في الخطة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§8): التقارير، والإشعارات البريدية، وبقية الطلبات العامة، وجاهزية الإطلاق التجريبي. في الفهرس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‎docs/10-detailed-analysis/91‎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أربعة وعشرون متطلبًا: واحد Must، وثلاثة عشر Should، وعشرة Could.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بُني منها ما يخدم التجربة مباشرة، وأُجّل الباقي في §5.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الأسئلة المفتوحة (OQ-1 إلى OQ-8) بُنيت على افتراضات موصى بها،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واعتمدها المالك في 2026-10-25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(§4).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بُني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7"/>
        <w:gridCol w:w="4697"/>
      </w:tblGrid>
      <w:tr>
        <w:trPr>
          <w:cantSplit/>
          <w:tblHeader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وFR-LCE-028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عشر تقريرًا للاعتمادات (§3.1)، بالشاشة وبملف CSV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 البريدي اليومي والأسبوعي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الإشعارات المقروءة بعد 180 يومًا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أي طلب من نوع رئيسي في مسودة جديدة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قائمة الطلبات بملف CSV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الخمسة الأمثلة مبذورة غير مفعّلة (§3.4)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بُني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(معتمدة) (OQ-1 إلى OQ-8)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تقارير الاعتمادات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‎/reports‎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التقارير التي يسمح بها الخادم لهذا المستخدم.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المرشحات: الشركة، والفترة، وعدد الأيام لما يقرؤه، والحالة.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حتى 1,000 صف. والتصدير يحوي حتى 100,000 صف.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الصلاحيات: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يحتاج lc.report.view.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المشتريات تحتاج معها lc.view.all.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R-LCI-02 وR-LCI-05 فيهما الحجز والاستغلال، فتحتاجان أيضًا lc.view.internal.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المبيعات تحتاج lc.export.view.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يظهر تقرير وحدته غير 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يقرأ في نطاق شركات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في التدقيق (REPORT_EXPORTED) بمرشحاته وعدد صفوفه.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الخلية التي تبدأ بـ = أو + أو - أو @ تُسبق بعلامة ' حتى لا ينفّذها برنامج الجداول صيغةً.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5"/>
        <w:gridCol w:w="6169"/>
      </w:tblGrid>
      <w:tr>
        <w:trPr>
          <w:cantSplit/>
          <w:tblHeader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التقرير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الاعتمادات: الشركة، والبنك، والمنتج، والمورّد، والحالة، والمبلغ، والانتهاء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لكل اعتماد: التعرّض، والمسحوب، والمسدَّد، وغير المسحوب، وغير المسدَّد، والقائم، وبند الاستغلال، والفرق بينهما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الاستحقاقات والسداد خلال N يومًا (90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ينتهي خلال N يومًا (30 افتراضيًا)، والمنتهي غير المغلق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النشطة قبل الإصدار: عمرها وانتهاؤها، والتجاوز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الحجم بحسب البنك والمنتج والمورّد والعملة في الفترة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التعديلات وأثرها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وزمن القرار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R-LCI-09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الدورة من التقديم إلى الإصدار بحسب البنك والمنتج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المستلَمة النشطة بأرصدتها الأربعة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أوامر محجوزة لم تتحول منذ أكثر من N يومًا (30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البروفورمات وعدد الاعتمادات الواردة عليها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بروفورمات بلا اعتماد أقدم من N يومًا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الاعتمادات المستلَمة وآخر شحنها، مع أوامرها المفتوحة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السحوبات والتحصيل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والتعديلات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ثوابت الرصيد: كل اعتماد متاحه سالب، أو محجوزه أقل من مجموع أوامره، أو مسحوبه لا يساوي سحوباته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البريد والملخص والأرشفة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التفضيل.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مجموعة إشعارات، يختار المستخدم لقناة البريد أحد أربعة: فوري، أو ملخص يومي، أو ملخص أسبوعي، أو معطّل.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للبريد وحده. أما في التطبيق فيظهر كل إشعار.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الإلزامي لا يُؤجَّل للملخص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الاحتجاز.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الذي يذهب إلى الملخص يُحفظ معلّقًا بلا وقت إرسال، فلا تلتقطه مهمة الإرسال JOB-NTF-DISPATCH.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مهمة الملخص (JOB-NTF-DIGEST)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كل ساعة: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تجمع لكل مستخدم ما احتُجز قبل موعد الملخص. والموعد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‎ntf.digest.daily_at‎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(07:30 افتراضيًا) بتوقيت المشترك، وللأسبوعي يوم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‎ntf.digest.weekly_day‎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(الأحد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رسالة واحدة: لكل حدث عدده وآخر خمسة عناوين، ثم رابط الدخول.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تُرسل ملخصًا فارغًا.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دفعة الملخص فريدة لكل مستخدم ونوع ونهاية فترة، فالتشغيل الثاني في الفترة نفسها لا يرسل شيئًا.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 الإرسال تبقى العناصر محتجزة، وتدخل ملخص الفترة التالية.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ومن عاد إلى «فوري» يُطلق بريده المحتجز إلى مهمة الإرسال.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الأرشفة (JOB-NTF-RETENTION)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يوميًا: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تؤرشف الإشعار المقروء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‎ntf.retention.archive_days‎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يومًا (180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تحذف شيئًا، ولا تؤرشف غير المقروء.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الإعدادات الجديدة ثلاثة.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فصارت الإعدادات 44 بعد 41.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الطلبات: النسخ والتصدير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النسخ (FR-REQ-025).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يعمل لكل طلب من نوع رئيسي يراه المستخدم، إذا كانت له صلاحية req.create، وكان من جمهور النوع.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يُنسخ: حقول الطالب (ما يُحرَّر في المسودة) والشروط في مسودة جديدة.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يُنسخ: حقول الخزينة، والمرفقات، والمراجع.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الفرعي (تعديل اعتماد، أمر بيع، مستندات تحصيل) لا يُنسخ، بل يُرفع من جديد من أصله.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الطلب زر «نسخ إلى طلب جديد».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 (FR-REQ-026).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الطلبات نفسها بملف CSV، حتى 5,000 صف، ويُسجَّل في التدقيق (REQUESTS_EXPORTED).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أعمدة الخزينة (المرحلة، والمهلة، والاستحقاق) لا تظهر إلا لموظفيها.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تصدير الخط الزمني PDF مع العلامة المائية لم يُبنَ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الأنواع الخمسة الأمثلة (FR-REQ-022)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WFL.BASE v3 تبذر خمسة أنواع، جمهورها الطالب ومدير الخزينة: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ضمان بنكي (BANK_GUARANTEE).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صرف عملة أجنبية (FX_REQUEST).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على دفعة أو تحويل (PAYMENT_APPROVAL).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خطاب أو شهادة من البنك (BANK_LETTER_REQUEST).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سحب من تمويل (FACILITY_DRAWDOWN).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ليس لها قالب، فتبقى غير مفعّلة ولا تظهر في «طلب جديد». هذا ما اعتمده المالك في Q-REQ-01 (2026-10-19): تبقى مخططًا حتى تُعطى نماذجها.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يُفعَّل النوع حين يُنشر له قالب، وفحوص القالب ترفض قالبًا بلا حقول.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(معتمدة) (OQ-1 إلى OQ-8)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5"/>
        <w:gridCol w:w="6829"/>
      </w:tblGrid>
      <w:tr>
        <w:trPr>
          <w:cantSplit/>
          <w:tblHeader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نطاق S5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التقارير، والملخص والأرشفة، ونسخ الطلبات وتصديرها، والأنواع الأمثلة. والباقي في §5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صيغة التصدير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CSV بترميز UTF-8 مع علامة البداية (BOM)، فيفتحه Excel بالعربية. لا ملف xlsx ولا PDF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حدود الصفوف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 1,000، وتصدير التقرير 100,000، وتصدير الطلبات 5,000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صلاحيات التقارير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lc.report.view مع lc.view.all للمشتريات (وlc.view.internal لتقريري الحجز والاستغلال)، ومع lc.export.view للمبيعات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موعد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بتوقيت المشترك يوميًا، والأحد للأسبوعي (Q-NTF-02). وكلاهما إعداد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فشل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إعادة في الفترة نفسها، والعناصر تدخل الفترة التالية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الأرشفة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180 يومًا من القراءة، إعداد من 30 إلى 3650. لا حذف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النسخ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الرئيسية كلها. والفرعية تُرفع من أصلها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1"/>
        <w:gridCol w:w="5343"/>
      </w:tblGrid>
      <w:tr>
        <w:trPr>
          <w:cantSplit/>
          <w:tblHeader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 الاحتفاظ والإتلاف، وFR-PTY-029 إخفاء هوية الأشخاص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قرار سياسة الاحتفاظ والموقع (DOC-S01) قبل البناء. أما FR-PLT-039 تصدير بيانات المشترك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فبُني في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‎docs/52‎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حزمة الاستضافة والنقل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تُبنى مع تطبيق قوالب المضيف (DOC-S16)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الدخول الموحّد (SSO)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Could، ويحتاج مزوّد هوية لكل مشترك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افتراضيات التفضيلات للمشترك، وFR-NTF-025 معاينة القالب والإرسال التجريبي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بُنيا في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‎docs/52‎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مصمّم الأنواع العامة، وFR-WFL-030 و031 و032 و037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 الرسومي خارج S3 إلى S5 (FR-WFL-031)، ويبقى النشر بالواجهة البرمجية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تصدير الخط الزمني PDF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بُني في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(طباعة الطلب PDF)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إشعار الافتراضيات الجديدة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بُني (ADR 0054، الصف 57)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وFR-CAT-024 استيراد الكتالوجات وتصديرها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بُني في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‎docs/52‎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ومعه بنود القوائم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رسم الهيكل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45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و034 و035</w:t>
            </w:r>
          </w:p>
        </w:tc>
        <w:tc>
          <w:tcPr>
            <w:tcW w:type="dxa" w:w="5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تعبئة PDF للبنوك، وتصدير مكتبة البنود، ووسوم SWIFT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 الجديدة (S5Tests):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في فهرس مدير الخزينة يعمل، وR-LCE-03 يجد البروفورما، وR-LCE-08 فارغ.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موظف المبيعات يرى تقارير المبيعات وحدها، ويُرفض له تقرير مشتريات.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التصدير يعطي العناوين والصفوف، ويُسجَّل في التدقيق.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 طلب عام بحقوله، وتصدير القائمة بأعمدة الطالب.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الأنواع الخمسة لا تُعرض ولا تُنشأ.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يجمع إشعارين في رسالة واحدة مرة واحدة، ولا يرسلها الإرسال الفوري.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الأرشفة بعد 180 يومًا للمقروء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كشفته الاختبارات وأُصلح: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نوع الصرف الأجنبي كان يطلب فحص حد وهو لا يستهلك حدًّا، فرفضه قيد في القاعدة (CK_RequestType_2). صار بلا فحص.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خلل حقيقي في مثبّت القوالب منذ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 شُغّلت نسخة أقدم من الحزمة على حساب بُذر بنسخة أحدث، لنُشرت قوالبها مرة ثانية. صار المثبّت يتخطى كل قالب بُذر بمفتاحه في أي نسخة (ADR 0050 §7).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S3 لعدد الأنواع والقوالب المبذورة لم يُحدَّث مع أنواع المبيعات في S4. حُدّث للأنواع التسعة المفعّلة والخمسة غير المفعّلة.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المتصفح لمقطع S4 كان يبحث عن رابط البروفورما في قائمة المسؤول، والمسؤول لا يملك صلاحيات المبيعات. صار يفتح الشاشتين مباشرة، ويتحقق أن القائمة لا تعرض رابطهما.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 (2026-10-25) على الإيداع الذي يحمل S4 وS5 معًا: 165 اختبار وحدة، واختبار المتصفح بمقطعي S4 وS5، و121 اختبار تكامل على قاعدة منشورة. ونجح فحص قاعدة البيانات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كله على f56d1f7، ومنه الإعدادات الأربعة والأربعون والبذر الآمن عند إعادة تشغيله.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S5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S5 (التقارير والبريد وبقية الطلبات)</dc:title>
  <dc:creator>Claude</dc:creator>
  <dc:description>BankFas database design document</dc:description>
  <cp:lastModifiedBy>Un-named</cp:lastModifiedBy>
  <cp:revision>1</cp:revision>
  <dcterms:created xsi:type="dcterms:W3CDTF">2026-10-25T14:15:02.557Z</dcterms:created>
  <dcterms:modified xsi:type="dcterms:W3CDTF">2026-10-25T14:15:02.558Z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