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0b0f90f095a2d626d3c4de47a89ba6f79e7c52c.png"/><Relationship Id="rId10" Type="http://schemas.openxmlformats.org/officeDocument/2006/relationships/image" Target="media/a6bd4a2a4fc505cffce6f1b5c9a2360eb3b0cb87.png"/><Relationship Id="rId11" Type="http://schemas.openxmlformats.org/officeDocument/2006/relationships/image" Target="media/5d362a222d6f1a86d4d573c41f11e69ad389c6ba.png"/><Relationship Id="rId12" Type="http://schemas.openxmlformats.org/officeDocument/2006/relationships/image" Target="media/9d84fb3031bd6784cb6a649a7dcb92088563e12c.png"/><Relationship Id="rId13" Type="http://schemas.openxmlformats.org/officeDocument/2006/relationships/image" Target="media/434fc91416867eb76326765feb02d80af2e14c08.png"/><Relationship Id="rId14" Type="http://schemas.openxmlformats.org/officeDocument/2006/relationships/image" Target="media/59dd4ccb7e4e330b7f52ea873287a1be82a68de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2026-10-21T12:12:06.153Z</dcterms:created>
  <dcterms:modified xsi:type="dcterms:W3CDTF">2026-10-21T12:12:06.153Z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