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DOC-F09 — كتالوج حالات الاستخدام: المنشآت والحسابات والكتالوجات والتسهيلات والطلبات والاعتمادات (M2 إلى M8)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S2؛ وتُراجَع حالات M2 إلى M4 (§5 إلى §7) قبل بدء S1 لأنها تعطّله (docs/30-readiness-documents.md:137)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FR-INS-001…021، FR-ACC-001…023، FR-CAT-001…026، FR-FAC-001…031، FR-PRC-001…017، FR-COL-001…015، FR-OBL-001…016، FR-FIN-001…014، FR-CMP-001…008، FR-WFL-001…041، FR-REQ-001…027، FR-NTF-001…025، FR-LCT-001…037، FR-LCI-001…033، FR-LCE-001…029 (363 متطلبًا)، وقواعد BR المقابلة، وBR-WFL-027 (docs/20-database-design.md:396)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DOC-F07 (قالب الكتالوج ورموز CORE)، DOC-F08 (حالة الطلب الموحّدة)، DOC-B02 (قبول S1)، DOC-B04 (رموز الأخطاء)، DOC-F10 إلى DOC-F17 (التسلسلات ومخططات الحالات)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docs/10-detailed-analysis/11-m2-m4-institutions-accounts-catalogs.md، docs/10-detailed-analysis/12-m5-facilities-pricing-collateral-obligations.md، docs/10-detailed-analysis/13-m6-workflow-engine-notifications.md، docs/10-detailed-analysis/14-m7-m8-letters-of-credit.md، docs/10-detailed-analysis/00-overview-and-cross-cutting.md، db/model/12-institutions-accounts-catalogs.model إلى db/model/16-letters-of-credit.model،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M2 المنشآت المالية (INS)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M3 الحسابات والمفوّضون (ACC)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M4 الكتالوجات (CAT)</w:t>
        </w:r>
      </w:hyperlink>
    </w:p>
    <w:p>
      <w:pPr>
        <w:bidi/>
        <w:spacing w:after="50" w:before="0"/>
        <w:ind w:left="0"/>
      </w:pPr>
      <w:hyperlink w:history="1" w:anchor="_sec5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M5 التسهيلات والحدود (FAC)</w:t>
        </w:r>
      </w:hyperlink>
    </w:p>
    <w:p>
      <w:pPr>
        <w:bidi/>
        <w:spacing w:after="50" w:before="0"/>
        <w:ind w:left="0"/>
      </w:pPr>
      <w:hyperlink w:history="1" w:anchor="_sec6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M5 التعرفة والتسعير (PRC)</w:t>
        </w:r>
      </w:hyperlink>
    </w:p>
    <w:p>
      <w:pPr>
        <w:bidi/>
        <w:spacing w:after="50" w:before="0"/>
        <w:ind w:left="0"/>
      </w:pPr>
      <w:hyperlink w:history="1" w:anchor="_sec7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M5 الضمانات والكفلاء (COL)</w:t>
        </w:r>
      </w:hyperlink>
    </w:p>
    <w:p>
      <w:pPr>
        <w:bidi/>
        <w:spacing w:after="50" w:before="0"/>
        <w:ind w:left="0"/>
      </w:pPr>
      <w:hyperlink w:history="1" w:anchor="_sec7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M5 الالتزامات والتعهدات (OBL)</w:t>
        </w:r>
      </w:hyperlink>
    </w:p>
    <w:p>
      <w:pPr>
        <w:bidi/>
        <w:spacing w:after="50" w:before="0"/>
        <w:ind w:left="0"/>
      </w:pPr>
      <w:hyperlink w:history="1" w:anchor="_sec8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M5 البيانات المالية والتحقق (FIN)</w:t>
        </w:r>
      </w:hyperlink>
    </w:p>
    <w:p>
      <w:pPr>
        <w:bidi/>
        <w:spacing w:after="50" w:before="0"/>
        <w:ind w:left="0"/>
      </w:pPr>
      <w:hyperlink w:history="1" w:anchor="_sec9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M5 مكتبة الشروط (CMP)</w:t>
        </w:r>
      </w:hyperlink>
    </w:p>
    <w:p>
      <w:pPr>
        <w:bidi/>
        <w:spacing w:after="50" w:before="0"/>
        <w:ind w:left="0"/>
      </w:pPr>
      <w:hyperlink w:history="1" w:anchor="_sec9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M6 محرك دورات العمل (WFL)</w:t>
        </w:r>
      </w:hyperlink>
    </w:p>
    <w:p>
      <w:pPr>
        <w:bidi/>
        <w:spacing w:after="50" w:before="0"/>
        <w:ind w:left="0"/>
      </w:pPr>
      <w:hyperlink w:history="1" w:anchor="_sec1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M6 الطلبات (REQ)</w:t>
        </w:r>
      </w:hyperlink>
    </w:p>
    <w:p>
      <w:pPr>
        <w:bidi/>
        <w:spacing w:after="50" w:before="0"/>
        <w:ind w:left="0"/>
      </w:pPr>
      <w:hyperlink w:history="1" w:anchor="_sec1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M6 الإشعارات (NTF)</w:t>
        </w:r>
      </w:hyperlink>
    </w:p>
    <w:p>
      <w:pPr>
        <w:bidi/>
        <w:spacing w:after="50" w:before="0"/>
        <w:ind w:left="0"/>
      </w:pPr>
      <w:hyperlink w:history="1" w:anchor="_sec1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17. M7 شروط الاعتماد والنماذج (LCT)</w:t>
        </w:r>
      </w:hyperlink>
    </w:p>
    <w:p>
      <w:pPr>
        <w:bidi/>
        <w:spacing w:after="50" w:before="0"/>
        <w:ind w:left="0"/>
      </w:pPr>
      <w:hyperlink w:history="1" w:anchor="_sec1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18. M7 اعتمادات المشتريات (LCI)</w:t>
        </w:r>
      </w:hyperlink>
    </w:p>
    <w:p>
      <w:pPr>
        <w:bidi/>
        <w:spacing w:after="50" w:before="0"/>
        <w:ind w:left="0"/>
      </w:pPr>
      <w:hyperlink w:history="1" w:anchor="_sec15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19. حالات S4 وS5 (مختصرة)</w:t>
        </w:r>
      </w:hyperlink>
    </w:p>
    <w:p>
      <w:pPr>
        <w:bidi/>
        <w:spacing w:after="50" w:before="0"/>
        <w:ind w:left="0"/>
      </w:pPr>
      <w:hyperlink w:history="1" w:anchor="_sec15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20. ما ليس حالة استخدام</w:t>
        </w:r>
      </w:hyperlink>
    </w:p>
    <w:p>
      <w:pPr>
        <w:bidi/>
        <w:spacing w:after="50" w:before="0"/>
        <w:ind w:left="0"/>
      </w:pPr>
      <w:hyperlink w:history="1" w:anchor="_sec15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21. القرارات المطلوبة</w:t>
        </w:r>
      </w:hyperlink>
    </w:p>
    <w:p>
      <w:pPr>
        <w:bidi/>
        <w:spacing w:after="50" w:before="0"/>
        <w:ind w:left="0"/>
      </w:pPr>
      <w:hyperlink w:history="1" w:anchor="_sec15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5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23.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الرموز في §3.1 و§3.2 مبذورة في db/seed/102_permissions.sql مع رموز DOC-F07، 138 رمزًا؛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‎acc.signature.image.view‎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وصلاحيات الهوية والتصدير الحساس الأربع مقفلة على TM وFO (DQ-F09-1، BR-PLT-019). وترقيم الطلبات (BR-WFL-013) يستعمل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‎cfg.usp_AllocateNumber‎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بلا فجوات (docs/adr/0005-document-numbering-and-reference-seeds.md): يُكتب البادئ نصًا في نمط كل نوع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‎LCP-{yy}-{seq:0000}‎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)، ويُلغى رقم الطلب الملغى بـ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‎cfg.usp_VoidNumber‎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ولا يُعاد. ومرجع الاعتمادات مبذور (db/seed/103_lc_reference.sql): قواعد Incoterms الـ16 (FR-LCT-013) ومواد UCP 600 الـ39 بحالة UNVERIFIED حتى يتحقق مختص (FR-LCT-006، O-06).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M2 إلى M8، بقالب DOC-F07. تستشهد بهذه المعرّفات سيناريوهات القبول والشاشات والاختبارات ومصفوفة التتبع (DOC-B08).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وS2 وS2-ب وS3 مكتملة (§5 إلى §18): الفاعل، الشريحة، رمز الصلاحية، الشروط المسبقة واللاحقة، المسار الرئيسي، البديل والخطأ، المتطلبات والقواعد، وسيناريو القبول.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S4 وS5 مختصرة في جداول (§19).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المواصفات الأربع مربوط بحالة أو مذكور في §20، والربط مفحوص بسكربت (§23.1).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البدء التدفقات المرقمة: F-INS-1 وF-INS-2 وF-ACC-1 إلى F-ACC-3 وF-CAT-1 إلى F-CAT-3 (docs/10-detailed-analysis/11-m2-m4-institutions-accounts-catalogs.md:411-442)، وF-FAC-1 وF-FAC-2 وF-FIN-1 وF-COL-1 وF-OBL-1 وF-CMP-1 (docs/10-detailed-analysis/12-m5-facilities-pricing-collateral-obligations.md:427-443)، وF-WFL-1 إلى F-WFL-6 (docs/10-detailed-analysis/13-m6-workflow-engine-notifications.md:459-511)، وF-LCI-1 إلى F-LCI-4 وF-LCE-1 إلى F-LCE-3 (docs/10-detailed-analysis/14-m7-m8-letters-of-credit.md:490-516).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ومخططات الحالات ليست هنا: سير الموافقات لكل قالب في DOC-F10، ومعاملة الموافقة والحجز في DOC-F11، والإصدار والتعديل في DOC-F12، وإدخال التسهيل واعتماده في DOC-F13، وحالات التسهيل والحجز في DOC-F14، وحالات الالتزامات في DOC-F15، وحالات كيانات الاعتماد في DOC-F16، والأحداث غير المتزامنة في DOC-F17.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 في هذه الوثيقة: «11-m2-m4» و«12-m5» و«13-m6» و«14-m7-m8» هي الملفات الأربعة في docs/10-detailed-analysis/، و«00-overview» = docs/10-detailed-analysis/00-overview-and-cross-cutting.md.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DOC-F07 §1 كلها: ترتيب التقييم (حالة المشترك، المصادقة، الصلاحية، نطاق الشركات، قواعد السجل)، والتدقيق، وREST أولًا، وعزل RLS، والوحدة المعطّلة 403. رموز الوحدات: INSTITUTIONS وFACILITIES وCOVENANTS وWORKFLOW وREQUESTS وLC_PURCHASE وLC_SALES (00-overview:239-245).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الجهة الطالبة (RQ وPR وSL) لا ترى تسهيلًا ولا متاحًا ولا حجزًا ولا هامشًا؛ ترى إسقاط الطالب فقط (FR-FAC-031، BR-WFL-024، BR-LCI-014، BR-LCE-015).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طلب أو اعتماد تحمل RowVersion وIdempotency-Key، والتعارض 409 (FR-WFL-035، FR-LCI-031، DOC-B04 §6 و§7).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على طلب يُسجَّل في RequestAction (FR-WFL-033) وفي التدقيق (FR-WFL-034)، وكل انتقال يكتب حدثًا في طابور الإرسال (FR-WFL-038، DOC-F17).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الطلب تتبع النموذج الموحّد المقترح في DOC-F08 §4: Status بست قيم (DRAFT وACTIVE وAWAITING_CLOSE وCOMPLETED وREJECTED وCANCELLED) والمرحلة الظاهرة بثماني. وحيث تقول 13-m6 «COMPLETED» عند آخر مرحلة، فهي هنا AWAITING_CLOSE ثم الإقفال (UC-WFL-15).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المبلغ الوحيد الممرَّر لخدمات الحد هو ExposureAmount تحسبه 14-m7-m8، والمتاح تحسبه 12-m5 وحدها (BR-FAC-014، BR-FAC-015، BR-WFL-016، 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رقم افتراضي (مهلة أو عتبة أو مدة) إعداد مشترك بحد أدنى وأقصى (BR-WFL-025، FR-PLT-043).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البنك والمورّد والعميل خارج النظام: لا ربط حيًّا الآن (11-m2-m4:561-574، 12-m5:575-587، 14-m7-m8:648-660)، وما يصدر عنهم يُدخله موظف الخزينة يدويًا.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في DOC-F01 §3. الأدوار الجديدة هنا كلها من فئة A-03 لأنها لا تملك صلاحية كشف (DOC-F01: «موظف الخزينة، مدير القسم، الجهة الطالبة»).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9"/>
        <w:gridCol w:w="1332"/>
        <w:gridCol w:w="1866"/>
        <w:gridCol w:w="4267"/>
      </w:tblGrid>
      <w:tr>
        <w:trPr>
          <w:cantSplit/>
          <w:tblHeader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الكتالوجات العامة، الأنواع والقوالب، قواعد الإشعار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في نقطة الحجز، اعتماد المراجعات، التجاوز (13-m6:58، 12-m5:56)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التسهيلات والحدود والضمانات والالتزامات (00-overview:61)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الطلب وتنفيذه وتسجيل الإصدار والسحوبات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المحلل المالي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مقترح لإدخال القوائم (00-overview:66، 12-m5:46)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الطالبة ومديرها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 · RQM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13-m6:46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المشتريات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طالب اعتماد المشتريات ومديره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معدّ ومدقّق وموافِق، أدوار تُبذر مع S4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وتصدير بحسب المصفوفات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JOB-* بحساب الخدمة؛ هوية الربط في DOC-F04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المرجع العالمي ومواد UCP (FR-CAT-021، FR-LCT-006)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 المستدعية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داخلي يستدعي خدمة SVC-* أو خطافًا في معاملة الطلب؛ ليس فاعلًا خارجيًا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الإشعارات في S5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الرموز القائمة في المواصفات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التالية معرّفة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مصفوفات الأدوار، ولا يعيد هذا الكتالوج تعريفها. كتالوج الصلاحيات نفسه ملك 10-m0-m1 (FR-PLT-017)، والجدول sec.Permission عالمي (db/model/10-platform.model:169)، ولا يوجد اليوم في db/ أي سكربت يبذر صفوفه؛ خطة البذور في docs/20-database-design.md:474.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3437"/>
        <w:gridCol w:w="4634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الرموز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‎ins.contacts.manage‎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‎ins.relationship.manage‎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‎ins.wizard.run‎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‎acc.facility_link‎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‎sig.conflict.review‎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11-m2-m4:45-59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 (الكتالوجات)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‎cat.manage.financial‎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‎cat.baserate.enter‎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11-m2-m4:61-65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· COVENANTS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‎fac.conflict.resolve‎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‎fac.override_limit‎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‎prc.tariff.approve‎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‎fin.stats.confirm‎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‎fin.credit.assess‎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‎fin.credit.endorse‎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‎fin.period.lock‎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12-m5:50-72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· REQUESTS · CORE (الإشعارات)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‎req.view.department‎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‎req.reassign‎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‎req.cancel.any‎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‎req.extref.edit‎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‎req.create.child‎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‎req.dashboard.manager‎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‎wfl.template.publish‎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‎ntf.prefs‎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‎ntf.log.view‎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13-m6:50-77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LC_PURCHASE · LC_SALES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‎lc.terms.treasury.edit‎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‎lc.issuance.record‎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‎lc.child.create‎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‎lc.legacy.enter‎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‎lc.counterparty.manage‎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14-m7-m8:48-75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خارج المواصفات الأربع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(إقفال الطلب؛ حامله قرار DQ-F08-3)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(DOC-F07 §3)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docs/20-database-design.md:403؛ DOC-F07 §3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رموز مقترحة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أربعة إجراءات في المواصفات بلا رمز. المقترح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واعتمادها قرار DQ-F09-1.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45"/>
        <w:gridCol w:w="1517"/>
        <w:gridCol w:w="1365"/>
        <w:gridCol w:w="1972"/>
        <w:gridCol w:w="1365"/>
      </w:tblGrid>
      <w:tr>
        <w:trPr>
          <w:cantSplit/>
          <w:tblHeader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الذي يسده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«السريان غير المؤكد» وإنهاء التسهيل (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DQ-F14-1)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12-m5:115، :451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‎fac.lifecycle.suspend‎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التسهيل ورفع التعليق، لمدير الخزينة وحده (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DQ-F14-1)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12-m5:451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‎cmp.term.propose‎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مفتاح شرط جديد وترقية OTHER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12-m5:224، :71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صورة نموذج التوقيع وتنزيلها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11-m2-m4:158، :621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TA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طلب جارٍ إلى نسخة قالب أحدث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13-m6:153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إجراءات تستعمل رمزًا قائمًا بلا رمز جديد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علاقة مغلقة: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(11-m2-m4:50)، مع أن جدول الحالات يذكر TM وحده (11-m2-m4:451)؛ انظر DQ-F09-3.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فك حجز يدويًا في M5: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(12-m5:55) مع سبب، ويصل المحرك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فيُعلَّم الطلب LOST (13-m6:311)؛ انظر DQ-F09-4.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محاولة تسليم فاشل: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(13-m6:74)،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UCP: دور المشغّل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(11-m2-m4:65)، لأن الجدول عالمي (FR-LCT-006).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(DOC-F07 §3).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العملات للمشترك (FR-CAT-023):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التقاط الشروط داخل مراجعة التسهيل: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(UC-CMP-02).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 المتصل فاعل يبدأ الحالة، والمتقطع فاعل ثانوي أو استدعاء. الحالات المختصرة (S4 وS5) تظهر في مخطط وحدتها لاكتمال الصورة.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المنشآت المالية (INS)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386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الحسابات والمفوّضون (ACC)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1945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الكتالوجات (CAT)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005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التسهيلات والحدود (FAC)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952750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التسعير والضمانات (PRC وCOL)</w:t>
      </w:r>
      <w:bookmarkEnd w:id="1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0525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الالتزامات ومكتبة الشروط (OBL وCMP)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86702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البيانات المالية والتحقق (FIN)</w:t>
      </w:r>
      <w:bookmarkEnd w:id="1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95800" cy="8191500"/>
            <wp:effectExtent t="0" r="0" b="0" l="0"/>
            <wp:docPr id="1" name="diagram-7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محرك دورات العمل (WFL)</w:t>
      </w:r>
      <w:bookmarkEnd w:id="1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028825" cy="8191500"/>
            <wp:effectExtent t="0" r="0" b="0" l="0"/>
            <wp:docPr id="1" name="diagram-8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الطلبات (REQ)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00400" cy="8191500"/>
            <wp:effectExtent t="0" r="0" b="0" l="0"/>
            <wp:docPr id="1" name="diagram-9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الإشعارات (NTF)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829050" cy="8191500"/>
            <wp:effectExtent t="0" r="0" b="0" l="0"/>
            <wp:docPr id="1" name="diagram-10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شروط الاعتماد والنماذج (LCT)</w:t>
      </w:r>
      <w:bookmarkEnd w:id="1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14775" cy="8191500"/>
            <wp:effectExtent t="0" r="0" b="0" l="0"/>
            <wp:docPr id="1" name="diagram-1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اعتمادات المشتريات (LCI)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419475" cy="8191500"/>
            <wp:effectExtent t="0" r="0" b="0" l="0"/>
            <wp:docPr id="1" name="diagram-1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اعتمادات المبيعات والبروفورما (LCE، S4)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505200" cy="8191500"/>
            <wp:effectExtent t="0" r="0" b="0" l="0"/>
            <wp:docPr id="1" name="diagram-1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M2 المنشآت المالية (INS)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وجلسة مصادقة، والشركة ضمن نطاق المستخدم. الشرط اللاحق المشترك: حدث تدقيق بالقيمتين،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طابور الإرسال (11-m2-m4:568). الجداول في db/model/12-institutions-accounts-catalogs.model:278-376.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UC-INS-01 — تعريف منشأة مالية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InstitutionType والمرجع ref.Country مبذوران (UC-CAT-01).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ins.Institution بحالة ACTIVE (db/model/12-institutions-accounts-catalogs.model:287)؛ المحلي والأجنبي يُشتق عند القراءة ولا يُخزَّن (db/model/12-institutions-accounts-catalogs.model:9).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FR-INS-001…004، FR-INS-020، FR-INS-021، BR-INS-001…003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«منشأة جديدة» من SCR-INS-01 ويحدد النوع.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الرمز والاسمين والدولة وBIC والموقع.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الرمز ويتحقق من فرادته وشكل BIC (V-INS-01)، وينبّه إلى اسم مشابه أو BIC قائم (V-INS-02).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النوع RequiresParty يختار المستخدم Party قائمًا أو ينشئه (UC-PTY-01)، ولا تُعرض حقول هوية في بطاقة المنشأة.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المنشأة ويعرض «محلي» أو «أجنبي» بمقارنة دولتها بدولة المشترك.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منشأة الفرد تُسجَّل مزوّد استخدام Party فتظهر شارة «ممول فرد» في بطاقته (FR-INS-021).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رمز مكرر أو BIC بغير 8 أو 11 خانة: رفض. دولة غير مفعّلة في المرجع: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نوع الفرد بلا Party، أو Party مربوط بمنشأة أخرى للمشترك: رفض (BR-INS-003).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نوع غير الفرد مع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حقل DirectoryRef محجوز في الواجهة البرمجية ولا يظهر في الشاشة (FR-INS-020، §20).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UC-INS-02 — هيكل المنشأة: الوحدات وبياناتها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ins.InstitutionUnit في شجرة بعمق 4 على الأكثر، ووسائل الاتصال والعنوان بملكية UNIT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FR-INS-005، FR-INS-006، BR-INS-004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«الهيكل وجهات الاتصال» في SCR-INS-02.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وحدة بنوعها (إدارة أو قسم أو فرع) واسمها وأبيها.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الهاتف والبريد والموقع والعنوان.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الأب والعمق والحلقة وصيغة البريد والموقع،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أب من منشأة أخرى، أو مستوى خامس، أو حلقة، أو قسم تحت قسم: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اسم مكرر تحت الأب نفسه: رفض بقيد الفرادة.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UC-INS-03 — جهات الاتصال وتسلسل «يتبع لـ»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ins.Contact بحالة ACTIVE ووسيلة اتصال واحدة على الأقل؛ PartyId فارغ ما لم يُربط.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FR-INS-007، FR-INS-008، FR-INS-021، BR-INS-005، BR-INS-006، BR-INS-014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AC-INS-2، AC-INS-3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جهة اتصال بالاسمين والمسمى والوحدة.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وسائل الاتصال؛ يطبّع النظام الهاتف بصيغة دولية بـ DialCode الدولة.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«يتبع لـ» جهة من المنشأة نفسها.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ربط الجهة ببطاقة Party قائمة (ترقية).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ويحفظ، ويعرض الشجرة.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الربط تُسجَّل الجهة مزوّد استخدام Party ولا يُنسخ منها شيء إلى Contact.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هاتف ولا جوال ولا بريد: رفض (V-INS-04).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الذات، أو جهة من منشأة أخرى، أو حلقة: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Party مربوط بجهة أخرى في المنشأة نفسها، أو غير موجود: رفض (V-INS-07).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دمج Party مربوط (UC-PTY-06): يعيد التوجيه إلى الباقي في المعاملة نفسها.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UC-INS-04 — معالج إعداد البنك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‎ins.wizard.run‎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نشطة واحدة على الأقل ضمن نطاق المستخدم؛ 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منشأة واحدة، وعلاقة لكل شركة مختارة، وRelationshipProduct لكل خلية، وصفوف التغطية (BR-INS-013)؛ أو مسودة بمنشأة DRAFT وعلاقات PROSPECT.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FR-INS-014، FR-INS-015، BR-INS-013، F-INS-1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المنشأة كما في UC-INS-01.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الشركات ويُدخل رقم العميل لكلٍّ.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مصفوفة الشركات × المنتجات ويحدد القناة لكل خلية؛ الفارغ = MANUAL_FORM.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التغطية لكل علاقة ثم الوحدات والجهات، ويختار الجهة الافتراضية لكل (علاقة، منتج).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تعرض المراجعة الأعداد والتحذيرات: منتج بلا جهة، علاقة بلا مدير علاقة.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«إنشاء» فينفّذ النظام الكل في معاملة واحدة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‎/bank-setup‎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11-m2-m4:567).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أي خطأ تحقق (رمز مكرر، قناة DIRECT_INTEGRATION): لا يُنشأ أي صف، وتعود الخطوة المعنية مظللة.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«حفظ مسودة» بدل «إنشاء»: منشأة DRAFT وعلاقات PROSPECT؛ الاستئناف يعيد إلى آخر خطوة (Could).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6ج. علاقة قائمة لشركة مختارة: يفتح المعالج العلاقة القائمة ولا ينشئ ثانية (BR-INS-007).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UC-INS-05 — العلاقة ومنتجاتها وقنواتها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 وشركة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ins.Relationship فريد لكل (شركة، منشأة) مهما كانت حالته، وصفوف ins.RelationshipProduct.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FR-INS-009، FR-INS-011، FR-INS-012، FR-INS-013، BR-INS-007، BR-INS-010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SCR-INS-04 من المنشأة أو الشركة.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رقم العميل وتاريخ البدء والحالة.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منتجًا نشطًا ويختار جهته الافتراضية من جهات المنشأة نفسها.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القناة المفضلة: BANK_PORTAL أو MANUAL_FORM.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النظام، وتعيد UC-INS-09 القناة والجهة الفعلية للمستهلكين.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علاقة قائمة للزوج نفسه: يفتحها النظام بدل إنشاء ثانية.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رقم عميل مكرر داخل المنشأة: تحذير لا منع (V-INS-05).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نشط، أو مكرر في العلاقة، أو جهة من منشأة أخرى: رفض (V-INS-06).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DIRECT_INTEGRATION: رفض برسالة «غير مفعّل» (BR-INS-010).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UC-INS-06 — التغطية واستبدال مدير العلاقة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غير CLOSED؛ الجهة من منشأة العلاقة.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ins.RelationshipContact بفترات لا تتداخل؛ القديم يُغلق بتاريخ ولا يُحذف؛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‎relationship.coverage.changed‎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FR-INS-010، BR-INS-008، F-INS-2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صف تغطية: الجهة والدور والرتبة والأساسي وتاريخ البدء.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تُركت الرتبة فارغة يملؤها النظام بحسب الدور (1 إلى 4).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للاستبدال يختار «استبدال» والجهة الجديدة وتاريخ السريان.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النظام الصف القديم في اليوم السابق ويفتح الجديد بالرتبة نفسها.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الجهات الافتراضية التي كانت تشير إلى القديم ويحدّثها بعد تأكيد.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رتبة مكررة بين النشطة، أو صفان أساسيان للدور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التأكيد: تبقى الجهات الافتراضية كما هي، وتظهر في مؤشر الجودة (UC-INS-08).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علاقة ACTIVE بلا مدير علاقة نشط تُصدر NTF-INS-01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UC-INS-07 — تعطيل المنشأة أو الجهة وإغلاق العلاقة وإعادة فتحها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وتعطيل الجهة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الهدف ليس في الحالة المطلوبة.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العلاقة CLOSED بتاريخ وسبب، وفترات تغطيتها منتهية ومنتجاتها معطّلة؛ أو المنشأة INACTIVE؛ أو الجهة INACTIVE بسبب.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FR-INS-016، BR-INS-005، BR-INS-011، BR-INS-012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AC-INS-7،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«إغلاق العلاقة» أو «تعطيل المنشأة» أو «تعطيل الجهة».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الأثر: حسابات غير مغلقة، وتسهيلات نشطة (M5)، وجهات افتراضية، وتابعون.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السبب وتاريخ الإغلاق.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للجهة الافتراضية أو المدير الذي له تابعون يحدد بديلًا، أو يترك التابعين بلا مدير بتحذير.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في معاملة واحدة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غير مغلق أو تسهيل نشط: رفض بقائمة المراجع (BR-INS-011).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لها علاقة غير CLOSED: رفض (BR-INS-012).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فتح علاقة CLOSED بسبب: تعود ACTIVE ويبقى تاريخها. الحامل قرار DQ-F09-3.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UC-INS-08 — البحث الموحّد وورقة التصعيد ومؤشرات الجودة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والطباعة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 غير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الطباعة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FR-INS-017، FR-INS-018، FR-INS-019، R-INS-01…04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جزءًا من اسم أو هاتف أو بريد أو BIC أو رقم عميل.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المنشآت والجهات المطابقة ضمن النطاق في أقل من ثانيتين على 5000 جهة.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علاقة ويطبع ورقة التصعيد: صفوف الطبقة الأولى النشطة بترتيب الرتبة.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علاقة بلا مدير علاقة، منتج بلا جهة، جهة بلا وسيلة، منشأة بلا علاقة نشطة.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يظهر زر الطباعة،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شاشة المصفوفة SCR-INS-05 تقرأ البيانات نفسها (R-INS-02).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UC-INS-09 — حل الجهة الفعلية والقناة المفضلة (خدمة)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(M6 وM7) · S1، ويُستهلك من S3 · خدمة داخلية بسياق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قائمة أو (شركة، منشأة)، ومنتج،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نتيجة بمصدرها.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FR-INS-012، FR-INS-013، BR-INS-009، SVC-01، SVC-02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SVC-01 بالعلاقة والمنتج والتاريخ.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الجهة الافتراضية للمنتج إن كانت نشطة، بمصدر DEFAULT.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يعيد مدير العلاقة النشط ذا أقل رتبة، بمصدر RM.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SVC-02 فيعيد النظام القناة المضبوطة (CONFIGURED) أو MANUAL_FORM (DEFAULT).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جهة: النتيجة NONE ولا خطأ؛ يعرضها المستهلك «لا جهة».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علاقة خارج نطاق شركات المستخدم الفاعل: 404 (DOC-F07 §1).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M3 الحسابات والمفوّضون (ACC)</w:t>
      </w:r>
      <w:bookmarkEnd w:id="3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والشركة ضمن النطاق. الشرط اللاحق المشترك: تدقيق بلا قيم سرية،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رقم حساب ولا IBAN (11-m2-m4:568). الجداول في db/model/12-institutions-accounts-catalogs.model:378-506. حالات المفوّضين (UC-ACC-05 إلى UC-ACC-10) من S1-ب.</w:t>
      </w: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UC-ACC-01 — إضافة حساب بنكي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الكتالوج AccountType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acc.BankAccount بحالة ACTIVE؛ الرقم وIBAN مشفّران مع قناع وفهرس أعمى (db/model/12-institutions-accounts-catalogs.model:6)؛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FR-ACC-001…007، BR-ACC-001…005، F-ACC-1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AC-ACC-1، AC-ACC-5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الشركة والمنشأة.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توجد علاقة يعرض النظام إنشاءها، فيؤكد المستخدم فتُنشأ ACTIVE (BR-ACC-003).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النوع والعملة والرقم وIBAN والاسم الداخلي والفرع.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الرقم ويتحقق من IBAN (الطول وباقي 97) ومن الفرادة فورًا.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للنوع الافتراضي يختار المستخدم الحساب الرئيسي.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نص قاعدة التوقيع والحد الأدنى للتوقيعات،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رقم مكرر في المنشأة بعد التطبيع، أو IBAN مكرر في المشترك أو غير صحيح، أو عملة ناقصة: رفض (V-ACC-01).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رئيس افتراضي أو مغلق أو مختلف الشركة أو المنشأة أو العملة: رفض (V-ACC-02).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MinSignatures أقل من 1: رفض (V-ACC-03). أكبر من عدد المفوّضين المؤهلين: تحذير، ويعمل بعد S1-ب (V-ACC-04).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UC-ACC-02 — تغيير حالة الحساب وإغلاقه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للتجميد والإغلاق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والخمول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ليس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الجديدة؛ CLOSED نهائي بتاريخ وسبب ويحجز رقمه (db/model/12-institutions-accounts-catalogs.model:416-417)؛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FR-ACC-008، BR-ACC-004، BR-ACC-006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AC-ACC-5،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الإجراء: خامل، مجمّد، إعادة تنشيط، إغلاق.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للإغلاق يُدخل التاريخ والسبب.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الحسابات الافتراضية تحته، وأغراضه الافتراضية في تسهيل نشط (S2).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افتراضي غير مغلق تحته: رفض حتى يُغلق.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افتراضي لغرض في تسهيل نشط: رفض حتى يُحدَّد بديل للغرض (BR-ACC-006).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تجميد أو إغلاق حساب مربوط بتسهيل: NTF-ACC-03 لـ TM وFO (S2).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تعديل حساب CLOSED عدا الملاحظات: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UC-ACC-03 — كشف رقم الحساب أو IBAN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‎acc.reveal‎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ضمن نطاق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القيمة الكاملة معروضة مؤقتًا؛ حدث تدقيق (مستخدم، وقت، حساب، سبب اختياري).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FR-ACC-009، BR-ACC-016، R-ACC-01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الرقم مقنَّعًا: رمز الدولة وآخر 4 خانات.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«كشف» ويكتب سببًا اختياريًا.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 ثم يفك التشفير ويعرض القيمة.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النظام حدث الكشف.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الصلاحية (TA وAU افتراضيًا):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تصدير R-ACC-01 كاملًا: الصلاحية نفسها وعلامة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(11-m2-m4:589)، وكل تصدير مدقَّق.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UC-ACC-04 — إرفاق صورة نموذج التوقيع وعرضها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S1، ويعمل فعليًا مع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للإرفاق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‎acc.signature.image.view‎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سجل مفوّض قائم (UC-ACC-05)؛ نوع الوثيقة SIGNATURE_SPECIMEN حساس.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Signatory.SpecimenDocumentId يشير إلى وثيقة مخزّنة بقيود الحساس (UC-PLT-21)؛ كل عرض 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FR-ACC-022، BR-CAT-016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بطاقة المفوّض ويضغط «إرفاق نموذج التوقيع».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الملف عبر خدمة المستندات.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الربط.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لاحقًا يضغط حامل الصلاحية «عرض» فيعرض النظام الصورة ويسجّل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الصلاحية: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FR-ACC-022 في S1 والحقل على سجل المفوّض في S1-ب (11-m2-m4:158)، فالتسليم مع S1-ب (DQ-F09-5).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UC-ACC-05 — تسجيل مفوّض وتفعيله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ACTIVE؛ Party من نوع شخص طبيعي.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acc.Signatory بحالة PENDING، ثم ACTIVE بإرفاق وثيقة التفويض (db/model/12-institutions-accounts-catalogs.model:449، :457)؛ مزوّد استخدام Party مسجَّل؛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‎signatory.activated‎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FR-ACC-012، FR-ACC-023، BR-ACC-008، BR-ACC-009، F-ACC-2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 (الشارة)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Party أو ينشئه (UC-PTY-01).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العلاقة وفئة التوقيع والمنصب وفترة السريان.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التفويض.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مع الوثيقة وتاريخ البدء تصير الحالة ACTIVE.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الصلاحيات (UC-ACC-06).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في بطاقة Party شارة «مفوَّض بنكي» بعدد علاقاته.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Party ليس شخصًا طبيعيًا: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مفتوح للثلاثي (علاقة، Party، فئة): رفض (BR-ACC-008).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وثيقة: يبقى PENDING ولا يُحسب في الكفاية.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إيقاف أو سحب لاحق: SUSPENDED أو REVOKED بسبب؛ REVOKED نهائي.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UC-ACC-06 — صلاحيات المفوّض: الإدخال والتعديل والتجديد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غير REVOKED.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acc.SignatoryAuthority؛ التعديل يغلق القديم (SupersededById) ويفتح جديدًا دون فجوة؛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‎signatory.authority.changed‎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مقارنة الحوكمة تعمل (UC-ACC-08).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FR-ACC-013، FR-ACC-014، FR-ACC-017، BR-ACC-010، BR-ACC-011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شبكة الصلاحيات (عملية × حساب أو البنك).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العملية والنطاق والسقف ونمطه والعملة والسقف اليومي.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التوقيع المشترك: الفئات المطلوبة والعدد الأدنى.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التحقق، ويشغّل مقارنة الحوكمة.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يغيّر السقف فيغلق النظام الصف القديم ويفتح جديدًا.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للتجديد يختار «تجديد مع نسخ» بوثيقة وفترة جديدتين فيُنسخ كل صف فعّال.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بلا عملية، أو حساب من علاقة أخرى، أو LIMITED بلا مبلغ أو عملة، أو يومي أقل من سقف العملية، أو تداخل فترات: رفض (V-ACC-05).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عملية لا تدعم السقف: لا يُطلب مبلغ.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فترة تتجاوز انتهاء وثيقة التفويض: تحذير (V-ACC-06).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UC-ACC-07 — الصلاحية الفعلية لمفوّض (خدمة)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أو مستخدم الخزينة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وحساب أو بنك وعملية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السقوف والعملة والتوقيع المشترك والمستوى ACCOUNT أو MASTER أو BANK أو NONE.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FR-ACC-015، BR-ACC-012، SVC-03، F-ACC-3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SVC-03.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النظام عن صف صالح للحساب في التاريخ.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وإلا، إن كان الحساب افتراضيًا، عن صف رئيسه.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عن صف مستوى البنك.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الأخص ولو كان سقفه أدنى.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صف: «لا صلاحية» (NONE) لا خطأ.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إرث الافتراضي من رئيسه افتراض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معلّق على Q-ACC-04.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UC-ACC-08 — مراجعة تعارضات الحوكمة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FO؛ AU للقراءة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‎sig.conflict.review‎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صلاحية مفوّض محفوظة؛ منح AuthorityGrant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acc.AuthorityConflict بحالة OPEN أو ACKNOWLEDGED بسبب، أو RESOLVED آليًا (db/model/12-institutions-accounts-catalogs.model:498، :505)؛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‎authority.conflict.opened‎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‎resolved‎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FR-ACC-018، BR-ACC-015، FR-ORG-030 (مؤشر)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حفظ صلاحية، وليليًا (JOB-ACC-GOV)، وعند تغيّر منحة، يقارن النظام الصلاحية بالمنح غير المقيّدة ببنك أو المقيّدة ببنك العلاقة.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تعارض ينشئ مثيلًا ببصمة ورمز، ويصدر NTF-ACC-04 لـ TM وFO.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المراجع SCR-ACC-06 ويرى الصلاحية والمنحة.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بسبب مدوَّن فتصير الحالة ACKNOWLEDGED.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زوال السبب: RESOLVED آليًا.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بصمة جديدة (تغيّر الصلاحية أو المنحة): مثيل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عملتان مختلفتان: NOT_COMPARABLE_CURRENCY؛ عملية بلا ربط: NOT_MAPPED.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الإقرار بلا سبب: رفض بقيد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39" w:id="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UC-ACC-09 — تنبيهات انتهاء المفوّض والصلاحية والوثيقة</w:t>
      </w:r>
      <w:bookmarkEnd w:id="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(JOB-ACC-EXPIRY) · S1-ب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مفوّضون ACTIVE بتواريخ انتهاء.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NTF-ACC-01 واحد لكل (هدف، عتبة)؛ المفوّض EXPIRED في اليوم التالي لـ ValidTo؛ NTF-ACC-02 إن بقي حساب بلا مفوّض نشط.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FR-ACC-019، BR-ACC-009، BR-ACC-017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 بتوقيت المشترك.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أبكر تاريخ من انتهاء المفوّض والصلاحية والوثيقة.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T-30 وT-15 وT-7 ويوم الانتهاء تصدر الحدث عبر Emit (UC-NTF-01).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ValidTo تنقل المفوّض إلى EXPIRED.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تشغيل ثانٍ في اليوم نفسه: لا تكرار (DedupKey).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تجديد يغيّر التاريخ: تُعاد العتبات للتاريخ الجديد.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40" w:id="4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UC-ACC-10 — مصفوفة الصلاحيات وتقارير المفوّضين</w:t>
      </w:r>
      <w:bookmarkEnd w:id="4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بنك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التصدير مدقَّق بعلامة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FR-ACC-020، R-ACC-02…06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البنك أو الحساب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المصفوفة (مفوّض × عملية × حساب) من الصلاحيات الفعلية في ذلك التاريخ (UC-ACC-07).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المستخدم أو يصدّر.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التقارير: السجل، الحسابات بلا مفوّضين، الانتهاءات خلال 90 يومًا.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تصدير بلا صلاحية: 403.</w:t>
      </w:r>
    </w:p>
    <w:p>
      <w:pPr>
        <w:bidi/>
        <w:spacing w:after="60" w:before="0"/>
      </w:pPr>
    </w:p>
    <w:p>
      <w:pPr>
        <w:pStyle w:val="Heading2"/>
        <w:bidi/>
      </w:pPr>
      <w:bookmarkStart w:name="_sec41" w:id="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UC-ACC-11 — ربط الحساب بالتسهيل وتحديد غرضه</w:t>
      </w:r>
      <w:bookmarkEnd w:id="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‎acc.facility_link‎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في مراجعة DRAFT (UC-FAC-01)؛ حساب نشط لشركة من شركات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acc.FacilityAccount؛ حساب افتراضي واحد لكل (تسهيل، غرض، عملة)؛ SVC-FAC-07 تعيد الحسابات الثلاثة.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FR-ACC-010، FR-FAC-022، BR-ACC-007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«الحسابات» في بطاقة التسهيل.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الحساب والغرض ويعلّم «افتراضي» إن لزم.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مجمّد أو مغلق، أو شركة خارج شركات التسهيل: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الحساب ليست من المقرضين: تحذير في التمويل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افتراضيان للثلاثي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اعتماد مراجعة بلا حساب بغرض FACILITY: تحذير (V-FAC-12).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42" w:id="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UC-ACC-12 — فحص كفاية التوقيعات (خدمة)</w:t>
      </w:r>
      <w:bookmarkEnd w:id="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المستدعية؛ TE في مرحلة التنفيذ · S3 · خدمة داخلية؛ والعرض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وعملية ومبلغ وعملة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النتيجة SUFFICIENT أو INSUFFICIENT أو NOT_COMPARABLE أو «لم يُفحص»، مع المرشحين والأسباب، وتُسجَّل مع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FR-ACC-016، BR-ACC-013، BR-ACC-014، SVC-04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SVC-04 عند حالة «توقيع» في التنفيذ (UC-WFL-08، UC-LCI-04).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المفوّضين النشطين الذين صلاحيتهم الفعلية تغطي المبلغ بالعملة نفسها أو UNLIMITED.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عن مجموعة بحجم MinSignatures يستوفي كل عضو فيها شرطه المشترك.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بلا مفوّضين مُدخلين: «لم يُفحص» ولا منع (FR-ACC-016).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 أو سقف UNSPECIFIED: NOT_COMPARABLE، لا تحويل 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INSUFFICIENT: تحذير للمنفّذ ولا يمنع إكمال التنفيذ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M4 الكتالوجات (CAT)</w:t>
      </w:r>
      <w:bookmarkEnd w:id="4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الكتالوجات ضمن CORE. الشرط اللاحق المشترك: تدقيق بالقيمتين لكل تغيير (FR-CAT-025)،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‎catalog.item.changed‎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الجداول في db/model/12-institutions-accounts-catalogs.model:14-276.</w:t>
      </w:r>
    </w:p>
    <w:p>
      <w:pPr>
        <w:pStyle w:val="Heading2"/>
        <w:bidi/>
      </w:pPr>
      <w:bookmarkStart w:name="_sec44" w:id="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UC-CAT-01 — بذر الكتالوجات عند تهيئة المشترك</w:t>
      </w:r>
      <w:bookmarkEnd w:id="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تهيئة المشترك (UC-PLT-02) · S1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حزمة البذر منشورة؛ المرجع العالمي منشور (DOC-B05).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لكل عنصر في الحزمة بـ SeedKey ومفتاح فريد (مشترك، كتالوج، SeedKey)؛ الأعداد تطابق 11-m2-m4 §6.4؛ تدقيق بالأعداد.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FR-CAT-002، FR-CAT-019، FR-CAT-026، BR-CAT-002، BR-CAT-017، BR-CAT-018، F-CAT-1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التهيئة خدمة البذر بحزمة الدولة.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تنسخ الخدمة صفوف كل كتالوج مملوك للمشترك بأعلام النظام والقفل.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تبذر Position وPowerType وLegalEntityType بقيم السمات في 11-m2-m4 §6.4-ب، وOperationTypePowerType.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الأعداد في التدقيق وفي cfg.SeedRun.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صفوف (المفتاح الفريد).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فشل كتالوج: يتبع سلوك التهيئة في DOC-F05 (استئناف بلا تكرار).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البذر خطة لم تُنفَّذ (docs/20-database-design.md:470-475).</w:t>
      </w:r>
    </w:p>
    <w:p>
      <w:pPr>
        <w:bidi/>
        <w:spacing w:after="60" w:before="0"/>
      </w:pPr>
    </w:p>
    <w:p>
      <w:pPr>
        <w:pStyle w:val="Heading2"/>
        <w:bidi/>
      </w:pPr>
      <w:bookmarkStart w:name="_sec45" w:id="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UC-CAT-02 — إدارة عنصر كتالوج</w:t>
      </w:r>
      <w:bookmarkEnd w:id="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للعامة؛ TA أو TM أو FO للمالية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مملوك للمشترك، أو قائمة قيم تقبل عناصر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العنصر مضاف أو معدّل أو مرتّب أو معطّل؛ لا حذف لمستخدم أو نظام.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FR-CAT-004، FR-CAT-005، FR-CAT-006، FR-CAT-018، FR-CAT-019، FR-CAT-020، FR-CAT-025، BR-CAT-001، BR-CAT-003، BR-CAT-016، F-CAT-3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AC-CAT-4، AC-CAT-1، AC-CAT-7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مركز الكتالوجات (SCR-CAT-01) ثم المحرر العام (SCR-CAT-02).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عنصرًا برمز واسمين ووصف، أو يعدّل الاسمين، أو يرتّب بالسحب.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للتعطيل يعرض النظام «أين يُستخدم» وعدد المراجع، ويؤكد المستخدم.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المعطّل يختفي من الاختيار ويبقى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بصيغة خاطئة أو مكرر، أو تغيير رمز قائم: رفض (V-CAT-01). تكرار الاسم العربي بين النشطة: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صف مستخدم أو نظام، أو تعطيل صف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إضافة عنصر لقائمة عالمية: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نوع وثيقة بعلم «حساس»: يخضع ما يُرفع تحته لقيد TM وFO في M1.</w:t>
      </w:r>
    </w:p>
    <w:p>
      <w:pPr>
        <w:bidi/>
        <w:spacing w:after="60" w:before="0"/>
      </w:pPr>
    </w:p>
    <w:p>
      <w:pPr>
        <w:pStyle w:val="Heading2"/>
        <w:bidi/>
      </w:pPr>
      <w:bookmarkStart w:name="_sec46" w:id="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UC-CAT-03 — المنتجات والمصاريف وأنواع التمويل وروابطها</w:t>
      </w:r>
      <w:bookmarkEnd w:id="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تصنيفات المنتجات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cat.Product وcat.FeeType وcat.FinancingType وروابط ProductFeeType وProductFinancingType؛ SVC-08 تعيد المسموح.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FR-CAT-007…010، FR-CAT-022، BR-CAT-004…007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المنتج (SCR-CAT-03).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التصنيف والعائلة والامتثال والأعلام ومجموعة المتغيرات.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المصاريف المسموحة (مع «متوقع») وأنواع التمويل.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منتج ثالث بالامتثال نفسه في مجموعة المتغيرات: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تغيير «يستهلك حدًّا» أو طبيعة المصروف بعد الاستخدام: رفض إلا بتأكيد TM، ويُدقَّق بالقيمتين (V-CAT-02).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ربط مكرر: رفض. تعطيل ربط تستعمله قاعدة تسعير: تحذير ولا يمسها.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47" w:id="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UC-CAT-04 — أنواع التسهيلات والحدود والضمانات والالتزامات</w:t>
      </w:r>
      <w:bookmarkEnd w:id="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FacilityType وLimitType ومنتجاتها المسموحة، وCollateralType بقالب سمات، وObligationType بعائلته.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FR-CAT-011…014، BR-CAT-008، BR-CAT-009، BR-CAT-010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نوع الحد أو الضمان (SCR-CAT-04) أو المحرر العام.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الحد: يحدد MAIN أو SUB والأب ونمط التوزيع الافتراضي والمنتجات المسموحة.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الضمان: يرتّب سمات القالب بمفتاح ونوع وإلزام.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الالتزام: العائلة والمقياس وأساس الاستحقاق الافتراضي.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MAIN بأب: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قائمة منتجات فارغة: تعني «أي منتج» بعلامة ظاهرة.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مفتاح سمة مكرر: رفض. حذف سمة مستعملة: تُعلَّم Retired وتبقى مقروءة.</w:t>
      </w:r>
    </w:p>
    <w:p>
      <w:pPr>
        <w:bidi/>
        <w:spacing w:after="60" w:before="0"/>
      </w:pPr>
    </w:p>
    <w:p>
      <w:pPr>
        <w:pStyle w:val="Heading2"/>
        <w:bidi/>
      </w:pPr>
      <w:bookmarkStart w:name="_sec48" w:id="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UC-CAT-05 — أسعار الأساس وقيمها</w:t>
      </w:r>
      <w:bookmarkEnd w:id="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للتعريف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‎cat.baserate.enter‎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للقيم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للسعر الداخلي منشأة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cat.BaseRate فريد لكل (العائلة، الفترة، المنشأة)؛ قيم cat.BaseRateValue بحالة VALID أو SUPERSEDED بلا حذف (db/model/12-institutions-accounts-catalogs.model:239، :243)؛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‎baserate.value.recorded‎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‎corrected‎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FR-CAT-015، FR-CAT-016، BR-CAT-011…013، SVC-05، F-CAT-2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AC-CAT-2، AC-CAT-3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المستخدم السعر: العائلة والفترة والنوع والمنشأة للداخلي والأسماء البديلة.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جدول القيم ويُدخل التاريخ والقيمة والمصدر.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قيمة VALID بالتاريخ نفسه يعرض النظام «تصحيح» بسبب.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التصحيح ينشئ صفًا جديدًا ويجعل القديم SUPERSEDED.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«القيمة في تاريخ» تعيد أحدث قيمة VALID لا تتجاوز التاريخ.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سعر سوق بمنشأة، أو داخلي بلا منشأة، أو تكرار الثلاثي: رفض (V-CAT-03).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صفرية أو سالبة: تُقبل.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لا قيمة قبل التاريخ: NO_VALUE ولا تعويض بلاحقة.</w:t>
      </w:r>
    </w:p>
    <w:p>
      <w:pPr>
        <w:bidi/>
        <w:spacing w:after="60" w:before="0"/>
      </w:pPr>
    </w:p>
    <w:p>
      <w:pPr>
        <w:pStyle w:val="Heading2"/>
        <w:bidi/>
      </w:pPr>
      <w:bookmarkStart w:name="_sec49" w:id="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UC-CAT-06 — المرجع العالمي والعملات المفعّلة</w:t>
      </w:r>
      <w:bookmarkEnd w:id="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للمرجع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وTA لتفعيل العملات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للمرجع؛ جلسة TA للعملات.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المرجع العالمي (ref.Country وref.Currency وref.Incoterm) بإصدار جديد للقراءة فقط؛ أو صفوف cat.TenantCurrency للمشترك (db/model/12-institutions-accounts-catalogs.model:46).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FR-CAT-021، FR-CAT-023، FR-CAT-026، BR-CAT-015، BR-CAT-018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AC-CAT-7،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المشغّل دولة أو عملة أو يضع Incoterm بحالة LEGACY من لوحة المشغّل (UC-PLT-06).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ISO2 وISO3 وDialCode وWeekendDays وينشر.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العملات المفعّلة لمشتركه.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المفعّلة وحدها في الاختيار، وتبقى غيرها ظاهرة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أي محاولة كتابة من مستخدم المشترك على المرجع: رفض بصلاحيات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بصيغة خاطئة: رفض بقيود ref.Country (db/model/12-institutions-accounts-catalogs.model:23-26).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بحالة LEGACY: لا يُختار في جديد ويُعرض في القديم.</w:t>
      </w:r>
    </w:p>
    <w:p>
      <w:pPr>
        <w:bidi/>
        <w:spacing w:after="60" w:before="0"/>
      </w:pPr>
    </w:p>
    <w:p>
      <w:pPr>
        <w:pStyle w:val="Heading2"/>
        <w:bidi/>
      </w:pPr>
      <w:bookmarkStart w:name="_sec50" w:id="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UC-CAT-07 — تنبيه تقادم سعر الأساس</w:t>
      </w:r>
      <w:bookmarkEnd w:id="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(JOB-CAT-STALE)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سعر أساس تستعمله قاعدة تسعير نشطة (UC-PRC-02).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NTF-CAT-01 لـ FO وTM مرة لكل 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تجد الأسعار المستعملة التي مضى على آخر قيمة لها أكثر من StaleAfterDays (35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الحدث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إدخال قيمة جديدة: لا تنبيه لاحق للقيمة القديمة.</w:t>
      </w:r>
    </w:p>
    <w:p>
      <w:pPr>
        <w:bidi/>
        <w:spacing w:after="60" w:before="0"/>
      </w:pPr>
    </w:p>
    <w:p>
      <w:pPr>
        <w:pStyle w:val="Heading1"/>
        <w:bidi/>
      </w:pPr>
      <w:bookmarkStart w:name="_sec51" w:id="5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M5 التسهيلات والحدود (FAC)</w:t>
      </w:r>
      <w:bookmarkEnd w:id="5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FACILITIES مفعّلة، والشركة المقترضة ضمن نطاق المستخدم، ومبالغ الشركات خارج النطاق مخفية (Q-FAC-11). الجداول في db/model/13-facilities-pricing-terms.model:23-352. التسلسلات في DOC-F11 (الحجز) وDOC-F12 (الإصدار) وDOC-F13 (الإدخال والاعتماد)، والحالات في DOC-F14.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بيانات التسهيل المنمّطة (UC-FAC-01 إلى UC-FAC-06، UC-PRC-02، UC-COL-01 وUC-COL-02 حين تُربط، UC-OBL-01، UC-CMP-02) تقع داخل مراجعة مفتوحة واحدة، ولا تُلزم إلا باعتمادها (BR-FAC-003، db/model/13-facilities-pricing-terms.model:85).</w:t>
      </w:r>
    </w:p>
    <w:p>
      <w:pPr>
        <w:pStyle w:val="Heading2"/>
        <w:bidi/>
      </w:pPr>
      <w:bookmarkStart w:name="_sec52" w:id="5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UC-FAC-01 — إنشاء تسهيل: الرأس والمقرضون والوثائق</w:t>
      </w:r>
      <w:bookmarkEnd w:id="5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(المُعِدّ)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بين الشركة والبنك (UC-INS-05)؛ FacilityType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fac.Facility بحالة DRAFT ومراجعة رقم 1 بحالة DRAFT (db/model/13-facilities-pricing-terms.model:44، :74)؛ رقم 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‎FAC-YY-NNN‎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التسلسل (UC-PLT-19).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FR-FAC-001…004، FR-FAC-023، BR-FAC-001، BR-FAC-002، BR-FAC-007، BR-FAC-008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«تسهيل جديد» من SCR-FAC-01.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المقترض والنوع والعملة والمبلغ ومرجع البنك ورقم الهيكل ولغة الأسبقية.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التواريخ بالميلادي أو الهجري، فيحسب مكوّن M1 المقابل.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المقرضين: واحدًا بـ 100%، أو تمويلًا مشتركًا بأدوار ونسب.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الوثائق بأنواعها وأسبقيتها وتاريخها ولغتها و«تعدّل وثيقة».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حقوق البنك المنفردة ومهلة الإخطار.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إلزامي ناقص أو ترتيب تواريخ خاطئ: رفض (V-FAC-01). تكرار (المقرض الرئيسي، مرجع البنك):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المقابل يدويًا: يتطلب سببًا ويُعلَّم «معدَّل».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مجموع الحصص ليس 100، أو وكيلان، أو SOLE بأكثر من مقرض: رفض (V-FAC-02).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أسبقية مكررة أو نوع لا يقبل FACILITY: رفض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«تعديل التسعير منفردًا» بلا مهلة أو «بلا»: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53" w:id="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UC-FAC-02 — الحدود والخطوط وقيود الشركات وشروط العملية</w:t>
      </w:r>
      <w:bookmarkEnd w:id="5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للتسهيل.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fac.Limit وLimitProductLine وLimitCompanyRule وProductLineTerm بنطاق المراجعة؛ نتائج فحوص السلامة محدّثة.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FR-FAC-010…014، FR-FAC-025، BR-FAC-009…012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الحدود (SCR-FAC-03) ويضيف حدًّا بنوعه وأبيه.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السقف مبلغًا أو نسبة من الأب، والنمط، والدوران، والالتزام، والتواريخ.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خطوط المنتجات برمز منتج البنك وسقف اختياري واستحقاق.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قيود الشركات: مسموح، مستثنى، تخصيص.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شروط العملية لكل خط بتاريخ سريان وCheckMode.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نتائج السلامة فورًا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عمق أكبر من 6، أو حلقة، أو نسبة خارج (0،100]: رفض (V-FAC-07).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SHARED_CAP أكبر من الأب: خطأ؛ مجموع PARTITION أكبر من الأب: خطأ، وخلطهما تحذير (V-FAC-04، V-FAC-05).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مسموح: رفض؛ قائمة مسموحة فارغة: تحذير (V-FAC-08).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«مسموح» في فرع خارج مسموحات الأب، أو مسموح ومستثنى معًا: رفض (V-FAC-09).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نسبة خارج 0 إلى 100 أو أيام سالبة: رفض؛ الحقل الفارغ يعني «غير محدد» لا صفرًا (V-FAC-10).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«جرّب الفحص» بطلب افتراضي: يستدعي SVC-FAC-02 بلا أثر.</w:t>
      </w:r>
    </w:p>
    <w:p>
      <w:pPr>
        <w:bidi/>
        <w:spacing w:after="60" w:before="0"/>
      </w:pPr>
    </w:p>
    <w:p>
      <w:pPr>
        <w:pStyle w:val="Heading2"/>
        <w:bidi/>
      </w:pPr>
      <w:bookmarkStart w:name="_sec54" w:id="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UC-FAC-03 — تقديم مراجعة التسهيل واعتمادها</w:t>
      </w:r>
      <w:bookmarkEnd w:id="5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يقدّم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غير المُعِدّ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DRAFT؛ لا مراجعة SUBMITTED أخرى.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المراجعة APPROVED وثابتة؛ ApprovedRevisionNo يزيد؛ التسهيل ACTIVE عند أول اعتماد (db/model/13-facilities-pricing-terms.model:67)؛ إسقاط TermValue وتوليد الأجندة والاختبارات (UC-CMP-02، UC-OBL-02)؛ NTF-FAC-03.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FR-FAC-024، FR-FAC-027، BR-FAC-003، BR-FAC-004، BR-FAC-018، F-FAC-1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المُعِدّ «تقديم» فيشغّل النظام فحوص السلامة.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تنتقل المراجعة إلى SUBMITTED ويُشعَر TM.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المعتمِد SCR-FAC-05: الفرق عن المعتمدة، والتحذيرات، والقيم المقروءة من مسح، والتعارضات المفتوحة.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كل قيمة مقروءة من مسح أو يقرّ بقبولها بسبب، ويقرّ بالتحذيرات.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«اعتماد» فيطبّق النظام المراجعة في معاملة واحدة ويُشعَر المُعِدّ.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خطأ سلامة (E): 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قيمة مالية مقروءة من مسح بلا تحقق ولا إقرار، أو تعارض مالي مفتوح: لا اعتماد (V-FAC-12، UC-FAC-04).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المعتمِد عدّل المراجعة أو قدّمها: رفض (BR-FAC-004).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«رفض» بسبب: REJECTED ثم DRAFT للتصحيح؛ أو DISCARDED بقرار المُعِدّ.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5ج. كفيل ناقص البيانات أو لا حساب بغرض FACILITY: تحذير يُقرّ به.</w:t>
      </w:r>
    </w:p>
    <w:p>
      <w:pPr>
        <w:bidi/>
        <w:spacing w:after="60" w:before="0"/>
      </w:pPr>
    </w:p>
    <w:p>
      <w:pPr>
        <w:pStyle w:val="Heading2"/>
        <w:bidi/>
      </w:pPr>
      <w:bookmarkStart w:name="_sec55" w:id="5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UC-FAC-04 — حسم تعارض القيم</w:t>
      </w:r>
      <w:bookmarkEnd w:id="5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‎fac.conflict.resolve‎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fac.ValueConflict بحالة OPEN، واحد لكل (هدف، حقل) (db/model/13-facilities-pricing-terms.model:349).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RESOLVED بالجانب المختار والسبب والحاسم والوقت (db/model/13-facilities-pricing-terms.model:351)؛ تُرفع العلامة عن القيمة.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FR-FAC-026، BR-FAC-008، BR-FAC-019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النظام التعارض تلقائيًا عند قيمتين متناقضتين من مصدرين، أو يفتحه FO يدويًا.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القيمة مظلَّلة وتُستبعد من المقارنة.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التعارض فيرى القيمتين ومصدريهما والقيمة المقترحة بالأسبقية.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القيمة ويكتب السبب فيحفظ النظام القرار ويطبّق القيمة في المراجعة المفتوحة.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تعارض على قيمة نصية: يجوز اعتماد المراجعة بإقرار المعتمِد.</w:t>
      </w:r>
    </w:p>
    <w:p>
      <w:pPr>
        <w:bidi/>
        <w:spacing w:after="60" w:before="0"/>
      </w:pPr>
    </w:p>
    <w:p>
      <w:pPr>
        <w:pStyle w:val="Heading2"/>
        <w:bidi/>
      </w:pPr>
      <w:bookmarkStart w:name="_sec56" w:id="5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UC-FAC-05 — تجديد التسهيل</w:t>
      </w:r>
      <w:bookmarkEnd w:id="5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EXPIRED بلا 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لاحق DRAFT يشير إلى السابق بنسخة من كل صف فعّال؛ عند اعتماده يصير السابق SUPERSEDED من EffectiveFrom اللاحق.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FR-FAC-005، BR-FAC-006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«تجديد» من بطاقة التسهيل.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تسهيلًا مسودة وينسخ الحدود والتسعير والضمانات والالتزامات والشروط.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المستخدم التواريخ والقيم ويرفع وثائق التجديد.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السلسلة F1 ثم F2 ثم F3.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للتسهيل لاحق قائم: رفض (لاحق واحد).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تداخل أكثر من 31 يومًا بين السابق واللاحق: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EffectiveFrom اللاحق يبقى السابق صالحًا للحجز.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57" w:id="5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UC-FAC-06 — ملحق في المدة نفسها</w:t>
      </w:r>
      <w:bookmarkEnd w:id="5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بلا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AMENDMENT معتمدة بتاريخ نفاذ؛ المراجعة السابقة باقية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FR-FAC-006، BR-FAC-003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«ملحق» فينشئ النظام مراجعة جديدة.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الملحق ويحدد تاريخ النفاذ.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السعر أو الحد أو الضمان.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مراجعة AMENDMENT بلا وثيقة ملحق: رفض عند التقديم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الاعتماد تُحل القيم السابقة؛ بعده تُطبَّق الجديدة من تاريخ النفاذ (BR-FAC-003).</w:t>
      </w:r>
    </w:p>
    <w:p>
      <w:pPr>
        <w:bidi/>
        <w:spacing w:after="60" w:before="0"/>
      </w:pPr>
    </w:p>
    <w:p>
      <w:pPr>
        <w:pStyle w:val="Heading2"/>
        <w:bidi/>
      </w:pPr>
      <w:bookmarkStart w:name="_sec58" w:id="5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UC-FAC-07 — السريان: التنبيه والحسم والتعليق</w:t>
      </w:r>
      <w:bookmarkEnd w:id="5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(JOB-FAC-VALIDITY)؛ FO أو TM للحسم والإنهاء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وTM وحده للتعليق ورفعه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DQ-F14-1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SUSPENDED.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المؤشر محسوب يوميًا؛ أو LifecycleStatus في SUSPENDED أو EXPIRED أو TERMINATED بسبب (db/model/13-facilities-pricing-terms.model:65)، أو تمديد بمراجعة.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FR-FAC-007، FR-FAC-008، BR-FAC-005، NTF-FAC-01، NTF-FAC-02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المؤشر: SCHEDULED أو VALID أو EXPIRING أو NOT_CONFIRMED.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تنبيهات الانتهاء عند T-90 وT-60 وT-30 وT-15 وT-7 ويوم الانتهاء، مرة لكل (هدف، عتبة).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NOT_CONFIRMED تصدر NTF-FAC-02 ثم أسبوعيًا.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FO أو TM أحد ثلاثة: تسجيل تمديد بتاريخ ووثيقة (مراجعة)، أو «منتهٍ»، أو «مُنهى» بسبب.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لـ TM تعليق التسهيل أو إعادته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«منتهٍ»: يمنع الحجز الجديد؛ والمراجعة تعيده ACTIVE لاحقًا.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NOT_CONFIRMED مع سياسة المنع: يرفض الحجز VALIDITY_UNCONFIRMED (UC-FAC-12).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تاريخ الانتهاء: تُعاد جدولة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59" w:id="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UC-FAC-08 — اللقطات المعترف بها</w:t>
      </w:r>
      <w:bookmarkEnd w:id="5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غير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fac.OutstandingSnapshot بالمبلغ والتاريخ والمصدر، تشغيلي بلا اعتماد ومدقَّق.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FR-FAC-009، BR-FAC-017، R-FAC-04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التسهيل أو الحد أو الخط ويُدخل المبلغ والتاريخ والمصدر والنسبة المنصوص عليها.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النسبة من السقف والفرق عن المستخدم المحسوب.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ويعرض الفرق.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فرق النسبة 0.005 نقطة أو أكثر عن المنصوص: علم 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60" w:id="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UC-FAC-09 — الاستخدام اليدوي</w:t>
      </w:r>
      <w:bookmarkEnd w:id="6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ACTIVE؛ خط أو حد.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fac.Utilization بحالة ACTIVE، أو معدّل، أو RELEASED بتاريخ وسبب (db/model/13-facilities-pricing-terms.model:256، :269)؛ لا حذف؛ صف LimitMovement لكل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FR-FAC-016، BR-FAC-002، BR-FAC-013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SCR-FAC-04 ويضيف بندًا: الوصف والمرجع والشركة والحد أو الخط والمبلغ والتواريخ.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بعملة غير عملة التسهيل يُدخل سعر تحويل يثبَّت.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ويحدّث المستخدم والمتاح.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أو الفك يختار البند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مبلغ غير موجب: رفض (V-FAC-11).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مبلغ بند SourceType=LC: لا كتابة مباشرة؛ يمر بـ UC-FAC-13 بالفرق.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RELEASED: يخرج من المستخدم من تاريخه ولا يُعدَّل بعده.</w:t>
      </w:r>
    </w:p>
    <w:p>
      <w:pPr>
        <w:bidi/>
        <w:spacing w:after="60" w:before="0"/>
      </w:pPr>
    </w:p>
    <w:p>
      <w:pPr>
        <w:pStyle w:val="Heading2"/>
        <w:bidi/>
      </w:pPr>
      <w:bookmarkStart w:name="_sec61" w:id="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UC-FAC-10 — المتاح ولوحة التسهيل والتقارير</w:t>
      </w:r>
      <w:bookmarkEnd w:id="6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AvailabilityResult بستة حقول كما تعيدها SVC-FAC-03.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FR-FAC-019، FR-FAC-028، BR-FAC-013، BR-FAC-014، SVC-FAC-03، R-FAC-01…03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التسهيلات ويصفّي بالشركة والبنك والحالة والمؤشر و«ينتهي خلال N».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 فيعرض النظام الإجمالي والمستخدم والمحجوز والمتاح داخل المجموع وخارجه، والسريان والامتثال.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شجرة الحدود فيرى لكل عقدة Cap وUsed وReservedForOthers وAvail والعقدة الملزِمة.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تسهيل غير ACTIVE أو شركة بلا أهلية: المتاح صفر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NOT_CONFIRMED: القيمة بعلم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حجز متجاوز: المتاح سالب بالأحمر في التقارير،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‎max(0، Avail)‎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تعيد M6 ولا M7 صياغة المتاح؛ تعرضان ما تعيده الخدمة (BR-FAC-014).</w:t>
      </w:r>
    </w:p>
    <w:p>
      <w:pPr>
        <w:bidi/>
        <w:spacing w:after="60" w:before="0"/>
      </w:pPr>
    </w:p>
    <w:p>
      <w:pPr>
        <w:pStyle w:val="Heading2"/>
        <w:bidi/>
      </w:pPr>
      <w:bookmarkStart w:name="_sec62" w:id="6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UC-FAC-11 — الخطوط المؤهلة وفحص شروط العملية (خدمة)</w:t>
      </w:r>
      <w:bookmarkEnd w:id="6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لمستخدم خزينة (TM أو FO أو TE)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ومنتج يستهلك حدًّا وعملة وExposureAmount وتاريخ؛ RequestId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خطوط مرتبة لكل منها AvailabilityResult وCheckMode ونتائج الشروط وقيود العملية وتحذيرات الامتثال وأسباب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FR-FAC-015، FR-FAC-021، FR-FAC-031، FR-OBL-009، BR-FAC-016، SVC-FAC-01، SVC-FAC-02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AC-FAC-3،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مرحلة اختيار التسهيل SVC-FAC-01 (UC-LCI-02).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الخطوط المؤهلة: الساري أولًا، ثم المتاح الكافي، ثم الأقل سعرًا إن توفر تسعير.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خط يقيّم SVC-FAC-02 وقائع الطلب مقابل ProductLineTerm الساري وقيود العملية.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لكل شرط: مطابق أو مخالف أو NOT_DEFINED، والقيمتين، وCheckMode الخط.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استدعاء بحساب الطالب (RQ أو PR أو SL): 403 ويُدقَّق (FR-FAC-031).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شركة مستثناة: يظهر الخط بسبب «مستثناة».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CheckMode = BLOCK مع مخالفة: يمنع المستدعي SUBMIT وAPPROVE ويسمّي الشروط؛ WARN يطلب إقرارًا مسجَّلًا؛ OFF يُخفي.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منتج لا يستهلك حدًّا: لا فحص إتاحة ولا 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63" w:id="6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UC-FAC-12 — حجز الحد وتعديله وتحريره (خدمة)</w:t>
      </w:r>
      <w:bookmarkEnd w:id="6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في معاملة موافقة TM (UC-WFL-09)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تخصيص (التسهيل والحد والخط) وExposureAmount تحسبه M7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fac.LimitReservation بحالة ACTIVE، حجز فعّال واحد لكل طلب (db/model/13-facilities-pricing-terms.model:291)، أو رمز رفض؛ أو CONVERTED أو RELEASED نهائيتان؛ صف LimitMovement.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FR-FAC-017، FR-FAC-018، FR-FAC-020، FR-FAC-029، BR-FAC-015، SVC-FAC-04، NTF-FAC-04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AC-FAC-2، AC-WFL-3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بتوقيعه الثابت داخل معاملة الموافقة.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التسهيل ثم الحدود من الجذر إلى الورقة بترتيب ثابت.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حساب المتاح مستثنيًا حجز الطلب نفسه.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كفى المتاح ينشئ الحجز أو يعدّله (upsert بـ RequestId) ويعيد ReservationId.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الإصدار، عند تغيّر المبلغ،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الرفض أو الإلغاء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(UC-WFL-06).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المتاح لا يكفي: INSUFFICIENT_AVAILABLE وتُلغى معاملة الموافقة كلها.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والصلاحية: OverLimit = true وتنبيه فوري لـ TM وFO وTE؛ وإلا OVERRIDE_NOT_ALLOWED أو OVERRIDE_REASON_REQUIRED.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خرق مفتوح مع سياسة الإيقاف: COVENANT_STOP_POLICY (FR-FAC-029).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تعذّر القفل: CONCURRENT_RETRY ويعيد المحرك حتى 3 مرات.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تعديل حجز غير ACTIVE: RESERVATION_NOT_ACTIVE.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JOB-FAC-RESERVATION يحرر الحجز المنتهي، أو يحرره TM يدويًا بسبب (DQ-F09-4)، فيصل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‎fac.reservation.expired‎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ويُعلَّم الطلب LOST.</w:t>
      </w:r>
    </w:p>
    <w:p>
      <w:pPr>
        <w:bidi/>
        <w:spacing w:after="60" w:before="0"/>
      </w:pPr>
    </w:p>
    <w:p>
      <w:pPr>
        <w:pStyle w:val="Heading2"/>
        <w:bidi/>
      </w:pPr>
      <w:bookmarkStart w:name="_sec64" w:id="6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UC-FAC-13 — استخدام الاعتماد بعد الإصدار (خدمة)</w:t>
      </w:r>
      <w:bookmarkEnd w:id="6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الاعتمادات (M7) أو محرك الطلبات · S3 · خدمة داخلية تُدقَّق باسم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حجز ACTIVE للتحويل، أو Utilization ACTIVE للتعديل والفك، أو اعتماد قديم بلا حجز للإنشاء.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Utilization من نوع LC؛ SourceRefId يُعبَّأ مرة واحدة من فارغ إلى LcId؛ صف LimitMovement بالمطلوب والمطبَّق لكل تعديل.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FR-FAC-030، BR-FAC-020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AC-FAC-9، AC-LCI-1،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الإصدار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فيُنشأ الاستخدام ويصير الحجز CONVERTED،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 (UC-LCI-04).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زيادة بتعديل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موجب يُفحص مقابل المتاح.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تسديد أو تخفيض أو فك غير المسحوب يستدعي فرقًا سالبًا بلا فحص.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الإغلاق أو الإلغاء المؤكد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لاعتماد قديم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 (UC-LCI-11).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المتاح لا يكفي: INSUFFICIENT_AVAILABLE.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فرق سالب أكبر من الرصيد: يتوقف عند الصفر ويصير RELEASED، ويُسجَّل المطلوب والمطبَّق.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SourceRefId بعد تعبئته: IMMUTABLE_SOURCE.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تكرار المفتاح نفسه يعيد النتيجة الأولى بلا أثر ثانٍ.</w:t>
      </w:r>
    </w:p>
    <w:p>
      <w:pPr>
        <w:bidi/>
        <w:spacing w:after="60" w:before="0"/>
      </w:pPr>
    </w:p>
    <w:p>
      <w:pPr>
        <w:pStyle w:val="Heading1"/>
        <w:bidi/>
      </w:pPr>
      <w:bookmarkStart w:name="_sec65" w:id="6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M5 التعرفة والتسعير (PRC)</w:t>
      </w:r>
      <w:bookmarkEnd w:id="6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db/model/13-facilities-pricing-terms.model:360-540. لا احتساب لمستحقات فعلية في S2 (12-m5:37).</w:t>
      </w:r>
    </w:p>
    <w:p>
      <w:pPr>
        <w:pStyle w:val="Heading2"/>
        <w:bidi/>
      </w:pPr>
      <w:bookmarkStart w:name="_sec66" w:id="6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UC-PRC-01 — جدول تعرفة البنك واعتماده</w:t>
      </w:r>
      <w:bookmarkEnd w:id="6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يُعِدّ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‎prc.tariff.approve‎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FeeType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prc.TariffSchedule بحالة APPROVED ثابتة، معتمد مفتوح واحد لكل (بنك، تسهيل) (db/model/13-facilities-pricing-terms.model:368، :374)؛ السابق SUPERSEDED.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FR-PRC-001…004، BR-PRC-001…005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المستخدم إصدارًا للبنك أو لتسهيل بعينه، بتاريخ سريان ومصدر (ملحق التعرفة).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البنود: الفئة والرمز والنوع وأساس المدة والحد الأدنى والأعلى والنطاق والعملة والضريبة.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شرائح المبلغ أو المدة.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مؤشر الاكتمال: بنود ناقصة لمنتجات الخطوط.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«لكل فترة» بلا طول فترة، أو أدنى أكبر من أعلى: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شريحتان متداخلتان: رفض (V-PRC-01).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معتمدان متداخلان للنطاق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تعديل إصدار معتمد: رفض؛ التغيير إصدار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67" w:id="6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UC-PRC-02 — قاعدة تسعير</w:t>
      </w:r>
      <w:bookmarkEnd w:id="6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(UC-FAC-03)؛ جدول تعرفة أو سعر أساس حسب الطريقة.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prc.PricingRule بنطاقه وطريقته وRateState ونسخة سريان؛ تُلزم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FR-PRC-004…014، FR-PRC-017، BR-PRC-004، BR-PRC-006…009، BR-PRC-011، BR-PRC-012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AC-FAC-5،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النطاق: تسهيل أو حد أو خط أو منتج أو شركة، أو تركيبها.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المكوّن ونوع الرسم والطريقة: بند تعرفة، أو بند مع إضافة، أو أساس مع هامش، أو نسبة، أو ثابت، أو لكل مليون، أو شرائح.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حقول الطريقة: الثابت للعقد أو المتغيّر ودوريته، الأرضية، شرط استبدال المؤشر، أساس الاحتساب، الضريبة، الحد الأدنى.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لبند تركته الاتفاقية فارغًا يختار «غير محدد في الاتفاقية» بلا معدل.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لعقوبة التأخر يختار نوعًا طبيعته PENALTY_NON_INCOME.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لحق البنك في التغيير يحدد النمط والمهلة.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نسخة بتاريخ سريان تغلق السابقة في اليوم السابق.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إلزامي للطريقة ناقص، أو إضافة على بند ثابت: رفض (V-PRC-02، db/model/13-facilities-pricing-terms.model:486-491).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«غير محدد» مع قيمة معدل: رفض (db/model/13-facilities-pricing-terms.model:485).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7أ. تاريخ قبل اليوم: علم Retroactive وسبب، ولا إعادة حساب.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7ب. تداخل نسختين للمفتاح نفسه: رفض؛ الفجوة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إسلامية: تسمية «ربح»، والمدى (أدنى وأعلى) يُخزَّن مدًى.</w:t>
      </w:r>
    </w:p>
    <w:p>
      <w:pPr>
        <w:bidi/>
        <w:spacing w:after="60" w:before="0"/>
      </w:pPr>
    </w:p>
    <w:p>
      <w:pPr>
        <w:pStyle w:val="Heading2"/>
        <w:bidi/>
      </w:pPr>
      <w:bookmarkStart w:name="_sec68" w:id="6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UC-PRC-03 — محلّل التسعير</w:t>
      </w:r>
      <w:bookmarkEnd w:id="6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M6 وM7 للمعاينة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معتمد.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القاعدة الفائزة والمرفوضة وسببها، والمكوّنات، والمعدل الشامل، والرسم.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FR-PRC-015، BR-PRC-010، SVC-FAC-05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AC-FAC-4، AC-FAC-5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«ما السعر؟» في SCR-PRC-02 ويُدخل الحد أو المنتج والشركة والمبلغ والمدة والتاريخ.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السلسلة من الخط صعودًا ما دام الوضع INHERIT.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المرشحات: أقرب عقدة، ثم المحددة بالشركة، ثم بالمنتج، ثم الأحدث.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يقيّم الفائزة ويعيد الناتج مع المرفوضة.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OWN بلا قاعدة للمكوّن: NO_RULE بلا صعود صامت.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الأكثر تحديدًا «غير محدد»: INCOMPLETE بسبب RATE_NOT_SPECIFIED، لا 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لا قيمة أساس في التاريخ: INCOMPLETE.</w:t>
      </w:r>
    </w:p>
    <w:p>
      <w:pPr>
        <w:bidi/>
        <w:spacing w:after="60" w:before="0"/>
      </w:pPr>
    </w:p>
    <w:p>
      <w:pPr>
        <w:pStyle w:val="Heading2"/>
        <w:bidi/>
      </w:pPr>
      <w:bookmarkStart w:name="_sec69" w:id="6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UC-PRC-04 — فحص اكتمال التسعير</w:t>
      </w:r>
      <w:bookmarkEnd w:id="6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بخطوط منتجات.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تقرير R-PRC-02.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تقرير نقص التسعير.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يسرد النظام الخطوط التي لمنتجاتها رسوم متوقعة بلا قاعدة، والقواعد «غير المحددة في الاتفاقية»، وقائمة العقوبات.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القاعدة من التقرير للمعالجة (UC-PRC-02).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نقص: تقرير فارغ؛ ولا يمنع النقص أي اعتماد.</w:t>
      </w:r>
    </w:p>
    <w:p>
      <w:pPr>
        <w:bidi/>
        <w:spacing w:after="60" w:before="0"/>
      </w:pPr>
    </w:p>
    <w:p>
      <w:pPr>
        <w:pStyle w:val="Heading1"/>
        <w:bidi/>
      </w:pPr>
      <w:bookmarkStart w:name="_sec70" w:id="7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M5 الضمانات والكفلاء (COL)</w:t>
      </w:r>
      <w:bookmarkEnd w:id="7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db/model/14-collateral-obligations-financials.model:27-160. لا رقم هوية في جداول هذه الوحدة؛ بيانات الكفيل تُقرأ من Party (FR-COL-004).</w:t>
      </w:r>
    </w:p>
    <w:p>
      <w:pPr>
        <w:pStyle w:val="Heading2"/>
        <w:bidi/>
      </w:pPr>
      <w:bookmarkStart w:name="_sec71" w:id="7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UC-COL-01 — تسجيل كفالة</w:t>
      </w:r>
      <w:bookmarkEnd w:id="7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CollateralType من بنية GUARANTEE.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بحالة DRAFT وcol.Guarantee بكفيل Party واحد، ورابط CollateralLink؛ الكفالة مزوّد استخدام Party.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FR-COL-003، FR-COL-004، FR-COL-015، BR-COL-001، F-COL-1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الضمانات ويختار «كفالة فرد» أو «كفالة شركة».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الكفيل من Party أو ينشئه (UC-PTY-01)؛ شركة المجموعة تُختار بـ Party المرآة.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نوع الكفالة والتضامن والمبلغ أو «غير محدد» وتاريخ التوقيع والسند.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الكفالة بالتسهيل أو الحد بمبلغ تغطية ورتبة.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شارة وثائق الكفيل واكتماله.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يحفظ، ثم يعتمد السجل (UC-COL-03).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«محدد» بلا مبلغ، أو «غير محدد» مع مبلغ: رفض (V-COL-01).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وثيقة هوية الكفيل منتهية أو ناقصة: شارة حمراء وتحذير عند اعتماد المراجعة.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72" w:id="7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UC-COL-02 — سند لأمر، تأمين، هامش، عقار، وبنود العلَم</w:t>
      </w:r>
      <w:bookmarkEnd w:id="7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نوع الضمان بقالب سماته.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بسماته، والجدول الفرعي بحسب البنية؛ مواعيد التجديد والتقييم في الأجندة (UC-OBL-02).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FR-COL-001، FR-COL-005…009، BR-COL-002…005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فيعرض النظام سمات القالب.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للسند: المبلغ ودورة التجديد وآخر تجديد وموضع الحفظ؛ يحسب النظام النسبة من الحد والموعد التالي.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للتأمين: قاعدة التغطية والوثيقة والمؤمِّن والمبلغ والتواريخ؛ يحسب النظام النقص.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للهامش الدائم: النسبة أو المبلغ والحساب من نوع MARGIN.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للعقار: السمات السبع ومراحل جدول التقييم؛ يولّد النظام المواعيد.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للمقاصة والرهن السلبي: نص ومصدر بلا مبلغ.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ويربط بالتسهيل.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سند أكبر من الحد: يُقبل ويعرض نسبة فوق 100%.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الوثيقة قبل بدئها: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سمة إلزامية ناقصة: رفض عند الاعتماد؛ مراحل تقييم متداخلة: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خلط الهامش الدائم بالغطاء النقدي لكل عملية: ممنوع؛ الثاني شرط خط (UC-FAC-02).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تنبيهات تجديد السند وانتهاء التأمين وموعد التقييم: NTF-COL-01 من JOB-COL-DUE.</w:t>
      </w:r>
    </w:p>
    <w:p>
      <w:pPr>
        <w:bidi/>
        <w:spacing w:after="60" w:before="0"/>
      </w:pPr>
    </w:p>
    <w:p>
      <w:pPr>
        <w:pStyle w:val="Heading2"/>
        <w:bidi/>
      </w:pPr>
      <w:bookmarkStart w:name="_sec73" w:id="7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UC-COL-03 — اعتماد سجل الضمان</w:t>
      </w:r>
      <w:bookmarkEnd w:id="7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ApprovalState = APPROVED والحالة ACTIVE (db/model/14-collateral-obligations-financials.model:34-35)؛ التعديل اللاحق نسخة DRAFT، والتغطية تستخدم المعتمدة حتى اعتماد 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FR-COL-013، FR-COL-014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الضمان المقدَّم.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السمات والروابط واكتمال بيانات الكفيل مقابل ملف بنك التسهيل (UC-PTY-11).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يرفض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 (X-SEC-7).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كفيل ناقص: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74" w:id="7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UC-COL-04 — فك الضمان أو ربطه</w:t>
      </w:r>
      <w:bookmarkEnd w:id="7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RELEASED بتاريخ وسبب ووثيقة، أو رابط بـ UnlinkedOn؛ لا حذف؛ يخرج من التغطية من التاريخ.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FR-COL-010، BR-COL-005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«فك» أو «فك الربط» ويُدخل التاريخ والسبب ويرفع الوثيقة.</w:t>
      </w: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ويعيد حساب التغطية.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ضمان بلا ربط فعّال بعد الفك: يظهر في تقرير الجودة.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انتهاء ValidTo أو الوثيقة: EXPIRED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75" w:id="7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UC-COL-05 — تقرير تغطية الضمانات</w:t>
      </w:r>
      <w:bookmarkEnd w:id="7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بضمانات.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R-COL-01.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FR-COL-011، BR-COL-006، R-COL-01، R-COL-02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مصفوفة التغطية في SCR-COL-01.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نوع: الكفالات (مجموع المحددة وعدد غير المحددة)، السندات ونسبتها، التأمين ونقصه، الهامش، آخر قيمة للعقار وتاريخها، وأعلام المقاصة والرهن السلبي.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«من يكفل ماذا» لكفيل.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«إجمالي ضمانات» واحد (BR-COL-006).</w:t>
      </w:r>
    </w:p>
    <w:p>
      <w:pPr>
        <w:bidi/>
        <w:spacing w:after="60" w:before="0"/>
      </w:pPr>
    </w:p>
    <w:p>
      <w:pPr>
        <w:pStyle w:val="Heading2"/>
        <w:bidi/>
      </w:pPr>
      <w:bookmarkStart w:name="_sec76" w:id="7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UC-COL-06 — حزمة بيانات الكفيل</w:t>
      </w:r>
      <w:bookmarkEnd w:id="7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للكاملة؛ TE للمسودة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‎party.pack.draft‎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كفيل أو كفلاء تسهيل؛ ملف اكتمال لبنك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يُولَّد عند الطلب بلا حفظ نسخة؛ كل توليد مدقَّق (المصدِّر، الكفيل، التسهيل، هل الأرقام كاملة).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FR-COL-012، BR-COL-007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AC-PTY-3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«حزمة الكفيل» من الضمان أو التسهيل.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يحيل النظام إلى UC-PTY-12 بالبنك والكفيل.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المعاينة مقنَّعة أو كاملة بحسب الصلاحية، ثم يصدّر.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‎party.identity.reveal‎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مسودة مقنَّعة بعلامة؛ والصور لـ TM وFO فقط.</w:t>
      </w:r>
    </w:p>
    <w:p>
      <w:pPr>
        <w:bidi/>
        <w:spacing w:after="60" w:before="0"/>
      </w:pPr>
    </w:p>
    <w:p>
      <w:pPr>
        <w:pStyle w:val="Heading1"/>
        <w:bidi/>
      </w:pPr>
      <w:bookmarkStart w:name="_sec77" w:id="7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M5 الالتزامات والتعهدات (OBL)</w:t>
      </w:r>
      <w:bookmarkEnd w:id="7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COVENANTS مفعّلة. الجداول في db/model/14-collateral-obligations-financials.model:161-380. حالات الالتزام والاختبار والخرق في DOC-F15.</w:t>
      </w:r>
    </w:p>
    <w:p>
      <w:pPr>
        <w:pStyle w:val="Heading2"/>
        <w:bidi/>
      </w:pPr>
      <w:bookmarkStart w:name="_sec78" w:id="7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UC-OBL-01 — تسجيل التزام</w:t>
      </w:r>
      <w:bookmarkEnd w:id="7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مفتوحة؛ ObligationType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 وجدوله الفرعي بحسب العائلة (ReportingObligation أو Covenant أو قيد عملية أو بند ثابت)؛ يُلزم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FR-OBL-001، FR-OBL-006، FR-OBL-008، FR-OBL-009، FR-OBL-010، BR-OBL-001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فيشتق النظام العائلة.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المرحلة (سابقة أو مستمرة أو لاحقة) والنطاق (تسهيل أو حد أو خط أو شركة) ومرجع البند ونصه الأصلي والأثر.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القابل للقياس: حالة الحد، والمشغّل، والقيمة، والوحدة، والتواتر، والتجميع، والشركة المختبَرة، والصيغة (UC-FIN-06)، ومهلة السماح.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الوصفي: المراجِع وموعد المراجعة التالية.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لقيد العملية: النص وحقل الاعتماد الذي يُقيَّم عليه.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للبند الثابت: القيمة والوحدة.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فارغ في الاتفاقية: NOT_SPECIFIED_IN_AGREEMENT بلا خطأ، والنتيجة لاحقًا NOT_ASSESSED.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SET بلا مشغّل أو قيمة، أو مقياس رقمي بلا صيغة: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قاعدة استحقاق ناقصة: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79" w:id="7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UC-OBL-02 — توليد الأجندة واختبارات التعهدات</w:t>
      </w:r>
      <w:bookmarkEnd w:id="7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(JOB-OBL-CALENDAR) · S2، والاختبارات S2-ب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معتمدة فيها التزامات؛ السنة المالية للشركة معرّفة.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بنود obl.ReportingInstance بحالة SCHEDULED حتى 24 شهرًا أو نهاية التسهيل، واختبارات obl.CovenantTest بحالة SCHEDULED؛ مواعيد السندات والتأمين والتقييم.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FR-OBL-002، FR-OBL-003، FR-OBL-011، FR-OBL-016، BR-OBL-002، BR-OBL-003، BR-OBL-005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AC-FAC-6،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تقرأ المهمة قواعد الاستحقاق بمرساتها وإزاحتها.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المواعيد بخدمة أيام العمل في M1 (AddWorkingDays).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تنشئ البنود والاختبارات حتى الأفق.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DUE_SOON وOVERDUE يوميًا وتصدر NTF-OBL-01 وNTF-OBL-02.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القاعدة أو نسخة تعهد جديدة: يعيد توليد البنود والاختبارات المستقبلية غير المقدّمة وغير المقيَّمة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عطلة أو يوم غير عمل: يعيد حساب مواعيد أيام العمل غير المقدَّمة.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شهادة دورية منتهية: تفتح بندًا مستحقًا.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80" w:id="8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UC-OBL-03 — تسجيل تقديم تقرير</w:t>
      </w:r>
      <w:bookmarkEnd w:id="8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SCHEDULED.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البند SUBMITTED بتاريخ وقناة ومرجع ودليل وأيام التأخير.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FR-OBL-004، BR-OBL-003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أجندة التقارير (SCR-OBL-02).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البند ويسجّل تاريخ التقديم والقناة ومرجع الاستلام ويرفع الدليل.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ويحسب التأخير.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دليل حيث ExpectsEvidence: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تقديم بعد الاستحقاق: SUBMITTED بتأخير، ويفتح خرق LATE_REPORT (UC-OBL-06).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تنازل أو «لا ينطبق» أو إلغاء بسبب: WAIVED أو NOT_APPLICABLE أو CANCELLED.</w:t>
      </w:r>
    </w:p>
    <w:p>
      <w:pPr>
        <w:bidi/>
        <w:spacing w:after="60" w:before="0"/>
      </w:pPr>
    </w:p>
    <w:p>
      <w:pPr>
        <w:pStyle w:val="Heading2"/>
        <w:bidi/>
      </w:pPr>
      <w:bookmarkStart w:name="_sec81" w:id="8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UC-OBL-04 — تسجيل حدث أو إخطار بنك</w:t>
      </w:r>
      <w:bookmarkEnd w:id="8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التزام إخطار مرتبط بحدث، أو قاعدة تسعير بحق تغيير بمهلة اعتراض.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أجندة بآخر موعد محسوب.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FR-OBL-005، FR-PRC-010، BR-OBL-004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المستخدم الحدث (تغيير شكل أو ملكية، مخالفة، تدهور) بتاريخه المخطط، أو إخطار البنك بتغيير هامش بتاريخه.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الموعد: قبل الحدث بعدّ تنازلي لأيام العمل، أو بعد الإخطار بعدّ تصاعدي.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بند الأجندة ويصدر NTF-OBL-01 عند عتباته.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حدث بلا تاريخ لالتزام EVENT_BASED: رفض (V-OBL-01).</w:t>
      </w:r>
    </w:p>
    <w:p>
      <w:pPr>
        <w:bidi/>
        <w:spacing w:after="60" w:before="0"/>
      </w:pPr>
    </w:p>
    <w:p>
      <w:pPr>
        <w:pStyle w:val="Heading2"/>
        <w:bidi/>
      </w:pPr>
      <w:bookmarkStart w:name="_sec82" w:id="8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UC-OBL-05 — مراجعة تعهد وصفي</w:t>
      </w:r>
      <w:bookmarkEnd w:id="8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تعهد وصفي.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يدوية بمراجِع وتاريخ ودليل؛ NON_COMPLIANT يفتح خرقًا.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FR-OBL-007، BR-OBL-008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التعهد في SCR-OBL-03.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ملتزم أو غير ملتزم أو قيد المراجعة، ويرفع الدليل ويكتب الملاحظة.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موعد المراجعة التالية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فوات الموعد: «مراجعة متأخرة» (AMBER) وNTF-OBL-06.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غير ملتزم: خرق OPEN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83" w:id="8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UC-OBL-06 — الخرق والعلاج والتنازل</w:t>
      </w:r>
      <w:bookmarkEnd w:id="8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‎obl.breach.manage‎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التنازل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BREACH، أو بند متأخر، أو وصفي غير ملتزم، أو تسجيل يدوي.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obl.ObligationBreach بحالة OPEN ثم IN_CURE ثم CURED أو WAIVED أو CLOSED_NO_ACTION (db/model/14-collateral-obligations-financials.model:351)؛ نتيجة الاختبار لا تتغير بالتنازل.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FR-OBL-010، FR-OBL-012، BR-OBL-009، F-OBL-1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الخرق OPEN ويصدر NTF-OBL-03.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CureDays يحسب مهلة العلاج وتصير الحالة IN_CURE.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FO إخطار البنك وخطوات العلاج.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ورود تنازل يُدخل المرجع والتاريخ والجهة والوثيقة والشروط.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فتصير WAIVED.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تنازل بلا مرجع أو تاريخ أو جهة: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بقاء 7 أيام من مهلة العلاج: NTF-OBL-06 إلزامي.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معتمِد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تقييم بعد إعادة عرض: NeedsReview دون تغيير الحالة (UC-FIN-03).</w:t>
      </w:r>
    </w:p>
    <w:p>
      <w:pPr>
        <w:bidi/>
        <w:spacing w:after="60" w:before="0"/>
      </w:pPr>
    </w:p>
    <w:p>
      <w:pPr>
        <w:pStyle w:val="Heading2"/>
        <w:bidi/>
      </w:pPr>
      <w:bookmarkStart w:name="_sec84" w:id="8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UC-OBL-07 — لوحة امتثال التسهيل والمجموعة</w:t>
      </w:r>
      <w:bookmarkEnd w:id="8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FA؛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بالتزامات.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FR-OBL-013، FR-OBL-014، BR-OBL-010، R-OBL-01…05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لوحة التسهيل أو لوحة المجموعة.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العدّادات بالعائلة، والمستحقات القادمة والمتأخرة، ونتائج الاختبارات، والخروقات، واللون المجمّع.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أي عنصر للمعالجة.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NOT_ASSESSED عدّاد معلومات لا يغيّر اللون؛ بلا التزامات: GREY.</w:t>
      </w:r>
    </w:p>
    <w:p>
      <w:pPr>
        <w:bidi/>
        <w:spacing w:after="60" w:before="0"/>
      </w:pPr>
    </w:p>
    <w:p>
      <w:pPr>
        <w:pStyle w:val="Heading2"/>
        <w:bidi/>
      </w:pPr>
      <w:bookmarkStart w:name="_sec85" w:id="8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UC-OBL-08 — حالة الامتثال للطلبات (خدمة)</w:t>
      </w:r>
      <w:bookmarkEnd w:id="8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لمستخدم 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مخصّص 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RED أو AMBER أو GREEN أو GREY وأسبابه وسياسة الإيقاف.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FR-OBL-015، SVC-FAC-06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لوحة موافقة TM الخدمة (UC-WFL-09).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اللون والخروقات المفتوحة.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المحرك التحذير لـ TM لا للطالب.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سياسة «إيقاف الاستخدام عند خرق» مفعّلة: الحجز يُرفض COVENANT_STOP_POLICY (UC-FAC-12).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86" w:id="8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M5 البيانات المالية والتحقق (FIN)</w:t>
      </w:r>
      <w:bookmarkEnd w:id="8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الشريحة S2-ب، والوحدة COVENANTS. الجداول في db/model/14-collateral-obligations-financials.model:383-500. 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(00-overview:66).</w:t>
      </w:r>
    </w:p>
    <w:p>
      <w:pPr>
        <w:pStyle w:val="Heading2"/>
        <w:bidi/>
      </w:pPr>
      <w:bookmarkStart w:name="_sec87" w:id="8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UC-FIN-01 — إدخال قائمة مالية</w:t>
      </w:r>
      <w:bookmarkEnd w:id="8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ضمن النطاق؛ كتالوج البنود مبذور (39 بندًا).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fin.FinancialStatement بحالة DRAFT ثم SUBMITTED (db/model/14-collateral-obligations-financials.model:415)، وأسطر StatementLine بالقيمة × UnitScale.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FR-FIN-001…004، BR-FIN-001، BR-FIN-002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الرأس: الشركة ونوع الفترة ونهايتها والأساس (منفردة أو موحدة) والتأكيد (مدققة أو مراجَعة أو إدارية) والعملة والوحدة والمعيار والمستند المصدر.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الأرقام في الشبكة بالأقسام فتتحدّث الإجماليات فورًا.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أو يلصق من Excel فيعرض النظام المطابقة والبنود المجهولة، ويستورد بعد التأكيد.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مسودة أو يقدّم.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فترة، أساس، تأكيد، إصدار): رفض (V-FIN-01).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بند إلزامي فارغ: لا تقديم؛ غير الإلزامي يُحفظ صفرًا صريحًا.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عدم توازن أو فرق إجمالي: تحذير يتطلب سببًا للتقديم.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كتابة قبل تأكيد اللصق.</w:t>
      </w:r>
    </w:p>
    <w:p>
      <w:pPr>
        <w:bidi/>
        <w:spacing w:after="60" w:before="0"/>
      </w:pPr>
    </w:p>
    <w:p>
      <w:pPr>
        <w:pStyle w:val="Heading2"/>
        <w:bidi/>
      </w:pPr>
      <w:bookmarkStart w:name="_sec88" w:id="8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UC-FIN-02 — اعتماد القائمة المالية</w:t>
      </w:r>
      <w:bookmarkEnd w:id="8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SUBMITTED.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APPROVED؛ يُشغَّل التحقق للاختبارات المتأثرة (UC-FIN-07)؛ NTF-FIN-02.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FR-FIN-006، FR-FIN-012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يصل TM إشعار القائمة المعلّقة.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الشبكة وشعار التوازن وسبب المُعِدّ.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أو يرفض بسبب فتعود DRAFT.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89" w:id="8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UC-FIN-03 — إصدار جديد لقائمة وإعادة التقييم</w:t>
      </w:r>
      <w:bookmarkEnd w:id="8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يُعِدّ؛ TM يعتمد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APPROVED.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جديد APPROVED والسابق SUPERSEDED؛ EvaluationNo جديد للاختبارات المتأثرة وتسجيل الفرق؛ الخروقات المرتبطة NeedsReview.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FR-FIN-005، FR-FIN-014، BR-FIN-004، BR-OBL-011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«إصدار جديد» ويكتب السبب (إعادة عرض أو تصحيح).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الأرقام ويقدّم، ثم يعتمد TM.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تقييم الاختبارات المتأثرة ويحفظ القديم والجديد.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قائمة معتمدة في مكانها: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إغلاق آلي لخرق؛ يقرر المستخدم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90" w:id="9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UC-FIN-04 — الأرصدة الشهرية للحسابات</w:t>
      </w:r>
      <w:bookmarkEnd w:id="9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حسابات بنكية بتواريخ فتح وإغلاق (UC-ACC-01).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fin.AccountMonthlyStat لكل (حساب، شهر) بحالة DRAFT أو CONFIRMED (db/model/14-collateral-obligations-financials.model:455)؛ تحقق آلي للتعهدات المتأثرة.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FR-FIN-008، FR-ACC-021، BR-FIN-005، BR-FIN-006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الشبكة (حسابات × أشهر) من SCR-FIN-02 أو من تبويب الحساب.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المتوسط اليومي، واختياريًا الأدنى ونهاية الشهر، والمصدر والمرجع.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النظام الأشهر الناقصة بنقطة حمراء.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ويشغّل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شهر مكرر أو مستقبلي، أو خارج فترة فتح الحساب: رفض (V-FIN-02)؛ رصيد سالب: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نقص في اليوم السابع من الشهر التالي: NTF-FIN-01 لـ TE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91" w:id="9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UC-FIN-05 — المبالغ المحوَّلة للبنك واختبار نسبة الإيراد</w:t>
      </w:r>
      <w:bookmarkEnd w:id="9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وبنك وتسهيل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fin.BankFlowEntry وتجميع سنوي آلي؛ اختبار النسبة بالإنجاز والمتبقي والمعدل الشهري المطلوب.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FR-FIN-009، FR-FIN-010، BR-FIN-007، BR-FIN-008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المبلغ الشهري وملاحظة الأساس.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النظام السنة بحسب النافذة (مالية أو ميلادية أو سنة التسهيل).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النسبة من إيراد القائمة المختارة والمتبقي.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بنك، تسهيل، شهر):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قائمة للسنة: تقدير يدوي معلَّم أو PENDING_DATA.</w:t>
      </w:r>
    </w:p>
    <w:p>
      <w:pPr>
        <w:bidi/>
        <w:spacing w:after="60" w:before="0"/>
      </w:pPr>
    </w:p>
    <w:p>
      <w:pPr>
        <w:pStyle w:val="Heading2"/>
        <w:bidi/>
      </w:pPr>
      <w:bookmarkStart w:name="_sec92" w:id="9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UC-FIN-06 — مكتبة الصيغ</w:t>
      </w:r>
      <w:bookmarkEnd w:id="9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S2-ب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السبعة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fin.MeasureFormula بحالة DRAFT ثم APPROVED، والتعديل إصدار جديد والسابق SUPERSEDED (db/model/14-collateral-obligations-financials.model:487).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FR-FIN-011، BR-FIN-009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المستخدم قالبًا لاتفاقية.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الصيغة وملاحظة التعريف، فيحلّلها النظام إلى شجرة ويتحقق فورًا.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النتيجة على بيانات قائمة.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غير معروف، أو حرف غير مسموح، أو عمق أكبر من 10، أو قسمة على ثابت صفر: رفض (V-FIN-02). لا تنفيذ نص.</w:t>
      </w:r>
    </w:p>
    <w:p>
      <w:pPr>
        <w:bidi/>
        <w:spacing w:after="60" w:before="0"/>
      </w:pPr>
    </w:p>
    <w:p>
      <w:pPr>
        <w:pStyle w:val="Heading2"/>
        <w:bidi/>
      </w:pPr>
      <w:bookmarkStart w:name="_sec93" w:id="9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UC-FIN-07 — تشغيل التحقق من التعهدات</w:t>
      </w:r>
      <w:bookmarkEnd w:id="9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(JOB-FIN-EVAL) وعند الأحداث؛ FA أو FO أو TM يدويًا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‎fin.verify.run‎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SCHEDULED أو PENDING_DATA، أو حدث: قائمة معتمدة، رصيد، تحويل، موعد.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CovenantTest بحالة EVALUATED ونتيجة وهامش ولقطة مدخلات وEvaluationNo جديد (db/model/14-collateral-obligations-financials.model:307)؛ خرق عند BREACH.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FR-FIN-007، FR-FIN-012، FR-FIN-013، BR-FIN-003، BR-FIN-010، BR-FIN-011، BR-OBL-006، BR-OBL-007، F-FIN-1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النظام الاختبارات المتأثرة بالحدث.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المدخلات: القائمة بحسب قاعدة الاختيار، والأرصدة، والتحويلات، والصيغة المعتمدة.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القيمة ويحكم ويحسب الهامش.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اللقطة ورقم التقييم.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BREACH ينشئ خرقًا (UC-OBL-06)؛ وعند WARNING يصدر NTF-OBL-04.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نقص مدخل قبل الموعد: PENDING_DATA؛ بعده: MISSING_DATA وNTF-OBL-05.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مختلفة: NOT_COMPARABLE.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غير محدد: NOT_ASSESSED، ولا «ملتزم» أبدًا.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مدخل لاحقًا لا يغيّر نتيجة قديمة؛ يُنتج تقييمًا جديدًا.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4" w:id="9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M5 مكتبة الشروط (CMP)</w:t>
      </w:r>
      <w:bookmarkEnd w:id="9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cmp.TermType وcmp.TermValue (db/model/13-facilities-pricing-terms.model:542، :557). تقارير المقارنة نفسها لاحقًا (12-m5:39).</w:t>
      </w:r>
    </w:p>
    <w:p>
      <w:pPr>
        <w:pStyle w:val="Heading2"/>
        <w:bidi/>
      </w:pPr>
      <w:bookmarkStart w:name="_sec95" w:id="9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UC-CMP-01 — كتالوج أنواع الشروط واقتراح مفتاح جديد</w:t>
      </w:r>
      <w:bookmarkEnd w:id="9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يقترح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TA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35 مفتاحًا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TermType جديد بفئة ووحدة واتجاه ومجال؛ قيم OTHER المرقّاة مربوطة به بنصها الأصلي.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FR-CMP-001، FR-CMP-004، BR-CMP-001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FO كتالوج الشروط (SCR-CMP-01) ويختار «اقتراح مفتاح» من قيم OTHER.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الرمز والفئة والوحدة واتجاه التفضيل ومجال النطاق.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TA الاقتراح.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ربط القيم المختارة بالمفتاح 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المقترِح: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حذف مفتاح نظام أو تغيير وحدته: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96" w:id="9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UC-CMP-02 — التقاط الشروط وإسقاطها</w:t>
      </w:r>
      <w:bookmarkEnd w:id="9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داخل المراجعة؛ النظام للإسقاط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TermValue بأصل ENTERED لـ «شروط أخرى»، وبأصل PROJECTED للقراءة فقط بعد الاعتماد؛ كل قيمة بختم المصدر وحالتها.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FR-CMP-002، FR-CMP-003، FR-CMP-005، BR-CMP-002، BR-CMP-004، BR-CMP-006، F-CMP-1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الحقول المنمّطة في شاشاتها (الحدود، الشروط، التسعير).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«شرطًا آخر» من الكتالوج أو OTHER بنص حر.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لكل قيمة: الحدّ والحالة (محددة، غير محددة، لا ينطبق، غير معروفة) والمصدر والصفحة والنص الأصلي و«قُرئت من مسح».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اعتماد المراجعة يُسقط النظام الحقول المنمّطة إلى TermValue.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تطابق JOB-CMP-SYNC الإسقاط ليليًا.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من وثيقة بلا صفحة: رفض؛ «بلا وثيقة» يتطلب سببًا.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قيمة PROJECTED: رفض (V-CMP-01).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قاعدة تسعير «غير محددة»: تُسقط بحالتها لا بصفر.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قيمة بتعارض مفتوح: تُعلَّم وتُستبعد من الترتيب.</w:t>
      </w:r>
    </w:p>
    <w:p>
      <w:pPr>
        <w:bidi/>
        <w:spacing w:after="60" w:before="0"/>
      </w:pPr>
    </w:p>
    <w:p>
      <w:pPr>
        <w:pStyle w:val="Heading2"/>
        <w:bidi/>
      </w:pPr>
      <w:bookmarkStart w:name="_sec97" w:id="9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UC-CMP-03 — تاريخ الشروط وجودة بيانات المقارنة</w:t>
      </w:r>
      <w:bookmarkEnd w:id="9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تسهيلات معتمدة.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FR-CMP-006، FR-CMP-007، FR-CMP-008، BR-CMP-003، BR-CMP-005، R-CMP-00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بنكًا ومفتاحًا فيعيد النظام القيم عبر حلقات التجديد مرتبة زمنيًا.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تسهيلات تنقصها شروط الأولوية ونسبة الاكتمال.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تستهلك التقارير اللاحقة واجهة القراءة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‎GET /terms/compare‎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بمصدر كل خلية وثقتها.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حدّ أو وحدة مختلفان: لا مقارنة. شركة خارج النطاق: لا تظهر.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«غير محددة» لا تدخل متوسطًا ولا ترتيبًا.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8" w:id="9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M6 محرك دورات العمل (WFL)</w:t>
      </w:r>
      <w:bookmarkEnd w:id="9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WORKFLOW مفعّلة. الجداول في db/model/15-workflow-notifications.model:20-525. حالة الطلب تتبع DOC-F08 §4: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بست قيم منها AWAITING_CLOSE (db/model/15-workflow-notifications.model:257)، والمرحلة الظاهرة وحدها للطالب. مخططات السباحة وجداول الانتقال لكل قالب في DOC-F10، ومعاملة الموافقة مع الحجز في DOC-F11.</w:t>
      </w:r>
    </w:p>
    <w:p>
      <w:pPr>
        <w:pStyle w:val="Heading2"/>
        <w:bidi/>
      </w:pPr>
      <w:bookmarkStart w:name="_sec99" w:id="9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UC-WFL-01 — عرض الأنواع والقوالب ومقارنة نسخها</w:t>
      </w:r>
      <w:bookmarkEnd w:id="9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TM؛ FO مقيّد؛ AU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قوالب مبذورة (UC-WFL-03).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الأنواع والقوالب.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قالبًا فيعرض النظام نسخه وحالتها (DRAFT أو PUBLISHED أو RETIRED) والحالية.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مرحلة: النوع، والمُسنَد، والنمط، والمرحلة الظاهرة، وSLA، والخطافات، والحقول.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يقارن المستخدم نسختين.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قالب نوع خارج جمهور المستخدم: يُعرض لـ TA وTM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00" w:id="10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UC-WFL-02 — إنشاء نسخة قالب ونشرها</w:t>
      </w:r>
      <w:bookmarkEnd w:id="10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يحرّر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ناشر غير المحرِّر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‎wfl.template.publish‎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 عبر API وبذور، والمحرر الرسومي لاحقًا (FR-WFL-031)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PUBLISHED حالية والسابقة RETIRED (db/model/15-workflow-notifications.model:70)؛ الطلبات الجارية باقية على نسختها؛ تدقيق عالي الشدة.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FR-WFL-004، FR-WFL-021، FR-WFL-028، FR-WFL-029، FR-WFL-041، BR-WFL-019، BR-WFL-020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المحرِّر نسخة DRAFT من الحالية.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المراحل والانتقالات والخانات والخطافات والحقول، ويحدد لكل مرحلة دورها (منشئ أو مدقّق أو معتمِد) ونمطها.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النشر فيشغّل النظام تحقق النشر.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الناشر فتصير النسخة الحالية.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أكثر من بداية، أو لا نهاية ناجحة، أو مرحلة يتيمة، أو APPROVAL بلا خانة، أو خطاف أو دور غير مسجّل: رفض بقائمة الأخطاء.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نوع يستهلك حدًّا بلا مرحلة حجز قبل الإصدار: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الناشر هو المحرِّر: رفض (Q-WFL-14).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تعديل نسخة منشورة: رفض؛ التغيير نسخة جديدة.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01" w:id="10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UC-WFL-03 — بذر القوالب والأنواع</w:t>
      </w:r>
      <w:bookmarkEnd w:id="10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التهيئة · S3، وقوالب المبيعات S4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تفعيل WORKFLOW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PURCHASE_LC وCHILD_STANDARD وCHILD_AMENDMENT وGENERIC_SIMPLE وGENERIC_APPROVAL بنسخة 1 منشورة وSeedKey؛ الأنواع الفرعية الثلاثة للاعتماد مفعّلة؛ الأنواع الأمثلة الخمسة غير مفعّلة.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FR-WFL-002، FR-REQ-027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خطاف التهيئة بذور WORKFLOW.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القوالب والمراحل والانتقالات والخانات والخطافات المسجّلة.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الأنواع وجمهورها الافتراضي ومفاتيح ترقيمها.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(SeedKey).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خطاف لم يُسجَّل في الكود بعد: يفشل البذر للقالب المعني ويُسجَّل.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02" w:id="10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UC-WFL-04 — الموافقة على مرحلة</w:t>
      </w:r>
      <w:bookmarkEnd w:id="10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بحسب قاعدة المرحلة: الطالب ومديره (RQM) أو الدور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الطلب ACTIVE في مرحلة APPROVAL، وللمستخدم خانة PENDING أو هو من المجموعة المؤهلة أو مفوَّض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الخانة APPROVED بلقطة SnapshotHash؛ عند اكتمال النمط ينتقل الطلب بأول انتقال يتحقق شرطه؛ صف RequestAction؛ إشعارات.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FR-WFL-005…009، FR-WFL-024، FR-WFL-041، BR-WFL-001…006، BR-WFL-014، BR-WFL-026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الموافق الطلب من صندوق المهام (UC-WFL-13).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النموذج والمرفقات والتعليقات.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مع تعليق اختياري.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فصل المهام ومن RowVersion ومفتاح التكرار.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ALL يبقى الطلب حتى اكتمال كل الخانات؛ في ANY تُغلق الخانات الأخرى SUPERSEDED.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شروط مغادرة المرحلة بالترتيب ثم 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الموافق يشغل خانة أخرى في المرحلة، أو هو المنشئ عدا خانة ORIGINATOR: تنتقل الخانة لبديله؛ إلا مع استثناء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المسجّل.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موافقان متزامنان في ANY: الأول يُقبل والثاني 409 «سبقت معالجة الطلب».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شرط مغادرة ناقص (حقل، مرفق، مرجع، تعليق): 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لا انتقال يطابق: خطأ تهيئة يُسجَّل ويُنبَّه TA.</w:t>
      </w:r>
    </w:p>
    <w:p>
      <w:pPr>
        <w:bidi/>
        <w:spacing w:after="60" w:before="0"/>
      </w:pPr>
    </w:p>
    <w:p>
      <w:pPr>
        <w:pStyle w:val="Heading2"/>
        <w:bidi/>
      </w:pPr>
      <w:bookmarkStart w:name="_sec103" w:id="10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UC-WFL-05 — الإرجاع وإعادة التقديم</w:t>
      </w:r>
      <w:bookmarkEnd w:id="10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يُرجع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يعيد التقديم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مرحلة تسمح بالإرجاع.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المعلّقة VOIDED وResumeStage محفوظة؛ المرحلة الظاهرة RETURNED؛ بإعادة التقديم CycleNo + 1 ولقطة وخانات 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FR-WFL-010، FR-WFL-011، BR-WFL-008، F-WFL-4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الموافق «إرجاع» ويكتب السبب ويحدد الهدف من انتقالات RETURN المعرّفة.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‎REQ.RETURNED‎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الإلزامي للطالب بالسبب الظاهر.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الطالب الحقول المسموحة ويضغط «إعادة تقديم».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قوالب الاعتماد يُعاد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ويُقفل إصدار جديد من الشروط (UC-LCT-03).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الطلب إلى ResumeStage ويُشعَر الموافقون.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إرجاع بعد الحجز: يبقى الحجز افتراضيًا (BR-WFL-017).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CycleNo يبلغ 3: تنبيه TM مرة.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هدف داخلي: لا يتغيّر ما يراه الطالب.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04" w:id="10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UC-WFL-06 — الرفض والإلغاء</w:t>
      </w:r>
      <w:bookmarkEnd w:id="10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يرفض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يلغي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في أي مرحلة غير نهائية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‎req.cancel.any‎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(أو DRAFT لإلغاء المسودة).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REJECTED أو CANCELLED فورًا بلا إقفال (DOC-F08 §4.3، DQ-F08-2)؛ OutcomeReason؛ الخانات VOIDED؛ الحجز محرَّر في المعاملة نفسها؛ لا حذف (FR-WFL-040).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FR-WFL-012، BR-WFL-009، BR-WFL-017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«رفض» أو «إلغاء» ويكتب السبب.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سماح المرحلة (AllowRequesterCancel للطالب).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معاملة واحدة: يغيّر الحالة، ويستدعي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وُجد حجز (UC-FAC-12).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‎REQ.REJECTED‎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ويحل إشعارات الإجراء المطلوب.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الطالب بعد خروج الطلب من الطابور: يطلب الإلغاء من TM (BR-WFL-009).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بعد الإصدار وتحويل الحجز: لا إلغاء من هنا؛ طلب فرعي على الاعتماد (UC-LCI-06).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طلب في AWAITING_CLOSE: لا رفض ولا إلغاء؛ التصحيح بطلب فرعي (DQ-F08-7).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حجز: التحرير بلا أثر (idempotent).</w:t>
      </w:r>
    </w:p>
    <w:p>
      <w:pPr>
        <w:bidi/>
        <w:spacing w:after="60" w:before="0"/>
      </w:pPr>
    </w:p>
    <w:p>
      <w:pPr>
        <w:pStyle w:val="Heading2"/>
        <w:bidi/>
      </w:pPr>
      <w:bookmarkStart w:name="_sec105" w:id="10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UC-WFL-07 — السحب من الطابور والتحرير وإعادة الإسناد</w:t>
      </w:r>
      <w:bookmarkEnd w:id="10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يسحب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‎req.claim‎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يعيد الإسناد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‎req.reassign‎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TREASURY_QUEUE بلا مُسنَد، ضمن نطاق شركة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AssigneeUserId وClaimedAt؛ أو العودة للطابور مع بقاء QueueEnteredAt.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FR-WFL-013، FR-WFL-014، FR-REQ-015، BR-WFL-007، BR-REQ-011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«غير المُسنَد» مرتبًا: العاجل، ثم تاريخ الاحتياج الأقرب، ثم الأقدم.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«سحب» فيحدّث النظام الطلب بشرط عدم وجود مُسنَد وتطابق RowVersion.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يظهر الطلب في «مهامي».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للتحرير يكتب الموظف السبب فيعود الطلب للطابور.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لإعادة الإسناد يختار TM مؤهلًا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سحبان متزامنان: أحدهما ينجح والآخر 409 «سُحب من زميل».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بلوغ حد المسحوب المفتوح للموظف إن ضُبط: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إسناد لغير مؤهل أو بلا سبب: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06" w:id="10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UC-WFL-08 — التنفيذ والحالات الفرعية وقناة التنفيذ</w:t>
      </w:r>
      <w:bookmarkEnd w:id="10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EXECUTION مسحوب للمستخدم.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SubStatusKey محدَّث بسجل زمني دون تغيير المرحلة الظاهرة؛ ExecutionChannel محفوظة؛ المرحلة مكتملة عند «إكمال».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FR-WFL-015، FR-WFL-016، FR-WFL-024، FR-WFL-027، BR-WFL-010، BR-WFL-011، BR-WFL-014، F-WFL-2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شاشة التنفيذ فيرى القناة المقترحة من SVC-02 (UC-INS-09).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يغيّر الحالة الفرعية: إعداد، توقيع، اتصالات بنكية، في البنك (يوقف SLA)، متابعة.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«توقيع» يفحص كفاية التوقيعات (UC-ACC-12) ويطبع النموذج أو ورقة البوابة (UC-LCT-06).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مراجع البنك ويرفق الإيصال.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شروط المغادرة وينتقل.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الحالة الفرعية: SUBSTATUS_CHANGED ولا إشعار للطالب.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بلا قناة، أو قناة البوابة بلا إيصال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‎lc.execution.require_receipt‎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تعذّر الإكمال: تحرير للطابور (UC-WFL-07).</w:t>
      </w:r>
    </w:p>
    <w:p>
      <w:pPr>
        <w:bidi/>
        <w:spacing w:after="60" w:before="0"/>
      </w:pPr>
    </w:p>
    <w:p>
      <w:pPr>
        <w:pStyle w:val="Heading2"/>
        <w:bidi/>
      </w:pPr>
      <w:bookmarkStart w:name="_sec107" w:id="10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UC-WFL-09 — موافقة مدير الخزينة وحجز الحد</w:t>
      </w:r>
      <w:bookmarkEnd w:id="10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IsReservationPoint (TM_APPROVAL) بتخصيص كامل (UC-LCI-02) وExposureAmount محسوب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الخانة APPROVED وSnapshotHash، وحجز ACTIVE (ReservationId وReservedAmount)، وReservationState = RESERVED، والانتقال التالي؛ أو تراجع كامل برمز الرفض.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FR-WFL-022، FR-WFL-023، FR-LCI-008، FR-REQ-013، FR-REQ-014، BR-WFL-016، BR-WFL-017، BR-WFL-018، F-WFL-3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AC-WFL-3، AC-WFL-9،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الطلب من لوحته فتظهر لوحة التوفر بما تعيده M5 وحدها، ونتائج الشروط بحسب CheckMode، وحالة الامتثال (UC-OBL-08).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التخصيص، أو يعيد الطلب لاختيار تسهيل آخر.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ويقرّ بالتحذيرات (WARN).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المحرك معاملة: يسجل الموافقة ثم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(UC-FAC-12).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ينجح الحجز فتُحفظ نتيجته وينتقل الطلب، ويُشعَر الطالب إن تغيّرت المرحلة الظاهرة.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موافقة، وتظهر الشروط المخالفة.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رفض الحجز (INSUFFICIENT_AVAILABLE وغيره): تراجع كامل، ويرى TM الرمز والمطلوب والمتاح؛ له الإرجاع أو الانتظار.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بسبب: يعمل فقط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TM هو منشئ الطلب: تُحوَّل الخانة لبديل (BR-WFL-006).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تحرير لاحق من M5: ReservationState = LOST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‎REQ.RESERVATION_LOST‎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 التفصيلي في DOC-F11.</w:t>
      </w:r>
    </w:p>
    <w:p>
      <w:pPr>
        <w:bidi/>
        <w:spacing w:after="60" w:before="0"/>
      </w:pPr>
    </w:p>
    <w:p>
      <w:pPr>
        <w:pStyle w:val="Heading2"/>
        <w:bidi/>
      </w:pPr>
      <w:bookmarkStart w:name="_sec108" w:id="10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UC-WFL-10 — ترقيم الطلب والأصل الموقّع</w:t>
      </w:r>
      <w:bookmarkEnd w:id="10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للترقيم؛ الطالب للأصل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(طالب الطلب)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المرحلة NumberOnStageKey (SIGNED_ORIGINAL في PURCHASE_LC).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RequestNo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‎{prefix}-{yy}-{seq:0000}‎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فجوات؛ مرفق SIGNED_REQUEST_ORIGINAL لا يُحذف بعد اجتياز مرحلته.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FR-WFL-025، FR-WFL-026، FR-LCI-004، BR-WFL-013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دخول المرحلة يخصّص النظام الرقم من التسلسل (UC-PLT-19)، وقبله رقم مسودة محلي.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الطالب الطلب للتوقيع الورقي برقم النظام وتجزئة الشروط القصيرة وتاريخ الموافقة.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الأصل الموقّع ويرفقه.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المرفق.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مرفق: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الأصل بعد اجتياز المرحلة: رفض؛ الاستبدال إصدار جديد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إلغاء بعد الترقيم: يبقى الرقم ولا يُعاد.</w:t>
      </w:r>
    </w:p>
    <w:p>
      <w:pPr>
        <w:bidi/>
        <w:spacing w:after="60" w:before="0"/>
      </w:pPr>
    </w:p>
    <w:p>
      <w:pPr>
        <w:pStyle w:val="Heading2"/>
        <w:bidi/>
      </w:pPr>
      <w:bookmarkStart w:name="_sec109" w:id="10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UC-WFL-11 — حساب SLA والتصعيد</w:t>
      </w:r>
      <w:bookmarkEnd w:id="10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(JOB-WFL-SLA كل 5 دقائق)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مثيلات مراحل مفتوحة بـ SlaHours.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SlaState في ON_TRACK أو AT_RISK أو OVERDUE أو PAUSED؛ حدث واحد لكل (مثيل، عتبة).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FR-WFL-017، FR-WFL-018، FR-WFL-019، BR-WFL-012، BR-WFL-022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DueAt بساعات العمل بالدالة AddBusinessHours وتقويم M1.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تحدّث الحالة وتصدر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‎REQ.SLA_AT_RISK‎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OVERDUE يُشعَر المُسنَد ثم مديره ثم TM، ويتكرر صباح كل يوم عمل.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حالة فرعية «في البنك»: PAUSED وتُستأنف بعدها.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تشغيلان متتاليان: لا تكرار.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200% من SlaHours: يُضاف TA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إعادة الإسناد التلقائي معطّلة افتراضيًا.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10" w:id="1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UC-WFL-12 — التفويض</w:t>
      </w:r>
      <w:bookmarkEnd w:id="1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لمهامه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TA أو TM لغيره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فعّال آخر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wfl.UserDelegation بحالة SCHEDULED ثم ACTIVE ثم ENDED، أو REVOKED؛ الإجراءات تُسجَّل «نيابةً عن».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FR-WFL-020، BR-WFL-021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المفوَّض والفترة والنطاق (الكل أو الموافقات أو نوع طلب).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ويحفظ؛ JOB-WFL-DELEGATION يفعّله في موعده.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المفوَّض مهام المفوِّض في صندوقه خلال الفترة.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فترة أطول من 90 يومًا، أو تفويض متسلسل، أو تفويض للطالب على طلبه: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صلاحيات الكشف الحساسة لا تُفوَّض.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انتهاء التفويض: تُحل إشعارات النيابة.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1" w:id="1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UC-WFL-13 — صندوق المهام الموحّد</w:t>
      </w:r>
      <w:bookmarkEnd w:id="11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FR-WFL-036،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صندوق المهام.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بعدّادات: موافقات لي، مُسندة لي، بانتظار إجراء مني كطالب، طابور أستطيع سحبه.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المهمة.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مهام المفوِّض تظهر للمفوَّض في فترة التفويض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12" w:id="1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UC-WFL-14 — إعادة حل الإسناد عند تغيّر المستخدمين</w:t>
      </w:r>
      <w:bookmarkEnd w:id="1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(JOB-WFL-ASSIGN)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تعطيل مستخدم أو تغيير مديره (UC-PLT-13).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والإسنادات المفتوحة منقولة للبديل بسجل SYSTEM؛ إشعار TM بما أُعيد.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FR-WFL-039، BR-WFL-005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يلتقط النظام الحدث، ويمسح كل ساعة.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حل المُسنَد بقاعدة المرحلة ثم القاعدة البديلة ثم TM.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ينقل الخانات خلال دقيقة ويُشعر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مجموعة مؤهلة فارغة: سلوكها في DOC-F10.</w:t>
      </w:r>
    </w:p>
    <w:p>
      <w:pPr>
        <w:bidi/>
        <w:spacing w:after="60" w:before="0"/>
      </w:pPr>
    </w:p>
    <w:p>
      <w:pPr>
        <w:pStyle w:val="Heading2"/>
        <w:bidi/>
      </w:pPr>
      <w:bookmarkStart w:name="_sec113" w:id="1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UC-WFL-15 — إقفال الطلب</w:t>
      </w:r>
      <w:bookmarkEnd w:id="1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افتراضيًا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(docs/20-database-design.md:403؛ الحامل DQ-F08-3)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AWAITING_CLOSE؛ الطلب ضمن نطاق شركات المُقفِل.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COMPLETED وClosedByUserId وClosedAt = CompletedAt (db/model/15-workflow-notifications.model:325)؛ المرحلة الظاهرة COMPLETED؛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للطالب؛ لا خطاف يُعاد.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BR-WFL-027 (docs/20-database-design.md:396)، DOC-F08 §4.4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إكمال آخر مرحلة ناجحة ينقل المحرك الطلب إلى AWAITING_CLOSE ويبقى الظاهر «تحت الإجراء».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حامل الصلاحية الطلب في عدّاد «بانتظار الإقفال»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(DQ-F08-8).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الآثار (الاعتماد الصادر، المستندات) ويضغط «إقفال» بتعليق اختياري.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المُقفِل هو الطالب أو المنشئ أو المُسنَد الذي أكمل آخر مرحلة: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الخدمة: لا يُقفل طلبًا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متطلب FR لهذا الإجراء في 13-m6 (DQ-F09-2).</w:t>
      </w:r>
    </w:p>
    <w:p>
      <w:pPr>
        <w:bidi/>
        <w:spacing w:after="60" w:before="0"/>
      </w:pPr>
    </w:p>
    <w:p>
      <w:pPr>
        <w:pStyle w:val="Heading1"/>
        <w:bidi/>
      </w:pPr>
      <w:bookmarkStart w:name="_sec114" w:id="1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M6 الطلبات (REQ)</w:t>
      </w:r>
      <w:bookmarkEnd w:id="1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REQUESTS مفعّلة. الرؤية دائمًا ضمن نطاق الشركات وخارجه 404 (13-m6:78). ما يصل الطالب إسقاط RequesterView وحده (BR-WFL-024).</w:t>
      </w:r>
    </w:p>
    <w:p>
      <w:pPr>
        <w:pStyle w:val="Heading2"/>
        <w:bidi/>
      </w:pPr>
      <w:bookmarkStart w:name="_sec115" w:id="1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UC-REQ-01 — إنشاء طلب عام وتقديمه</w:t>
      </w:r>
      <w:bookmarkEnd w:id="1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RQ أو RQM؛ الخزينة نيابةً عن طالب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مفعّل بقالب منشور والمستخدم ضمن جمهوره؛ الشركة من نطاق المنشئ والطالب معًا.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 بحالة DRAFT ثم ACTIVE عند التقديم (DOC-F08 §4.3)؛ نسخة القالب مثبّتة؛ حقول الفهرسة منسوخة؛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‎REQ.SUBMITTED‎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FR-REQ-002…009، FR-REQ-015، FR-REQ-024، BR-REQ-001…005، BR-REQ-012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«طلب جديد» فيعرض النظام الأنواع التي هو في جمهورها.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والشركة والطالب إن كان ينشئ نيابةً عن غيره.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يملأ النموذج المولَّد من حقول القالب؛ تظهر الحقول الشرطية وتلزم بحسب شروطها.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المرفقات في فتحاتها، ويحدد الأولوية وتاريخ الاحتياج.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 تلقائيًا كل 30 ثانية بلا ترقيم ولا إشعار.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«تقديم» فيشغّل النظام كل التحققات في الخادم ويبدأ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خارج الجمهور: لا يظهر،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حقل إلزامي ناقص أو تحقق فاشل: رفض برسائل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عاجل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مقيّد (IBAN): مشفّر ومقنَّع لغير حامل صلاحية الكشف.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مسودة خاملة 30 يومًا: تذكير؛ 90 يومًا: أرشفة تُسترجع.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6" w:id="1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UC-REQ-02 — المراجع الخارجية</w:t>
      </w:r>
      <w:bookmarkEnd w:id="1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في مراحله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‎req.extref.edit‎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wfl.RequestExternalRef بالنظام والنوع والقيمة والمطبَّعة؛ الإحلال يُبقي السابق في السجل.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FR-REQ-010، BR-REQ-006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مرجعًا: النظام (ERP مثلًا) والنوع والقيمة كما هي.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القيمة للبحث ويحذّر من تكرارها على طلب نشط آخر.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مرجع إلزامي لمغادرة مرحلة (ERP_ENTRY): المرحلة لا تُكمل بدونه.</w:t>
      </w:r>
    </w:p>
    <w:p>
      <w:pPr>
        <w:bidi/>
        <w:spacing w:after="60" w:before="0"/>
      </w:pPr>
    </w:p>
    <w:p>
      <w:pPr>
        <w:pStyle w:val="Heading2"/>
        <w:bidi/>
      </w:pPr>
      <w:bookmarkStart w:name="_sec117" w:id="1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UC-REQ-03 — البحث الموحّد</w:t>
      </w:r>
      <w:bookmarkEnd w:id="1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مستخدم بحسب رؤيته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‎req.view.department‎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‎req.view.all‎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نتائج بإسقاط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FR-REQ-011، FR-REQ-016، BR-REQ-007، BR-REQ-013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رقم طلب أو رقم اعتماد أو مرجعًا أو اسمًا أو رمزًا أو مبلغًا.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النظام: تطابق رقم الطلب، ثم المراجع ورقم الاعتماد، ثم النص بتطبيع عربي.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النتائج ضمن النطاق، بإسقاط الطالب أو الموظف.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طلب خارج النطاق: لا يظهر، والفتح المباشر 404.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 لا يرى أي حقل داخلي في أي استجابة.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8" w:id="1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UC-REQ-04 — إنشاء طلب فرعي</w:t>
      </w:r>
      <w:bookmarkEnd w:id="1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الأصلي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للاعتماد)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كائن أب يقبل النوع الفرعي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مزوّد الأب).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يرث CompanyId ويحمل ParentEntityType وParentEntityId؛ يظهر في تبويب الأب؛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‎REQ.CHILD_CREATED‎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FR-REQ-012، FR-REQ-027، BR-REQ-008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صفحة الكائن الأب (اعتماد صادر مثلًا).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الأنواع الفرعية المسموحة بحسب حالة الأب.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ويملأ النموذج ويقدّم كما في UC-REQ-01.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نوع لا يطابق ParentEntityType أو رفضه المزوّد: لا يظهر.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إغلاق الأب مع أبناء مفتوحين: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9" w:id="1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UC-REQ-05 — متابعة الطلب والتعليقات</w:t>
      </w:r>
      <w:bookmarkEnd w:id="1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والمنشئ؛ RQM؛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‎req.comment.internal‎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ضمن رؤية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wfl.RequestComment غير قابل للتعديل؛ إشعار الطرف الآخر للظاهر.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FR-REQ-016، FR-REQ-017، FR-WFL-016، BR-REQ-013، BR-REQ-014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طلبه فيرى المرحلة الظاهرة وتاريخ دخولها وتعليقاته ومرفقاته الظاهرة.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الطلب نفسه فيرى المرحلة الداخلية والحالة الفرعية والمُسنَد والتعليقات الداخلية.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تعليقًا نصيًا حتى 4000 حرف، ظاهرًا أو داخليًا.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ويُشعر الطرف الآخر بالظاهر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تعليق: رفض؛ السحب يُبقي الأصل في التدقيق.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التعليق الداخلي لا يظهر للطالب في أي استجابة ولا إشعار.</w:t>
      </w:r>
    </w:p>
    <w:p>
      <w:pPr>
        <w:bidi/>
        <w:spacing w:after="60" w:before="0"/>
      </w:pPr>
    </w:p>
    <w:p>
      <w:pPr>
        <w:pStyle w:val="Heading2"/>
        <w:bidi/>
      </w:pPr>
      <w:bookmarkStart w:name="_sec120" w:id="1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UC-REQ-06 — لوحات الطالب والموظف والمدير</w:t>
      </w:r>
      <w:bookmarkEnd w:id="1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TE؛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‎req.dashboard.manager‎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S3، ولوحة المدير تتطلب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FR-REQ-018، FR-REQ-019، FR-REQ-020، BR-REQ-011،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«طلباتي»: ما قدّمه ومرحلته الظاهرة، وما ينتظر منه إجراءً، والمرتجع، والمنتهي حديثًا.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لوحته: مهامه بالحالة الفرعية، وغير المُسنَد، والمتأخر، وبانتظار البنك.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لوحته: الموافقات المعلّقة مع لوحة التوفر، وخروقات SLA، وقِدَم الطابور، والأحمال، والحجوزات القديمة، والطلبات بانتظار الإقفال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الطالب لا يرى اسم الموظف الساحب ولا أي رقم إتاحة.</w:t>
      </w:r>
    </w:p>
    <w:p>
      <w:pPr>
        <w:bidi/>
        <w:spacing w:after="60" w:before="0"/>
      </w:pPr>
    </w:p>
    <w:p>
      <w:pPr>
        <w:pStyle w:val="Heading2"/>
        <w:bidi/>
      </w:pPr>
      <w:bookmarkStart w:name="_sec121" w:id="1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UC-REQ-07 — تعريف نوع طلب بلا كود</w:t>
      </w:r>
      <w:bookmarkEnd w:id="1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S3 عبر API وبذور، والشاشة في S5 (UC-REQ-10)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‎req.type.manage‎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GENERIC_* منشور.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RequestType مفعّل بقالب منشور وجمهور بصف واحد على الأقل ومفتاح ترقيم.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FR-REQ-001…007، FR-REQ-021، BR-REQ-001، F-WFL-5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TA النوع: الرمز والاسمين والفئة والترقيم وعلم الحد.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قالب GENERIC_* نسخة DRAFT.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الحقول والأقسام والشروط والتحقق وقواعد المرفقات.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الجمهور والموافقين.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النسخة (UC-WFL-02) ويفعّل النوع.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تفعيل بلا قالب منشور أو بلا جمهور أو بلا ترقيم: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جمهور فارغ: لا أحد يرى النوع (فشل مغلق).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تعطيل النوع: يمنع الجديد ولا يمس الجاري.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حاجة إلى خطاف جديد: تتطلب مطوّرًا.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122" w:id="1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M6 الإشعارات (NTF)</w:t>
      </w:r>
      <w:bookmarkEnd w:id="1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الإشعارات ضمن CORE (00-overview:238)، وتعمل من S1 داخل التطبيق والبريد من S5. الجداول في db/model/15-workflow-notifications.model:527-658. مسار Outbox والمهام في DOC-F17.</w:t>
      </w:r>
    </w:p>
    <w:p>
      <w:pPr>
        <w:pStyle w:val="Heading2"/>
        <w:bidi/>
      </w:pPr>
      <w:bookmarkStart w:name="_sec123" w:id="1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UC-NTF-01 — إصدار حدث وإنشاء الإشعار</w:t>
      </w:r>
      <w:bookmarkEnd w:id="1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مُصدِرة عبر Emit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الحدث في الكتالوج NotificationEventType؛ قواعد المستلمين وقوالب Ar/En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 لكل مستلم مؤهل بلغته؛ NotificationDelivery لكل قناة؛ لا تكرار بالمفتاح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FR-NTF-001…004، FR-NTF-008، FR-NTF-009، FR-NTF-012، FR-NTF-021، FR-NTF-022، FR-NTF-023، FR-NTF-024، BR-NTF-001، BR-NTF-002، BR-NTF-005، BR-NTF-008، BR-NTF-013، F-WFL-6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AC-NTF-1، AC-NTF-4، AC-WFL-8،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Emit بالرمز والشركة والهدف والحمولة ومفتاح التكرار.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الحمولة: معرّفات وقيم غير مقيّدة فقط.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يحل المستلمين: القواعد، ثم الفعّالون، ثم نطاق الشركة، ثم صلاحية عرض الهدف، ثم استبعاد الفاعل، ثم التفويض، ثم التفضيلات.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DedupKey ويجمّع الأحداث المتقاربة في 15 دقيقة.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يولّد العنوان والنص من القالب بلغة المستلم المفضلة، مع رجوع إلى قالب آخر.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الإشعار والتسليم داخل التطبيق.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رقم هوية أو حساب في الحمولة: رفض وتسجيل.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رمز غير موجود في الكتالوج: رفض؛ وفحص CI يقارن الرموز المذكورة في المواصفات بالكتالوج.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مستخدم خارج نطاق الشركة: لا يصله.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مفتاح مكرر: إسقاط؛ الإلزامي وعالي الشدة لا يُجمَّع.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الطالب: يصله تغيّر المرحلة الظاهرة والإجراء المطلوب والتعليق الظاهر والنهاية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24" w:id="1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UC-NTF-02 — مركز الإشعارات</w:t>
      </w:r>
      <w:bookmarkEnd w:id="1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القراءة محدّثة: UNREAD ثم READ ثم ARCHIVED.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FR-NTF-005، FR-NTF-006، BR-NTF-011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المستخدم الجرس وعدّاد غير المقروء وعدّاد «يلزم إجراء».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صفحة الإشعارات ويصفّي.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إشعارًا فيفتح الرابط العميق بعد تحقق الصلاحية.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الكل مقروءًا أو يؤرشف.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هدف خارج النطاق: 404 لا تفاصيل.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فتح الهدف يقلل غير المقروء بعدد إشعاراته.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الإلزامي غير المقروء لا يُؤرشف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5" w:id="1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UC-NTF-03 — تفضيلاتي</w:t>
      </w:r>
      <w:bookmarkEnd w:id="1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للتطبيق، S5 للبريد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ntf.NotificationPreference لكل (مجموعة، قناة): فوري أو ملخص يومي أو 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FR-NTF-010، BR-NTF-003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تفضيلاته (UC-PLT-23).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لكل مجموعة وقناة: فوري أو ملخص أو إيقاف.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إيقاف حدث إلزامي في التطبيق: رفض (يظهر مقفلًا).</w:t>
      </w:r>
    </w:p>
    <w:p>
      <w:pPr>
        <w:bidi/>
        <w:spacing w:after="60" w:before="0"/>
      </w:pPr>
    </w:p>
    <w:p>
      <w:pPr>
        <w:pStyle w:val="Heading2"/>
        <w:bidi/>
      </w:pPr>
      <w:bookmarkStart w:name="_sec126" w:id="1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UC-NTF-04 — تسليم الأحداث الأمنية</w:t>
      </w:r>
      <w:bookmarkEnd w:id="1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M0 مُصدِر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أمني من M0 (قفل، تغيير صلاحية حساسة، إعادة MFA، شذوذ كشف).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إلزامي لمستلميه خلال دقيقة.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M0 الحدث عبر Emit (UC-NTF-01).</w:t>
      </w: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يسلّمه النظام فورًا دون تجميع ولا تفضيلات.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يستطيع أي مستخدم إيقافه، ولا يستطيع TA إزالة مستلمه الإلزامي.</w:t>
      </w:r>
    </w:p>
    <w:p>
      <w:pPr>
        <w:bidi/>
        <w:spacing w:after="60" w:before="0"/>
      </w:pPr>
    </w:p>
    <w:p>
      <w:pPr>
        <w:pStyle w:val="Heading2"/>
        <w:bidi/>
      </w:pPr>
      <w:bookmarkStart w:name="_sec127" w:id="1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UC-NTF-05 — سجل التسليم وإعادة المحاولة</w:t>
      </w:r>
      <w:bookmarkEnd w:id="1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TA؛ AU للقراءة · S1، والبريد S5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وإعادة المحاولة اليدوية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تسليمات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 بالعرض؛ أو تسليم أُعيدت محاولته.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FR-NTF-019، BR-NTF-009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الإخفاقات.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التسليمات بحالاتها: PENDING وSENT وFAILED وDEAD وSUPPRESSED وDIGESTED.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محاولة تسليم فاشل.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بعد 5 إخفاقات: DEAD وإشعار واحد لـ TA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‎NTF.DELIVERY_DEAD‎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128" w:id="1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UC-NTF-06 — مهام الإشعار الخلفية</w:t>
      </w:r>
      <w:bookmarkEnd w:id="1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S1 وS3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فعّال.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مهمة سجل بداية ونهاية ونتيجة (UC-PLT-24)؛ لا تكرار عند التعويض.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FR-NTF-016، BR-NTF-010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AC-PLT-20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المهام بتوقيت كل مشترك: JOB-NTF-DISPATCH وJOB-NTF-EXPIRY وJOB-NTF-REMIND وJOB-NTF-DIGEST وJOB-NTF-RETENTION.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تعتمد كل مهمة حدثًا محسوبًا مخزّنًا ومفتاح عدم تكرار.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توقف 3 أيام ثم تشغيل: لا 3 نسخ من التنبيه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فشل مشترك: لا يوقف غيره.</w:t>
      </w:r>
    </w:p>
    <w:p>
      <w:pPr>
        <w:bidi/>
        <w:spacing w:after="60" w:before="0"/>
      </w:pPr>
    </w:p>
    <w:p>
      <w:pPr>
        <w:pStyle w:val="Heading2"/>
        <w:bidi/>
      </w:pPr>
      <w:bookmarkStart w:name="_sec129" w:id="1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UC-NTF-07 — مزوّدو الانتهاء</w:t>
      </w:r>
      <w:bookmarkEnd w:id="1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(JOB-NTF-EXPIRY)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مزوّدات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مسجّلة من M5 وM7، والعتبات في ExpiryAlertRule (UC-PLT-28).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واحد لكل (عنصر، عتبة، نسخة العنصر).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FR-NTF-017، BR-NTF-012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المهمة كل مزوّد يوميًا: سريان التسهيل، السريان غير المؤكد، الأجندة، انتهاء الحجز، السند، التأمين، التقييم، صلاحية الاعتماد وآخر شحنه.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تقارن التواريخ بالعتبات.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الأحداث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تجاوز عدة عتبات عند أول تقييم: تنبيه واحد بأقربها.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تغيّر تاريخ العنصر: نسخة جديدة فتُعاد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130" w:id="1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UC-NTF-08 — الإجراء المطلوب وتذكيره</w:t>
      </w:r>
      <w:bookmarkEnd w:id="1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(JOB-NTF-REMIND)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ActionRequired بحالة OPEN.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RESOLVED عند إنجاز المهمة من أي مؤهل أو مفوَّض؛ أو تذكير بعد 24 ثم 48 ثم 72 ساعة عمل، 3 كحد أقصى.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FR-NTF-007، FR-NTF-015، BR-NTF-006، BR-NTF-007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المحرك الإشعار OPEN عند حاجة إجراء (موافقة، أصل موقّع، مرجع).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إنجاز المهمة أو سحبها أو إلغاء الطلب يحله النظام لكل مستلميه.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كل ساعة ضمن ساعات العمل مواعيد التذكير بالدالة AddBusinessHours وترسل.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موافقة أحد مؤهلي ANY: تُحل إشعارات الباقين.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بلوغ 3 تذكيرات: لا مزيد.</w:t>
      </w:r>
    </w:p>
    <w:p>
      <w:pPr>
        <w:bidi/>
        <w:spacing w:after="60" w:before="0"/>
      </w:pPr>
    </w:p>
    <w:p>
      <w:pPr>
        <w:pStyle w:val="Heading1"/>
        <w:bidi/>
      </w:pPr>
      <w:bookmarkStart w:name="_sec131" w:id="1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17. M7 شروط الاعتماد والنماذج (LCT)</w:t>
      </w:r>
      <w:bookmarkEnd w:id="13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LC_PURCHASE مفعّلة، وتملك LCT للمبيعات أيضًا. الجداول في db/model/16-letters-of-credit.model:32-389. مراجع UCP ومواد Incoterms مراجع هندسية غير مُتحقَّقة (14-m7-m8 §1).</w:t>
      </w:r>
    </w:p>
    <w:p>
      <w:pPr>
        <w:pStyle w:val="Heading2"/>
        <w:bidi/>
      </w:pPr>
      <w:bookmarkStart w:name="_sec132" w:id="1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UC-LCT-01 — تحرير شروط الاعتماد</w:t>
      </w:r>
      <w:bookmarkEnd w:id="1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(PR) في المسودة والإرجاع؛ الخزينة نيابةً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PURCHASE_LC بحالة DRAFT أو في RETURNED؛ تعريفات الحقول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 بحالة DRAFT (db/model/16-letters-of-credit.model:166) بحقول الطالب؛ Scope مشتق؛ المبلغ كتابةً مولَّد.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FR-LCT-001، FR-LCT-003، FR-LCT-005، FR-LCT-007…016، FR-LCT-022، FR-LCT-032، FR-LCT-033، BR-LCT-001…011، BR-LCT-016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مكوّن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فتأتي الافتراضيات (21 يومًا للتقديم، الشحن الجزئي مسموح، لغة EN) ويُشتق النطاق محليًا أو دوليًا.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نوع الاعتماد والاستحقاق والعملة والمبلغ والتسامح؛ يولّد النظام المبلغ كتابةً بالعربية والإنجليزية.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قاعدة الانتهاء ومكانه، وآخر الشحن، وفترة التقديم وأساسها.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وسيلة النقل والموانئ أو المطارات وIncoterm ونقطة التسمية والتأمين.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الأطراف والبنك المبلّغ والتعزيز والمسحوب عليه وIBAN المستفيد، والبضاعة ومرجع بروفورما المورّد، والاعتماد السابق.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بجوار كل حقل شارة مادة UCP وتلميحها،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آجل أو قبول بلا أيام: رفض؛ اطلاع بأيام: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قبل آخر شحن: خطأ؛ قبل آخر شحن مع فترة التقديم: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بلا نقطة تسمية، أو LEGACY في جديد: رفض؛ مصطلح بحري مع غير SEA: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الطالب مسحوبًا عليه: رفض. دولي بلا آخر شحن ولا مدة: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تجاوز النطاق المشتق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إدخال هجري في حقل معلَّم: يُحفظ ميلاديًا مع النص المُدخل.</w:t>
      </w:r>
    </w:p>
    <w:p>
      <w:pPr>
        <w:bidi/>
        <w:spacing w:after="60" w:before="0"/>
      </w:pPr>
    </w:p>
    <w:p>
      <w:pPr>
        <w:pStyle w:val="Heading2"/>
        <w:bidi/>
      </w:pPr>
      <w:bookmarkStart w:name="_sec133" w:id="1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UC-LCT-02 — بنود المستندات ومصفوفة الرسوم</w:t>
      </w:r>
      <w:bookmarkEnd w:id="1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مكتبة البنود منشورة (UC-LCT-04).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lc.LcTermsDocument بمعاملاتها ونصها المصيَّر؛ lc.LcChargesMatrix بستة صفوف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FR-LCT-018، FR-LCT-020، BR-LCT-012، BR-LCT-013، BR-LCT-014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المستندات بحسب وسيلة النقل.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البنود ويعبّئ معاملاتها (أصول، نسخ، جهة تصديق، أجرة)، ويضيف بندًا حرًا عند الحاجة.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النص المولَّد بلغة الاعتماد.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 رسوم من الأربعة أو «مخصّص»، فتُملأ الصفوف الستة بنقرة.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معاملة إلزامية ناقصة: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«مناصفة» بلا نسبة في (0،100): رفض؛ الافتراضي 50.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بند لم يُراجَع قانونيًا: لافتة عند الطباعة.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4" w:id="1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UC-LCT-03 — التحقق من الشروط وقفل الإصدار</w:t>
      </w:r>
      <w:bookmarkEnd w:id="1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المحرك بخطاف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SUBMIT وRESUBMIT · S3 · خدمة داخلية بسياق الطالب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طلب يُقدَّم (UC-LCI-01) أو يُعاد تقديمه (UC-WFL-05).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الإصدار LOCKED بـ SnapshotHash وLockedAt (db/model/16-letters-of-credit.model:272)، والتجزئة في لقطة الموافقات؛ أو قائمة أخطاء ولا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FR-LCT-002، FR-LCT-023، FR-LCT-024، FR-LCI-003، BR-LCT-015، BR-LCT-019، BR-LCI-002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يشغّل الخطاف قواعد التحقق في الخادم.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يمنع أي خطأ (E) التقديم؛ ويتطلب كل تحذير (W) تسويغًا مدوَّنًا.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اختيار التسهيل لاحقًا تُرسل الوقائع إلى SVC-FAC-02 وتُعرض نتائجها بحسب CheckMode (UC-FAC-11).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SnapshotHash ويقفل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خطأ: يبقى الطلب DRAFT بقائمة الأخطاء وأرقام المواد.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بعد القفل: نسخة DRAFT جديدة VersionNo + 1، والسابقة SUPERSEDED، والفروق بمفاتيح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SUBMIT ولا APPROVE (V-LCT-21).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5" w:id="1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UC-LCT-04 — مكتبة بنود المستندات</w:t>
      </w:r>
      <w:bookmarkEnd w:id="1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‎lc.clause.manage‎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13 بندًا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lc.LcDocumentClause بإصدار ونص Ar/En ومخطط معاملات ومادة UCP وحالة مراجعة قانونية.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FR-LCT-017، FR-LCT-019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بندًا أو إصدارًا جديدًا لبند.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القالب بالعربية والإنجليزية ويعرّف المعاملات.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المراجعة القانونية بمراجِع وتاريخ إن وُجدت.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البند.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REVIEWED بلا بيان المراجع وتاريخه: رفض (db/model/16-letters-of-credit.model:151).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سحب بند مستخدم: يُعطَّل ويبقى في الطلبات القديمة.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6" w:id="1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UC-LCT-05 — قوالب نماذج البنوك وتعيين الحقول</w:t>
      </w:r>
      <w:bookmarkEnd w:id="1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ومنتج.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lc.LcFormTemplate بإصدار وفترة نفاذ وملحق عقدي، وLcFormFieldMap؛ قالب موحّد احتياطي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FR-LCT-026، FR-LCT-027، BR-LCT-017، BR-LCT-020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المنشأة والمنتج ونوع النموذج والنطاق والقناة.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النموذج الفارغ والملحق العقدي.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يعيّن حقول النظام إلى حقول PDF أو بنود ورقة البوابة بتعبيرات وتحويلات.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بفترة نفاذ.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تعبير من خارج الجذور المسموحة: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قالب مطابق عند الطباعة: يُستعمل الأكثر تخصيصًا ثم الموحّد.</w:t>
      </w:r>
    </w:p>
    <w:p>
      <w:pPr>
        <w:bidi/>
        <w:spacing w:after="60" w:before="0"/>
      </w:pPr>
    </w:p>
    <w:p>
      <w:pPr>
        <w:pStyle w:val="Heading2"/>
        <w:bidi/>
      </w:pPr>
      <w:bookmarkStart w:name="_sec137" w:id="1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UC-LCT-06 — قناة التنفيذ وطباعة الطلب</w:t>
      </w:r>
      <w:bookmarkEnd w:id="1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TM؛ الطالب لطلبه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مقفلة أو مسودة.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أو ورقة بوابة يحمل رقم الطلب وتجزئة الشروط وإصدار القالب والملحق، محفوظ مستندًا مرتبطًا.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FR-LCT-025، FR-LCT-028،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القناة من SVC-02.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«طباعة» فيحل النظام القالب ويعبّئه.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حاشية UCP ما دامت مادة مستخدمة غير مُتحقَّقة، وعلامة «مسودة» قبل القفل.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المستند ويعرضه.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«ربط مباشر»: غير متاح.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إيقاف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‎lc.print.show_ucp‎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يزيل حاشية «غير مُتحقَّق».</w:t>
      </w:r>
    </w:p>
    <w:p>
      <w:pPr>
        <w:bidi/>
        <w:spacing w:after="60" w:before="0"/>
      </w:pPr>
    </w:p>
    <w:p>
      <w:pPr>
        <w:pStyle w:val="Heading2"/>
        <w:bidi/>
      </w:pPr>
      <w:bookmarkStart w:name="_sec138" w:id="1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UC-LCT-07 — تعريفات الحقول ومواد UCP</w:t>
      </w:r>
      <w:bookmarkEnd w:id="1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‎lc.field.manage‎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مشغّل المنصة للتحقق من المواد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مبذورة؛ مواد UCP بحالة UNVERIFIED.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LcFieldDefinition معدّلة فيما ليس مقفلًا؛ أو ref.UcpArticle بحالة VERIFIED بمن ومتى (db/model/16-letters-of-credit.model:51، :59).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FR-LCT-004، FR-LCT-005، FR-LCT-006، BR-LCT-002،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TA مصفوفة الإلزام (REQUIRED أو OPTIONAL أو HIDDEN) والظهور للطالب والتلميحات.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مراجعة مختص يعلّم المشغّل المادة VERIFIED بملاحظة.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تختفي الشارة والحاشية حين لا تبقى مادة مستخدمة غير مُتحقَّقة.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حقل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VERIFIED بلا من ومتى: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39" w:id="1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UC-LCT-08 — الأطراف المقابلة</w:t>
      </w:r>
      <w:bookmarkEnd w:id="1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أو TE؛ الطالب للإنشاء السريع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‎lc.counterparty.manage‎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lc.Counterparty برمز تلقائي ورمز ERP ورقم ضريبي؛ مزوّد استخدام Party عند الترقية.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FR-LCT-036، FR-LCT-037، FR-LCI-002، BR-LCT-022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المورّد أو العميل بالاسمين والبلد والعنوان ووسائل الاتصال ورمز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داخل الطلب ينشئه الطالب سريعًا بالاسم والبلد.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ينبّه النظام إلى الأسماء المشابهة وتكرار 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ربطه بـ Party (ترقية) فيُسجَّل مزوّد استخدام.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تعطيل طرف له مراجع: تعطيل لا حذف.</w:t>
      </w:r>
    </w:p>
    <w:p>
      <w:pPr>
        <w:bidi/>
        <w:spacing w:after="60" w:before="0"/>
      </w:pPr>
    </w:p>
    <w:p>
      <w:pPr>
        <w:pStyle w:val="Heading1"/>
        <w:bidi/>
      </w:pPr>
      <w:bookmarkStart w:name="_sec140" w:id="1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18. M7 اعتمادات المشتريات (LCI)</w:t>
      </w:r>
      <w:bookmarkEnd w:id="1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db/model/16-letters-of-credit.model:390-608. الطالب (PR) يرى إسقاط BR-LCI-014 وحده. تسلسل الإصدار والتعديل وتحويل الحجز في DOC-F12، وحالات الكيانات الفرعية في DOC-F16.</w:t>
      </w:r>
    </w:p>
    <w:p>
      <w:pPr>
        <w:pStyle w:val="Heading2"/>
        <w:bidi/>
      </w:pPr>
      <w:bookmarkStart w:name="_sec141" w:id="1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UC-LCI-01 — إنشاء طلب اعتماد مشتريات وتقديمه</w:t>
      </w:r>
      <w:bookmarkEnd w:id="1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 (المشتريات)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النوع PURCHASE_LC مفعّل والمستخدم في جمهوره؛ الشركة ضمن نطاقه.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PARALLEL_APPROVALS؛ الشروط LOCKED؛ خانة ORIGINATOR مكتملة إن قدّمه الطالب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FR-LCI-001، FR-LCI-002، FR-LCI-003، FR-LCI-032، BR-LCI-001، BR-LCI-002، F-LCI-1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النوع والشركة، فيصير الطالب في الاعتماد شركة الطلب ولا يُحرَّر.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المورّد أو ينشئه (UC-LCT-08)، ويُدخل المبلغ والعملة.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يحرر الشروط والبنود والرسوم (UC-LCT-01، UC-LCT-02).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بروفورما المورّد وأمر الشراء.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فيشغّل النظام UC-LCT-03، ثم 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أخطاء تحقق: يبقى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نطاق محلي: افتراضيات المحلي (بلا تعزيز، نقل داخلي، بلا موانئ).</w:t>
      </w:r>
    </w:p>
    <w:p>
      <w:pPr>
        <w:bidi/>
        <w:spacing w:after="60" w:before="0"/>
      </w:pPr>
    </w:p>
    <w:p>
      <w:pPr>
        <w:pStyle w:val="Heading2"/>
        <w:bidi/>
      </w:pPr>
      <w:bookmarkStart w:name="_sec142" w:id="1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UC-LCI-02 — اختيار التسهيل وحقول الخزينة</w:t>
      </w:r>
      <w:bookmarkEnd w:id="1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‎req.facility.select‎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FACILITY_SELECTION؛ منتج الاعتماد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FacilityId وLimitId وLimitProductLineId على الطلب؛ المنتج والقالب والملحق محددة؛ حقول الخزينة محفوظة ومخفية عن الطالب.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FR-LCI-005، FR-LCI-006، FR-LCI-007، FR-LCT-021، FR-REQ-013، FR-REQ-014، BR-LCI-003، BR-REQ-009، BR-REQ-010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المرحلة فتعرض لوحة التوفر الخطوط المؤهلة بما تعيده SVC-FAC-01 (UC-FAC-11).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 فيحدد النظام المنتج (تقليدي أو مرابحة) وقالب النموذج والملحق ومسمى العائد.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يكمل الهامش وتفويض الخصم وحسابات التسهيل الثلاثة من SVC-FAC-07 والقناة وبنود البنك.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بتحذيرات الشروط في WARN.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فينتقل الطلب إلى TM_APPROVAL.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لا خط مؤهل: يعيد الطلب أو ينتظر؛ تظهر 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BLOCK مع مخالفة: لا إكمال حتى اختيار خط آخر.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هامش 100%: تفويض الخصم «100% من القيمة» ونسبة التمويل صفر.</w:t>
      </w:r>
    </w:p>
    <w:p>
      <w:pPr>
        <w:bidi/>
        <w:spacing w:after="60" w:before="0"/>
      </w:pPr>
    </w:p>
    <w:p>
      <w:pPr>
        <w:pStyle w:val="Heading2"/>
        <w:bidi/>
      </w:pPr>
      <w:bookmarkStart w:name="_sec143" w:id="14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UC-LCI-03 — تعديل الخزينة للشروط بعد الموافقة</w:t>
      </w:r>
      <w:bookmarkEnd w:id="14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بعد موافقة TM وقبل الإصدار؛ شروط LOCKED.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شروط جديدة بسبب وتعليق ظاهر للطالب؛ أو رفض للحقول الممنوعة.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FR-LCI-009، BR-LCI-006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الشروط ويعدّل حقلًا.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قائمة الحقول المسموحة بلا إعادة موافقة.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فينشئ النظام نسخة جديدة ويضيف تعليقًا ظاهرًا.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ممنوع (مثل زيادة المبلغ فوق المحجوز): رفض، والطريق إرجاع الطلب.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44" w:id="1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UC-LCI-04 — التنفيذ وتسجيل الإصدار</w:t>
      </w:r>
      <w:bookmarkEnd w:id="1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EXECUTION ثم ISSUANCE بحجز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Utilization من نوع LC والحجز CONVERTED، وlc.LetterOfCredit بحالة ACTIVE (db/model/16-letters-of-credit.model:397)، وSourceRefId = LcId؛ الطلب AWAITING_CLOSE (DOC-F08)؛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الالتزام.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FR-LCI-008، FR-LCI-010، FR-LCI-011، FR-LCI-012، FR-LCI-017، BR-LCI-004، BR-LCI-005، BR-LCI-007، BR-LCI-010، BR-LCI-016، BR-LCI-018، BR-LCI-019، F-LCI-2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الطلب كما في UC-WFL-08: القناة، والطباعة، وكفاية التوقيعات، ومراجع البنك، والإيصال.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مرحلة الإصدار ويملأ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الرقم والتاريخ والمبلغ والانتهاء الفعلي وآخر الشحن ومرجع البنك والفرع، ويرفق LC_COPY.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فرادة الرقم لمنشأة الإصدار بعد التطبيع ومن التواريخ.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بمبلغ التعرّض الصادر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 ومن له 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رقم مكرر أو تاريخ إصدار في المستقبل أو قبل التقديم: رفض (V-LCI-01).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تعرّض صادر أكبر من المحجوز والمتاح لا يكفي الفرق: INSUFFICIENT_AVAILABLE وتراجع كامل.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فشل أي خطوة: لا اعتماد ولا استخدام.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قناة البوابة بلا إيصال: لا إكمال.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5" w:id="1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UC-LCI-05 — سجل الاعتمادات وبطاقة الاعتماد</w:t>
      </w:r>
      <w:bookmarkEnd w:id="1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 وAU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‎lc.view.all‎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FR-LCI-013، FR-LCI-014، FR-LCI-030، BR-LCI-014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المستخدم برقم الاعتماد أو مرجع ERP أو رقم الطلب أو المورّد أو المبلغ، ويصفّي.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البطاقة: الملخص، الشروط وإصداراتها، السحوبات، التعديلات والطلبات الفرعية، المستندات، الخط الزمني.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الموظف الاستغلال والحجز والهامش والقناة؛ ويرى الطالب الإسقاط المبسّط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الأرقام العربية الهندية تُطبَّع في البحث.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الطالب: لا تسهيل ولا حجز ولا هامش ولا حسابات ولا مراجع بنكية.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6" w:id="1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UC-LCI-06 — تعديل اعتماد صادر</w:t>
      </w:r>
      <w:bookmarkEnd w:id="1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يطلب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الخزينة تسجّل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‎lc.amendment.record‎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بلا تعديل مفتوح.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LC_AMENDMENT بقالب CHILD_AMENDMENT؛ lc.LcAmendment بحالة APPLIED أو REJECTED أو WITHDRAWN (db/model/16-letters-of-credit.model:498)؛ الاستغلال معدّل بالفرق؛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FR-LCI-018، FR-LCI-019، FR-LCI-022، BR-LCI-011، BR-LCI-012، F-LCI-3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«طلب تعديل» من البطاقة ويحدد النوع والفرق والسبب.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يوافق مدير الطالب، ثم TM إن كان الفرق موجبًا أو التعديل إلغاءً.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موافقة TM على زيادة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 (UC-FAC-13).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ويسجّل إصدار البنك (المرجع والتاريخ).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AMENDMENT_RESULT يسجّل رد المستفيد فينفّذ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‎lc.apply_amendment‎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غير ACTIVE أو تعديل مفتوح قائم: الزر لا يظهر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المتاح لا يكفي الزيادة: لا موافقة.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المستفيد أو سحب التعديل: تُعكس الزيادة؛ التخفيض لا يُطبَّق إلا عند القبول.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7" w:id="1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UC-LCI-07 — طلب وثيقة أو رسالة سويفت</w:t>
      </w:r>
      <w:bookmarkEnd w:id="1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 أو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LC_DOCUMENT_REQUEST أو LC_SWIFT_REQUEST بقالب CHILD_STANDARD، لا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FR-LCI-020، FR-LCI-021، FR-LCI-022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النوع: نسخة اعتماد أو تعديل أو إشعار بنك أو تأكيد دفع، أو رسالة سويفت بنوعها وجهتها وغرضها.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فيمر بموافقة RQM ثم الطابور ثم التنفيذ.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الموظف الوثيقة ويُكمل.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CANCELLED: لا أنواع فرعية.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8" w:id="1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UC-LCI-08 — السحب والمخالفة والتسديد</w:t>
      </w:r>
      <w:bookmarkEnd w:id="1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‎lc.drawing.record‎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FO للقرار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‎lc.discrepancy.decide‎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lc.LcDrawing بحالاته (db/model/16-letters-of-credit.model:533)، وLcDiscrepancy بقراره؛ الاستغلال القائم معاد احتسابه؛ التسديد يخفضه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سالب.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FR-LCI-023، FR-LCI-024، FR-LCI-025، BR-LCI-008، BR-LCI-013، F-LCI-4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إشعار البنك يسجّل الموظف السحب: الرقم والمبلغ وتاريخ التقديم ومرجع الإشعار.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الاستحقاق للآجل وموعد انتهاء الفحص.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مخالفة يسجّلها ويقرر المخوّل تنازلًا أو رفضًا أو تصحيحًا.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الاستحقاق يسجّل التسوية بالمبلغ والتاريخ وحساب التسوية، فينخفض الاستغلال.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مسحوب يتجاوز التعرّض، أو تقديم بعد الانتهاء: رفض إلا بتجاوز TM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سحب DISCREPANT لا يصير ACCEPTED بلا قرار مدوَّن.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تسديد جزئي: يُقبل.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إعادة الإرسال بالمفتاح نفسه: لا سحب ثانٍ (FR-LCI-031).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9" w:id="1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UC-LCI-09 — الإغلاق اليدوي والإلغاء</w:t>
      </w:r>
      <w:bookmarkEnd w:id="1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TM؛ FO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‎lc.close‎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CLOSED أو CANCELLED نهائية بسبب؛ غير المسحوب مفكوك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)؛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FR-LCI-015، BR-LCI-009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TM «إغلاق» أو «إلغاء مؤكد من البنك» ويكتب السبب.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السحوبات غير المسدَّدة.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يفك المتبقي ويغيّر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 غير مسدَّد: رفض الإغلاق.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أبناء مفتوحون: تحذير.</w:t>
      </w:r>
    </w:p>
    <w:p>
      <w:pPr>
        <w:bidi/>
        <w:spacing w:after="60" w:before="0"/>
      </w:pPr>
    </w:p>
    <w:p>
      <w:pPr>
        <w:pStyle w:val="Heading2"/>
        <w:bidi/>
      </w:pPr>
      <w:bookmarkStart w:name="_sec150" w:id="1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UC-LCI-10 — مهام الاعتماد اليومية</w:t>
      </w:r>
      <w:bookmarkEnd w:id="1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(JOB-LC-EXPIRY وJOB-LC-MATURITY وJOB-LC-RECONCILE)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EXPIRED بعد تاريخ الانتهاء وغير المسحوب مفكوك آليًا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‎lc.auto_release_on_expiry‎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مفعّل)؛ تنبيهات الانتهاء والاستحقاق؛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‎LC.RECONCILE_MISMATCH‎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FR-LCI-026، FR-LCI-027، FR-LCI-028، BR-LCI-009، BR-LCI-015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JOB-LC-EXPIRY كل اعتماد مضى انتهاؤه إلى EXPIRED وتفك غير المسحوب.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تخدم مزوّد الانتهاء: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‎LC.EXPIRY_DUE‎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30 و15 و7 للطالب والمُسنَد وTM (UC-NTF-07).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تنبّه JOB-LC-MATURITY باستحقاق السداد عند 7 و3 و1 ويوم الاستحقاق، وبمهلة الفحص.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JOB-LC-RECONCILE احتساب الاستغلال وتقارنه بـ Utilization.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تذكّر أسبوعيًا بالاعتمادات المنتهية غير المغلقة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‎LC.EXPIRED_UNCLOSED‎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الإعداد معطّل: يُفك المتبقي عند الإغلاق اليدوي (UC-LCI-09).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فرق: حدث إلزامي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151" w:id="15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UC-LCI-11 — ترحيل اعتماد قائم</w:t>
      </w:r>
      <w:bookmarkEnd w:id="15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‎lc.legacy.enter‎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وخط في M5؛ لا 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lc.LetterOfCredit بشروطه الجوهرية ومسحوبه ومسدَّده، ثم Utilization بـ SourceRefId = LcId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FR-LCI-029، BR-LCI-017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الاعتماد وشروطه الجوهرية والمسحوب والمسدَّد وتاريخ الاستحقاق.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السجل ثم الاستخدام في معاملة واحدة.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صار المتاح سالبًا: تنبيه لا منع (Q-FAC-12).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152" w:id="15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19. حالات S4 وS5 (مختصرة)</w:t>
      </w:r>
      <w:bookmarkEnd w:id="15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 والوحدة مفعّلة. قوالب المبيعات وسلاسلها في DOC-F10، وحالات البروفورما وأوامر البيع والسحب في DOC-F16. LCE تتطلب LC_SALES (00-overview:245).</w:t>
      </w:r>
    </w:p>
    <w:p>
      <w:pPr>
        <w:pStyle w:val="Heading2"/>
        <w:bidi/>
      </w:pPr>
      <w:bookmarkStart w:name="_sec153" w:id="1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19.1 حالات S4</w:t>
      </w:r>
      <w:bookmarkEnd w:id="15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9"/>
        <w:gridCol w:w="2358"/>
        <w:gridCol w:w="2468"/>
        <w:gridCol w:w="2251"/>
        <w:gridCol w:w="1608"/>
      </w:tblGrid>
      <w:tr>
        <w:trPr>
          <w:cantSplit/>
          <w:tblHeader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 حساب تحصيل الاعتمادات (خدمة)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M8 · خدمة داخلية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شركة وعملة (2) SVC-06 تعيد الحسابات النشطة من النوع LC_COLLECTION مقنَّعة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حساب: لا إصدار بروفورما (V-LCE)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 نسخ طلب سابق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«نسخ» من طلب (2) مسودة جديدة بالحقول بلا مرفقات ولا مراجع؛ CopiedFromRequestId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يُسلَّم أولًا لـ PROFORMA_REQUEST وحده، ويُعمَّم في S5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 طلب 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المعدّ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العميل ورمز ERP والفرع والمشروع (2) البنود والإجماليات والضريبة من CompanyTaxRate (3) الدفع والتسليم والرسوم والمستندات (4) تقديم يشغّل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(5) تدقيق ثم موافقة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المدقّق يُرجع ولا يعدّل؛ فصل المهام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FR-LCE-001…004، BR-LCE-001، BR-LCE-006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 إصدار البروفورما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من الطابور (2) مراجعة الشروط (3) حساب المتحصلات من SVC-06 (4)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‎lc.issue_proforma‎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الرقم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وPDF بالترويسة ولقطات العميل والشركة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‎LC.PROFORMA_ISSUED‎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رمز ERP للشركة: لا إصدار؛ عملة الحساب مختلفة: تحذير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FR-LCE-005، FR-LCE-006، FR-LCT-029، BR-LCE-002، BR-LCE-004، BR-LCE-005؛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 إبطال البروفورما واستبدالها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VOID بسبب ويبقى الرقم (2) الاستبدال طلب جديد منسوخ (UC-REQ-08) برقم جديد؛ القديمة SUPERSEDED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تعديل بعد الإصدار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FR-LCE-007، BR-LCE-003؛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 سجل البروفورمات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بحث برقم أو رمز عميل أو اسم أو مشروع (2) حالة «وصل اعتمادها» وانتهاء العرض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FR-LCE-008، BR-LCE-018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 تسجيل اعتماد مستلَم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المقارنة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الرقم والعميل وبنكه والبنك المبلّغ لدينا والتاريخ والبروفورما (2) شروط RECEIVED v1 مقفلة (3) LetterOfCredit (SALES) ACTIVE بلا حجز (4) مقارنة اختيارية بالبروفورما (Could)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‎LC.RECEIVED‎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مكرر للعميل، أو مبلغ أكبر من البروفورما والتسامح: تحذير بتأكيد مدوَّن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FR-LCE-009، FR-LCE-010، FR-LCE-023، FR-LCE-027، FR-LCT-031، BR-LCE-007، BR-LCT-021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 بحث الاعتمادات المستلَمة ورصيدها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برقم الاعتماد أو مرجع ERP أو رمز العميل أو اسمه (2) النشطة غير المنتهية بمتاح موجب (3) القيمة والمخصَّص والمسحوب والمتاح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 لا ترى البنك لدينا ولا المراجع ولا الحسابات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FR-LCE-011، FR-LCE-012، FR-LCE-026، BR-LCE-008، BR-LCE-009، BR-LCE-015؛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 طلب أمر بيع وتخصيصه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مدير الطالب؛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من البحث والأمر والمبلغ والتسليم (2) موافقة (3)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‎lc.earmark_sales_order‎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قفل صف الاعتماد ينشئ LcSalesOrder (EARMARKED)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أكبر من المتاح، أو الاعتماد غير ACTIVE، أو عملة مختلفة: رفض؛ طلبان متزامنان ينجح أحدهما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FR-LCE-013، FR-LCE-014، BR-LCE-010؛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 إغلاق أمر بيع أو إلغاؤه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الإغلاق يفك غير المحوَّل (2) الإلغاء الكامل حين المحوَّل صفر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أمر محوَّل منه جزء: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FR-LCE-015، BR-LCE-012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 مستندات التحصيل وتحويل التخصيص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يطلب؛ TE ينفّذ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والأوامر والمبالغ (2) موافقة ثم طابور ثم تنفيذ (3) DOCS_ISSUED: مرفق COLLECTION_DOCS_PACKAGE ظاهر للطالب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‎lc.convert_earmark‎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ينشئ LcDrawing وتوزيعه (4) خطاب إرسال اختياري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‎LC.DOCS_DELIVERED‎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يتجاوز متبقي الأمر، أو غير مخصَّص يتجاوز المتاح: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FR-LCE-016، FR-LCE-017، FR-LCE-018، FR-LCE-029، BR-LCE-011، BR-LCE-017؛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 متابعة سحب التصدير ومخالفاته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PRESENTED ثم ACCEPTED ثم SETTLED (2) مخالفة يرفضها بنك العميل: وصف وقرار وتصحيح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REFUSED يعيد المسحوب ويستعيد التخصيص بلا كسر الثابتة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FR-LCE-019، FR-LCE-021، BR-LCE-013؛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 تعديلات اعتماد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تسجيل تعديل مستلَم أو مطلوب من العميل (2) قرارنا (3) التطبيق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خفض القيمة دون المخصَّص والمسحوب: رفض ويُعرض النقص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FR-LCE-020، BR-LCE-014؛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 مهام اعتمادات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تنبيهات الانتهاء وآخر الشحن للمبيعات والخزينة (2) بروفورمات بلا اعتماد بعد 30 يومًا (Could) (3) مطابقة ثابتة الرصيد ليليًا (4) بعد الانتهاء EXPIRED ولا تخصيص جديد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في المطابقة: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‎LC.RECONCILE_MISMATCH‎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FR-LCE-022، FR-LCE-024، FR-LCE-025، BR-LCE-016 · S4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4" w:id="1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19.2 حالات S5</w:t>
      </w:r>
      <w:bookmarkEnd w:id="15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4"/>
        <w:gridCol w:w="2990"/>
        <w:gridCol w:w="2391"/>
        <w:gridCol w:w="1345"/>
        <w:gridCol w:w="1644"/>
      </w:tblGrid>
      <w:tr>
        <w:trPr>
          <w:cantSplit/>
          <w:tblHeader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 افتراضيات جديدة متاحة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NTF-CAT-02 عند نشر حزمة (2) مقارنة المشترك بالحزمة (SCR-CAT-06، R-CAT-03) (3) تطبيق اختياري للجديد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عدّله المشترك لا يُكتب فوقه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 استيراد الكتالوجات وتصديرها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‎cat.manage.*‎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ملف CSV أو Excel (2) معاينة الأخطاء (3) حفظ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تغيير للرموز القائمة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 حماية البذور وترقيتها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قالب مبذور ينشئ نسخة مملوكة IsTenantModified (2) تحديث المنصة يصل نسخة مقترحة بمقارنة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استبدال لنسخة معدَّلة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 تصدير القالب واستيراده ومعاينته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في مشترك آخر نسخة DRAFT تجتاز تحقق النشر (3) معاينة Dry-run على بيانات تجريبية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المعاينة لا تستهلك رقمًا ولا حجزًا ولا إشعارًا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FR-WFL-031، FR-WFL-037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 نقل طلب جارٍ إلى نسخة أحدث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الطلب والنسخة (2) فحص وجود مفتاح المرحلة الحالية (3) نقل بسبب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محذوفة في الجديدة: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FR-WFL-032، BR-WFL-020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 تفعيل الأنواع الأمثلة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استكمال حقول النوع وقالبه (2) تفعيل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غير مفعّلة حتى الاستكمال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FR-REQ-022، BR-REQ-015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 مصمّم الأنواع العامة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حقول وجمهور وموافقون ومرفقات على GENERIC_* بالشاشة (2) نشر وتفعيل كما في UC-REQ-07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محرر مراحل كامل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 تصدير الطلبات والخط الزمني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خط زمني PDF أو قائمة Excel ضمن النطاق (2) علامة مائية وتدقيق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 قناة البريد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النظام؛ خدمة البريد A-09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تسليم عبر Outbox بنسختي HTML ونص (2) رابط عميق يتطلب الدخول (3) إعادة محاولة ومعالجة الارتداد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ولا رقم حساب ولا رمز دخول في البريد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BR-NTF-014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 الملخصات اليومية والأسبوعية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(JOB-NTF-DIGEST)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غير المقروء وغير المحلول من غير الإلزامي (2) مجمّعًا بالمجموعة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ملخص فارغ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FR-NTF-014، BR-NTF-004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 افتراضيات المشترك للإشعار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تفضيلات افتراضية وقواعد مستلمين وتجاوز قوالب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إزالة لمستلم حدث أمني إلزامي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 معاينة قالب وإرسال تجريبي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معاينة بعناصر نائبة مسموحة (2) إرسال تجريبي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يُحتسب في تقارير الأحداث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 أرشفة الإشعارات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(JOB-NTF-RETENTION)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أرشفة المقروء بعد 180 يومًا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لما ارتبط بحدث تدقيق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 تعبئة PDF آليًا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تعيين حقول كامل لنموذج بنك (2) PDF معبّأ يُراجع قبل التوقيع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تعيين ناقص: الطباعة العادية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 حزمة البنود والقوالب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نسخة DRAFT تجتاز تحقق النشر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 تقارير اعتمادات المشتريات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R-LCI-01…09 بالمرشحات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أرقامها تطابق البطاقات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 تقارير اعتمادات المبيعات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SL مقيّد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R-LCE-01…08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5" w:id="15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20. ما ليس حالة استخدام</w:t>
      </w:r>
      <w:bookmarkEnd w:id="15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متطلبات لا يبدأها فاعل، بل تسري على كل الحالات أو تحدد شكل التصميم. كل منها مذكور في §1 أو في حالة تطبّقه.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1"/>
        <w:gridCol w:w="5637"/>
        <w:gridCol w:w="2946"/>
      </w:tblGrid>
      <w:tr>
        <w:trPr>
          <w:cantSplit/>
          <w:tblHeader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محجوز في الواجهة البرمجية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البرمجية؛ يحفظه UC-INS-01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مبدأ: الأنواع والقوالب بيانات تفسّرها النواة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UC-WFL-02؛ معيار القبول في 13-m6:122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RequestAction للإضافة فقط: tp_app يملك SELECT وINSERT وحدهما (db/generated/tsql/007_table_grants.sql:339) وDENY UPDATE (db/generated/tsql/005_delete_grants.sql:50)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المنح في CI (tools/ci/db_ci.sh:49)، DOC-S13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تدقيق لكل إجراء على طلب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§1؛ DOC-S12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 وIdempotency-Key لكل إجراء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Outbox في معاملة الانتقال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لطلب قُدِّم؛ أرشفة المسودات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(لا DELETE)؛ UC-WFL-06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التزامن والتكرار على كتابات الاعتماد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و§7؛ UC-LCI-08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تلميح وسم SWIFT على تعريف الحقل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 (S5)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6" w:id="15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21. القرارات المطلوبة</w:t>
      </w:r>
      <w:bookmarkEnd w:id="15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5"/>
        <w:gridCol w:w="1793"/>
        <w:gridCol w:w="3589"/>
        <w:gridCol w:w="1195"/>
        <w:gridCol w:w="2092"/>
      </w:tblGrid>
      <w:tr>
        <w:trPr>
          <w:cantSplit/>
          <w:tblHeader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الرموز الأربعة المقترحة في §3.2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تُعتمد كما هي؛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مقفلة على TM وFO كبقية صلاحيات الصور (BR-PLT-019)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(DOC-B05)؛ UC-FAC-07، UC-CMP-01، UC-ACC-04، UC-WFL-18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متطلب FR لإقفال الطلب (BR-WFL-027) في 13-m6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FR-WFL-042 «إقفال الطلب بيد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» وسيناريو AC-WFL-11 إلى 13-m6 بعد قرار DQ-F08-1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(مالك M6)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UC-WFL-15؛ خروج 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يعيد فتح علاقة CLOSED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(TA وTM) بسبب إلزامي كما في المصفوفة، ويُصحَّح جدول الحالات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 M2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DQ-F09-4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الفك اليدوي لحجز في M5 (سبب MANUAL)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وسبب مدوَّن من SCR-FAC-04؛ يصل المحرك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فيُعلَّم الطلب LOST ويُنبَّه TM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مالكا M5 وM6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UC-FAC-12؛ DOC-F11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شريحة FR-ACC-022 (S1) وحقلها على سجل المفوّض (S1-ب)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تُنقل إلى S1-ب، ويُنقل AC-ACC-6 معها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خروج S1 (DOC-B02)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تمنع نتيجة INSUFFICIENT لكفاية التوقيعات إكمال التنفيذ؟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لا؛ تحذير يُقرّ به المنفّذ ويُسجَّل مع الطلب، والمنع إعداد لكل مشترك لاحقًا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TM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UC-ACC-12، UC-WFL-08، UC-LCI-04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S2 وS3 بلا سيناريو قبول (§22 البند 9)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سيناريوهات بأرقام AC-xxx جديدة في سجل قبول S2 وS3، وتربطها DOC-B08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الاختبار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S2 وS3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DQ-F09-8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الدور FA (المحلل المالي)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دور نظام في COVENANTS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UC-FIN-01، UC-FIN-07؛ S2-ب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يعلّم مواد UCP «مُتحقَّقة» وبأي صلاحية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مشغّل المنصة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مراجعة مختص، من لوحة المشغّل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النموذج الموحّد للحالة وحامل الإقفال وقواعده (DQ-F08-1 إلى DQ-F08-8، O-10 (20-database-design))، والتجاوز (Q-FAC-04)، وإرث الحساب الافتراضي (Q-ACC-04)، والناشر غير المحرِّر (Q-WFL-14)، والفحص مقابل المنع في شروط العملية (Q-FAC-02، محسوم WARN)، وسلوك المجموعة المؤهلة الفارغة (DOC-F10).</w:t>
      </w:r>
    </w:p>
    <w:p>
      <w:pPr>
        <w:pStyle w:val="Heading1"/>
        <w:bidi/>
      </w:pPr>
      <w:bookmarkStart w:name="_sec157" w:id="15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22. تعارضات وفجوات في المصادر</w:t>
      </w:r>
      <w:bookmarkEnd w:id="157"/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إقفال الطلب: القاعدة BR-WFL-027 والصلاحية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docs/20-database-design.md:396-403، والحالة AWAITING_CLOSE وقيد الإقفال في db/model/15-workflow-notifications.model:257 و:325؛ أما 13-m6 فتنهي الطلب COMPLETED عند آخر مرحلة (13-m6:521) ولا متطلب FR للإقفال. يحسمه DOC-F08 وDQ-F09-2.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العلاقة: المصفوفة تعطي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 وTM (11-m2-m4:50)، وجدول الحالات يقصرها على TM (11-m2-m4:451). DQ-F09-3.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FR-ACC-022 في S1 (11-m2-m4:158)، والحقل SpecimenDocumentId على سجل المفوّض وهو S1-ب (11-m2-m4:281)؛ وDOC-B02 يسجّل AC-ACC-6 «S1، ويُنفَّذ بعد S1-ب» (docs/30-readiness/DOC-B02-acceptance-criteria-register-s0-s1.md:88). DQ-F09-5.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حسم «السريان غير المؤكد» لـ FO وTM (12-m5:115) والتعليق لـ TM (12-m5:451) بلا رمز صلاحية في المصفوفة (12-m5:48-71).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اعتُمد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وFO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وحده (DQ-F14-1، 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الفك اليدوي للحجز: سبب MANUAL في BR-FAC-015 (12-m5:253) والحدث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(13-m6:311)، ولا فاعل ولا صلاحية ولا إجراء شاشة له في 12-m5:48-71 و:412. DQ-F09-4.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ترقية OTHER: FR-CMP-004 «اقتراح FO» (12-m5:224)، والمصفوفة تعطي FO قراءة فقط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(12-m5:71).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FR-WFL-032 «بصلاحية» بلا رمز (13-m6:153).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‎wfl.request.migrate‎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 بيد مشغّل المنصة (14-m7-m8:120)، ومصفوفة 14-m7-m8 بلا عمود PO (14-m7-m8:46-75)؛ الرمز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11-m2-m4:65. DQ-F09-9.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بلا سيناريو قبول (35 من 118 مكتملة): UC-ACC-06، UC-ACC-10، UC-ACC-11، UC-CAT-07، UC-FAC-01، UC-FAC-03، UC-FAC-04، UC-FAC-06، UC-FAC-08، UC-FAC-09، UC-COL-03، UC-COL-04، UC-OBL-03، UC-OBL-04، UC-OBL-05، UC-OBL-07، UC-OBL-08، UC-FIN-01، UC-FIN-04، UC-FIN-06، UC-CMP-01، UC-CMP-03، UC-WFL-03، UC-WFL-06، UC-WFL-13، UC-WFL-14، UC-WFL-15، UC-REQ-01، UC-REQ-06، UC-REQ-07، UC-LCT-04، UC-LCT-08، UC-LCI-03، UC-LCI-05، UC-LCI-07. وسيناريوهات M5 إلى M8 في المواصفات كلها من AC-xxx-1 إلى AC-xxx-10 على الأكثر، ولا سجل قبول لـ S2 وS3 بعد (DOC-B02 يغطي S0 وS1). DQ-F09-7.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الضمان في 12-m5 حالة واحدة DRAFT ثم ACTIVE باعتماد السجل (12-m5:457)، والنموذج يفصل Status عن ApprovalState (db/model/14-collateral-obligations-financials.model:34-35) ليبقى المعتمد ساريًا والنسخة الجديدة مسودة كما يطلب FR-COL-014 (12-m5:177). يلزم تحديث جدول الحالات في 12-m5.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كفاية التوقيعات يعيد INSUFFICIENT (14-m7-m8:166) دون أن يحدد أي مصدر أثره على إكمال التنفيذ. DQ-F09-6.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(00-overview:66)، ومع ذلك فاعل في مصفوفة M5 (12-m5:48-70) ومستلم لأحداث FIN (12-m5:517، :520). DQ-F09-8.</w:t>
      </w:r>
    </w:p>
    <w:p>
      <w:pPr>
        <w:bidi/>
        <w:spacing w:after="60" w:before="0"/>
      </w:pPr>
    </w:p>
    <w:p>
      <w:pPr>
        <w:pStyle w:val="Heading1"/>
        <w:bidi/>
      </w:pPr>
      <w:bookmarkStart w:name="_sec158" w:id="15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23. التتبع</w:t>
      </w:r>
      <w:bookmarkEnd w:id="158"/>
    </w:p>
    <w:p>
      <w:pPr>
        <w:pStyle w:val="Heading2"/>
        <w:bidi/>
      </w:pPr>
      <w:bookmarkStart w:name="_sec159" w:id="1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23.1 فحص التغطية</w:t>
      </w:r>
      <w:bookmarkEnd w:id="15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فُحص الربط بسكربت في 2026-10-12. القواعد: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كل صف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‎| FR-‎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المواصفات الأربع (11-m2-m4 و12-m5 و13-m6 و14-m7-m8).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من هذه الوثيقة سطر «يغطي» لكل حالة مكتملة (§5 إلى §18)، والعمود الأخير لكل صف في §19، وصفوف §20؛ ويوسّع المدى «FR-XXX-001…004».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من: كل متطلب مربوط، ولا معرّف FR مجهول من البادئات نفسها، ولا معرّف حالة مكرر، وكل حالة مذكورة معرّفة، وكل حالة معرّفة تظهر في مخطط §4.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363 متطلبًا، كلها مربوطة: 356 بحالة استخدام، و7 في §20 وحدها، واثنان (FR-INS-020 وFR-WFL-001) بالاثنين؛ 118 حالة مكتملة و31 مختصرة؛ لا مجهول ولا مكرر؛ كل الحالات في المخططات. السكربت خارج المستودع الآن، ويُقترح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ضمه إلى فحوص DOC-B08.</w:t>
      </w:r>
    </w:p>
    <w:p>
      <w:pPr>
        <w:pStyle w:val="Heading2"/>
        <w:bidi/>
      </w:pPr>
      <w:bookmarkStart w:name="_sec160" w:id="1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23.2 من المتطلب إلى الحالة</w:t>
      </w:r>
      <w:bookmarkEnd w:id="16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UC-INS-03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UC-COL-01، UC-COL-04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UC-FAC-11، 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UC-OBL-01، 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UC-FIN-02، UC-FIN-07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UC-REQ-05، UC-WFL-08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UC-WFL-04، 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UC-WFL-02، 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UC-REQ-03، UC-REQ-05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UC-REQ-04، 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UC-LCT-01، 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UC-LCI-08، 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UC-LCI-06، 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1" w:id="1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23.3 مصادر الأقسام</w:t>
      </w:r>
      <w:bookmarkEnd w:id="16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FR-WFL-033…035، FR-WFL-038، FR-LCI-031، FR-FAC-031، BR-WFL-024، BR-WFL-025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docs/10-detailed-analysis/13-m6-workflow-engine-notifications.md:154-159؛ docs/10-detailed-analysis/12-m5-facilities-pricing-collateral-obligations.md:138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في 00 §3؛ A-01 إلى A-09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docs/10-detailed-analysis/00-overview-and-cross-cutting.md:54-67؛ DOC-F01 §3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مصفوفات الأدوار؛ DQ-F09-1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11-m2-m4:43-67؛ 12-m5:48-71؛ 13-m6:48-77؛ 14-m7-m8:46-75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إلى §7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FR-INS، FR-ACC، FR-CAT؛ AC-INS-1…8، AC-ACC-1…6، AC-CAT-1…7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11-m2-m4:107-189، :644-664؛ DOC-B02 §3.4 إلى §3.6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إلى §13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FR-FAC، FR-PRC، FR-COL، FR-OBL، FR-FIN، FR-CMP؛ AC-FAC-1…10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12-m5:105-228، :660-671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§14 إلى §16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FR-WFL، FR-REQ، FR-NTF؛ AC-WFL-1…10، AC-NTF-1…4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13-m6:118-224، :744-795؛ DOC-B02 §3.7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§17 إلى §19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FR-LCT، FR-LCI، FR-LCE؛ AC-LCT-1…5، AC-LCI-1…2، AC-LCE-1…3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14-m7-m8:111-223، :732-783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 وحالة الطلب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BR-WFL-027؛ DQ-F08-1…8؛ O-10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docs/20-database-design.md:395-404؛ db/model/15-workflow-notifications.model:257، :325؛ DOC-F08 §4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UC-FAC-12، UC-WFL-09، UC-LCI-04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D-9؛ BR-FAC-015، BR-WFL-016، BR-LCI-019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12-m5:253؛ 13-m6:299-315؛ DOC-F11، DOC-F12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البذور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docs/20-database-design.md:470-475؛ DOC-B05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 إلى DQ-F09-9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الوثيقة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DOC-F09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  <w:num w:numId="36">
    <w:abstractNumId w:val="36"/>
    <w:lvlOverride w:ilvl="0">
      <w:startOverride w:val="1"/>
    </w:lvlOverride>
  </w:num>
  <w:num w:numId="37">
    <w:abstractNumId w:val="37"/>
    <w:lvlOverride w:ilvl="0">
      <w:startOverride w:val="1"/>
    </w:lvlOverride>
  </w:num>
  <w:num w:numId="38">
    <w:abstractNumId w:val="38"/>
    <w:lvlOverride w:ilvl="0">
      <w:startOverride w:val="1"/>
    </w:lvlOverride>
  </w:num>
  <w:num w:numId="39">
    <w:abstractNumId w:val="39"/>
    <w:lvlOverride w:ilvl="0">
      <w:startOverride w:val="1"/>
    </w:lvlOverride>
  </w:num>
  <w:num w:numId="40">
    <w:abstractNumId w:val="40"/>
    <w:lvlOverride w:ilvl="0">
      <w:startOverride w:val="1"/>
    </w:lvlOverride>
  </w:num>
  <w:num w:numId="41">
    <w:abstractNumId w:val="41"/>
    <w:lvlOverride w:ilvl="0">
      <w:startOverride w:val="1"/>
    </w:lvlOverride>
  </w:num>
  <w:num w:numId="42">
    <w:abstractNumId w:val="42"/>
    <w:lvlOverride w:ilvl="0">
      <w:startOverride w:val="1"/>
    </w:lvlOverride>
  </w:num>
  <w:num w:numId="43">
    <w:abstractNumId w:val="43"/>
    <w:lvlOverride w:ilvl="0">
      <w:startOverride w:val="1"/>
    </w:lvlOverride>
  </w:num>
  <w:num w:numId="44">
    <w:abstractNumId w:val="44"/>
    <w:lvlOverride w:ilvl="0">
      <w:startOverride w:val="1"/>
    </w:lvlOverride>
  </w:num>
  <w:num w:numId="45">
    <w:abstractNumId w:val="45"/>
    <w:lvlOverride w:ilvl="0">
      <w:startOverride w:val="1"/>
    </w:lvlOverride>
  </w:num>
  <w:num w:numId="46">
    <w:abstractNumId w:val="46"/>
    <w:lvlOverride w:ilvl="0">
      <w:startOverride w:val="1"/>
    </w:lvlOverride>
  </w:num>
  <w:num w:numId="47">
    <w:abstractNumId w:val="47"/>
    <w:lvlOverride w:ilvl="0">
      <w:startOverride w:val="1"/>
    </w:lvlOverride>
  </w:num>
  <w:num w:numId="48">
    <w:abstractNumId w:val="48"/>
    <w:lvlOverride w:ilvl="0">
      <w:startOverride w:val="1"/>
    </w:lvlOverride>
  </w:num>
  <w:num w:numId="49">
    <w:abstractNumId w:val="49"/>
    <w:lvlOverride w:ilvl="0">
      <w:startOverride w:val="1"/>
    </w:lvlOverride>
  </w:num>
  <w:num w:numId="50">
    <w:abstractNumId w:val="50"/>
    <w:lvlOverride w:ilvl="0">
      <w:startOverride w:val="1"/>
    </w:lvlOverride>
  </w:num>
  <w:num w:numId="51">
    <w:abstractNumId w:val="51"/>
    <w:lvlOverride w:ilvl="0">
      <w:startOverride w:val="1"/>
    </w:lvlOverride>
  </w:num>
  <w:num w:numId="52">
    <w:abstractNumId w:val="52"/>
    <w:lvlOverride w:ilvl="0">
      <w:startOverride w:val="1"/>
    </w:lvlOverride>
  </w:num>
  <w:num w:numId="53">
    <w:abstractNumId w:val="53"/>
    <w:lvlOverride w:ilvl="0">
      <w:startOverride w:val="1"/>
    </w:lvlOverride>
  </w:num>
  <w:num w:numId="54">
    <w:abstractNumId w:val="54"/>
    <w:lvlOverride w:ilvl="0">
      <w:startOverride w:val="1"/>
    </w:lvlOverride>
  </w:num>
  <w:num w:numId="55">
    <w:abstractNumId w:val="55"/>
    <w:lvlOverride w:ilvl="0">
      <w:startOverride w:val="1"/>
    </w:lvlOverride>
  </w:num>
  <w:num w:numId="56">
    <w:abstractNumId w:val="56"/>
    <w:lvlOverride w:ilvl="0">
      <w:startOverride w:val="1"/>
    </w:lvlOverride>
  </w:num>
  <w:num w:numId="57">
    <w:abstractNumId w:val="57"/>
    <w:lvlOverride w:ilvl="0">
      <w:startOverride w:val="1"/>
    </w:lvlOverride>
  </w:num>
  <w:num w:numId="58">
    <w:abstractNumId w:val="58"/>
    <w:lvlOverride w:ilvl="0">
      <w:startOverride w:val="1"/>
    </w:lvlOverride>
  </w:num>
  <w:num w:numId="59">
    <w:abstractNumId w:val="59"/>
    <w:lvlOverride w:ilvl="0">
      <w:startOverride w:val="1"/>
    </w:lvlOverride>
  </w:num>
  <w:num w:numId="60">
    <w:abstractNumId w:val="60"/>
    <w:lvlOverride w:ilvl="0">
      <w:startOverride w:val="1"/>
    </w:lvlOverride>
  </w:num>
  <w:num w:numId="61">
    <w:abstractNumId w:val="61"/>
    <w:lvlOverride w:ilvl="0">
      <w:startOverride w:val="1"/>
    </w:lvlOverride>
  </w:num>
  <w:num w:numId="62">
    <w:abstractNumId w:val="62"/>
    <w:lvlOverride w:ilvl="0">
      <w:startOverride w:val="1"/>
    </w:lvlOverride>
  </w:num>
  <w:num w:numId="63">
    <w:abstractNumId w:val="63"/>
    <w:lvlOverride w:ilvl="0">
      <w:startOverride w:val="1"/>
    </w:lvlOverride>
  </w:num>
  <w:num w:numId="64">
    <w:abstractNumId w:val="64"/>
    <w:lvlOverride w:ilvl="0">
      <w:startOverride w:val="1"/>
    </w:lvlOverride>
  </w:num>
  <w:num w:numId="65">
    <w:abstractNumId w:val="65"/>
    <w:lvlOverride w:ilvl="0">
      <w:startOverride w:val="1"/>
    </w:lvlOverride>
  </w:num>
  <w:num w:numId="66">
    <w:abstractNumId w:val="66"/>
    <w:lvlOverride w:ilvl="0">
      <w:startOverride w:val="1"/>
    </w:lvlOverride>
  </w:num>
  <w:num w:numId="67">
    <w:abstractNumId w:val="67"/>
    <w:lvlOverride w:ilvl="0">
      <w:startOverride w:val="1"/>
    </w:lvlOverride>
  </w:num>
  <w:num w:numId="68">
    <w:abstractNumId w:val="68"/>
    <w:lvlOverride w:ilvl="0">
      <w:startOverride w:val="1"/>
    </w:lvlOverride>
  </w:num>
  <w:num w:numId="69">
    <w:abstractNumId w:val="69"/>
    <w:lvlOverride w:ilvl="0">
      <w:startOverride w:val="1"/>
    </w:lvlOverride>
  </w:num>
  <w:num w:numId="70">
    <w:abstractNumId w:val="70"/>
    <w:lvlOverride w:ilvl="0">
      <w:startOverride w:val="1"/>
    </w:lvlOverride>
  </w:num>
  <w:num w:numId="71">
    <w:abstractNumId w:val="71"/>
    <w:lvlOverride w:ilvl="0">
      <w:startOverride w:val="1"/>
    </w:lvlOverride>
  </w:num>
  <w:num w:numId="72">
    <w:abstractNumId w:val="72"/>
    <w:lvlOverride w:ilvl="0">
      <w:startOverride w:val="1"/>
    </w:lvlOverride>
  </w:num>
  <w:num w:numId="73">
    <w:abstractNumId w:val="73"/>
    <w:lvlOverride w:ilvl="0">
      <w:startOverride w:val="1"/>
    </w:lvlOverride>
  </w:num>
  <w:num w:numId="74">
    <w:abstractNumId w:val="74"/>
    <w:lvlOverride w:ilvl="0">
      <w:startOverride w:val="1"/>
    </w:lvlOverride>
  </w:num>
  <w:num w:numId="75">
    <w:abstractNumId w:val="75"/>
    <w:lvlOverride w:ilvl="0">
      <w:startOverride w:val="1"/>
    </w:lvlOverride>
  </w:num>
  <w:num w:numId="76">
    <w:abstractNumId w:val="76"/>
    <w:lvlOverride w:ilvl="0">
      <w:startOverride w:val="1"/>
    </w:lvlOverride>
  </w:num>
  <w:num w:numId="77">
    <w:abstractNumId w:val="77"/>
    <w:lvlOverride w:ilvl="0">
      <w:startOverride w:val="1"/>
    </w:lvlOverride>
  </w:num>
  <w:num w:numId="78">
    <w:abstractNumId w:val="78"/>
    <w:lvlOverride w:ilvl="0">
      <w:startOverride w:val="1"/>
    </w:lvlOverride>
  </w:num>
  <w:num w:numId="79">
    <w:abstractNumId w:val="79"/>
    <w:lvlOverride w:ilvl="0">
      <w:startOverride w:val="1"/>
    </w:lvlOverride>
  </w:num>
  <w:num w:numId="80">
    <w:abstractNumId w:val="80"/>
    <w:lvlOverride w:ilvl="0">
      <w:startOverride w:val="1"/>
    </w:lvlOverride>
  </w:num>
  <w:num w:numId="81">
    <w:abstractNumId w:val="81"/>
    <w:lvlOverride w:ilvl="0">
      <w:startOverride w:val="1"/>
    </w:lvlOverride>
  </w:num>
  <w:num w:numId="82">
    <w:abstractNumId w:val="82"/>
    <w:lvlOverride w:ilvl="0">
      <w:startOverride w:val="1"/>
    </w:lvlOverride>
  </w:num>
  <w:num w:numId="83">
    <w:abstractNumId w:val="83"/>
    <w:lvlOverride w:ilvl="0">
      <w:startOverride w:val="1"/>
    </w:lvlOverride>
  </w:num>
  <w:num w:numId="84">
    <w:abstractNumId w:val="84"/>
    <w:lvlOverride w:ilvl="0">
      <w:startOverride w:val="1"/>
    </w:lvlOverride>
  </w:num>
  <w:num w:numId="85">
    <w:abstractNumId w:val="85"/>
    <w:lvlOverride w:ilvl="0">
      <w:startOverride w:val="1"/>
    </w:lvlOverride>
  </w:num>
  <w:num w:numId="86">
    <w:abstractNumId w:val="86"/>
    <w:lvlOverride w:ilvl="0">
      <w:startOverride w:val="1"/>
    </w:lvlOverride>
  </w:num>
  <w:num w:numId="87">
    <w:abstractNumId w:val="87"/>
    <w:lvlOverride w:ilvl="0">
      <w:startOverride w:val="1"/>
    </w:lvlOverride>
  </w:num>
  <w:num w:numId="88">
    <w:abstractNumId w:val="88"/>
    <w:lvlOverride w:ilvl="0">
      <w:startOverride w:val="1"/>
    </w:lvlOverride>
  </w:num>
  <w:num w:numId="89">
    <w:abstractNumId w:val="89"/>
    <w:lvlOverride w:ilvl="0">
      <w:startOverride w:val="1"/>
    </w:lvlOverride>
  </w:num>
  <w:num w:numId="90">
    <w:abstractNumId w:val="90"/>
    <w:lvlOverride w:ilvl="0">
      <w:startOverride w:val="1"/>
    </w:lvlOverride>
  </w:num>
  <w:num w:numId="91">
    <w:abstractNumId w:val="91"/>
    <w:lvlOverride w:ilvl="0">
      <w:startOverride w:val="1"/>
    </w:lvlOverride>
  </w:num>
  <w:num w:numId="92">
    <w:abstractNumId w:val="92"/>
    <w:lvlOverride w:ilvl="0">
      <w:startOverride w:val="1"/>
    </w:lvlOverride>
  </w:num>
  <w:num w:numId="93">
    <w:abstractNumId w:val="93"/>
    <w:lvlOverride w:ilvl="0">
      <w:startOverride w:val="1"/>
    </w:lvlOverride>
  </w:num>
  <w:num w:numId="94">
    <w:abstractNumId w:val="94"/>
    <w:lvlOverride w:ilvl="0">
      <w:startOverride w:val="1"/>
    </w:lvlOverride>
  </w:num>
  <w:num w:numId="95">
    <w:abstractNumId w:val="95"/>
    <w:lvlOverride w:ilvl="0">
      <w:startOverride w:val="1"/>
    </w:lvlOverride>
  </w:num>
  <w:num w:numId="96">
    <w:abstractNumId w:val="96"/>
    <w:lvlOverride w:ilvl="0">
      <w:startOverride w:val="1"/>
    </w:lvlOverride>
  </w:num>
  <w:num w:numId="97">
    <w:abstractNumId w:val="97"/>
    <w:lvlOverride w:ilvl="0">
      <w:startOverride w:val="1"/>
    </w:lvlOverride>
  </w:num>
  <w:num w:numId="98">
    <w:abstractNumId w:val="98"/>
    <w:lvlOverride w:ilvl="0">
      <w:startOverride w:val="1"/>
    </w:lvlOverride>
  </w:num>
  <w:num w:numId="99">
    <w:abstractNumId w:val="99"/>
    <w:lvlOverride w:ilvl="0">
      <w:startOverride w:val="1"/>
    </w:lvlOverride>
  </w:num>
  <w:num w:numId="100">
    <w:abstractNumId w:val="100"/>
    <w:lvlOverride w:ilvl="0">
      <w:startOverride w:val="1"/>
    </w:lvlOverride>
  </w:num>
  <w:num w:numId="101">
    <w:abstractNumId w:val="101"/>
    <w:lvlOverride w:ilvl="0">
      <w:startOverride w:val="1"/>
    </w:lvlOverride>
  </w:num>
  <w:num w:numId="102">
    <w:abstractNumId w:val="102"/>
    <w:lvlOverride w:ilvl="0">
      <w:startOverride w:val="1"/>
    </w:lvlOverride>
  </w:num>
  <w:num w:numId="103">
    <w:abstractNumId w:val="103"/>
    <w:lvlOverride w:ilvl="0">
      <w:startOverride w:val="1"/>
    </w:lvlOverride>
  </w:num>
  <w:num w:numId="104">
    <w:abstractNumId w:val="104"/>
    <w:lvlOverride w:ilvl="0">
      <w:startOverride w:val="1"/>
    </w:lvlOverride>
  </w:num>
  <w:num w:numId="105">
    <w:abstractNumId w:val="105"/>
    <w:lvlOverride w:ilvl="0">
      <w:startOverride w:val="1"/>
    </w:lvlOverride>
  </w:num>
  <w:num w:numId="106">
    <w:abstractNumId w:val="106"/>
    <w:lvlOverride w:ilvl="0">
      <w:startOverride w:val="1"/>
    </w:lvlOverride>
  </w:num>
  <w:num w:numId="107">
    <w:abstractNumId w:val="107"/>
    <w:lvlOverride w:ilvl="0">
      <w:startOverride w:val="1"/>
    </w:lvlOverride>
  </w:num>
  <w:num w:numId="108">
    <w:abstractNumId w:val="108"/>
    <w:lvlOverride w:ilvl="0">
      <w:startOverride w:val="1"/>
    </w:lvlOverride>
  </w:num>
  <w:num w:numId="109">
    <w:abstractNumId w:val="109"/>
    <w:lvlOverride w:ilvl="0">
      <w:startOverride w:val="1"/>
    </w:lvlOverride>
  </w:num>
  <w:num w:numId="110">
    <w:abstractNumId w:val="110"/>
    <w:lvlOverride w:ilvl="0">
      <w:startOverride w:val="1"/>
    </w:lvlOverride>
  </w:num>
  <w:num w:numId="111">
    <w:abstractNumId w:val="111"/>
    <w:lvlOverride w:ilvl="0">
      <w:startOverride w:val="1"/>
    </w:lvlOverride>
  </w:num>
  <w:num w:numId="112">
    <w:abstractNumId w:val="112"/>
    <w:lvlOverride w:ilvl="0">
      <w:startOverride w:val="1"/>
    </w:lvlOverride>
  </w:num>
  <w:num w:numId="113">
    <w:abstractNumId w:val="113"/>
    <w:lvlOverride w:ilvl="0">
      <w:startOverride w:val="1"/>
    </w:lvlOverride>
  </w:num>
  <w:num w:numId="114">
    <w:abstractNumId w:val="114"/>
    <w:lvlOverride w:ilvl="0">
      <w:startOverride w:val="1"/>
    </w:lvlOverride>
  </w:num>
  <w:num w:numId="115">
    <w:abstractNumId w:val="115"/>
    <w:lvlOverride w:ilvl="0">
      <w:startOverride w:val="1"/>
    </w:lvlOverride>
  </w:num>
  <w:num w:numId="116">
    <w:abstractNumId w:val="116"/>
    <w:lvlOverride w:ilvl="0">
      <w:startOverride w:val="1"/>
    </w:lvlOverride>
  </w:num>
  <w:num w:numId="117">
    <w:abstractNumId w:val="117"/>
    <w:lvlOverride w:ilvl="0">
      <w:startOverride w:val="1"/>
    </w:lvlOverride>
  </w:num>
  <w:num w:numId="118">
    <w:abstractNumId w:val="118"/>
    <w:lvlOverride w:ilvl="0">
      <w:startOverride w:val="1"/>
    </w:lvlOverride>
  </w:num>
  <w:num w:numId="119">
    <w:abstractNumId w:val="119"/>
    <w:lvlOverride w:ilvl="0">
      <w:startOverride w:val="1"/>
    </w:lvlOverride>
  </w:num>
  <w:num w:numId="120">
    <w:abstractNumId w:val="120"/>
    <w:lvlOverride w:ilvl="0">
      <w:startOverride w:val="1"/>
    </w:lvlOverride>
  </w:num>
  <w:num w:numId="121">
    <w:abstractNumId w:val="12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c214e2b26e52a945bdb8278d061e1996d92f086.png"/><Relationship Id="rId10" Type="http://schemas.openxmlformats.org/officeDocument/2006/relationships/image" Target="media/120f59265654c79d7ff873601e8c107150bbd899.png"/><Relationship Id="rId11" Type="http://schemas.openxmlformats.org/officeDocument/2006/relationships/image" Target="media/2056117007aef4b494ccb3f48c126a58de9e75b7.png"/><Relationship Id="rId12" Type="http://schemas.openxmlformats.org/officeDocument/2006/relationships/image" Target="media/d71ee4ccc91557302a1a7fa3ac7c1be4f2d9dc21.png"/><Relationship Id="rId13" Type="http://schemas.openxmlformats.org/officeDocument/2006/relationships/image" Target="media/345d21bed43309978be29b1cd1504aa43d8a9f29.png"/><Relationship Id="rId14" Type="http://schemas.openxmlformats.org/officeDocument/2006/relationships/image" Target="media/0daf2029728d9cac0413e99004640445fc25f945.png"/><Relationship Id="rId15" Type="http://schemas.openxmlformats.org/officeDocument/2006/relationships/image" Target="media/c3d7a1d6fcbc893bc1927851166af7b91b838782.png"/><Relationship Id="rId16" Type="http://schemas.openxmlformats.org/officeDocument/2006/relationships/image" Target="media/79854f5613bedf6bc6a60c2bbdc74f746bc81764.png"/><Relationship Id="rId17" Type="http://schemas.openxmlformats.org/officeDocument/2006/relationships/image" Target="media/125c43457493e57fd996db10c11442b297b5aa45.png"/><Relationship Id="rId18" Type="http://schemas.openxmlformats.org/officeDocument/2006/relationships/image" Target="media/0e0502e27a62ce4d97a61542ec2a479f5f427486.png"/><Relationship Id="rId19" Type="http://schemas.openxmlformats.org/officeDocument/2006/relationships/image" Target="media/9a3bc0ec5eed27fb97c90b07e710f47488a1c66a.png"/><Relationship Id="rId20" Type="http://schemas.openxmlformats.org/officeDocument/2006/relationships/image" Target="media/3dc676513af896efcabe7b42c2a165415d101af5.png"/><Relationship Id="rId21" Type="http://schemas.openxmlformats.org/officeDocument/2006/relationships/image" Target="media/c812db04ed8b5821373fb8018a6e9cbef2e4dec1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DOC-F09 — كتالوج حالات الاستخدام: المنشآت والحسابات والكتالوجات والتسهيلات والطلبات والاعتمادات (M2 إلى M8)</dc:title>
  <dc:creator>Claude</dc:creator>
  <dc:description>BankFas database design document</dc:description>
  <cp:lastModifiedBy>Un-named</cp:lastModifiedBy>
  <cp:revision>1</cp:revision>
  <dcterms:created xsi:type="dcterms:W3CDTF">2026-10-21T16:24:24.709Z</dcterms:created>
  <dcterms:modified xsi:type="dcterms:W3CDTF">2026-10-21T16:24:24.709Z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