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194 tables · 20 schemas · 763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v0.4 · draft for architecture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2026-10-11</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194 tables in 20 schemas; 763 foreign keys; 515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2026-10-11</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194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12</w:t>
            </w:r>
          </w:p>
        </w:tc>
        <w:tc>
          <w:tcPr>
            <w:tcW w:type="dxa" w:w="1701"/>
            <w:shd w:val="clear" w:color="auto" w:fill="E8EEF6"/>
          </w:tcPr>
          <w:p>
            <w:pPr>
              <w:spacing w:after="0" w:before="0"/>
            </w:pPr>
            <w:r/>
            <w:r>
              <w:rPr>
                <w:rFonts w:ascii="Arial" w:hAnsi="Arial"/>
                <w:b w:val="0"/>
                <w:sz w:val="17"/>
              </w:rPr>
              <w:t>11</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7</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8</w:t>
            </w:r>
          </w:p>
        </w:tc>
        <w:tc>
          <w:tcPr>
            <w:tcW w:type="dxa" w:w="1701"/>
          </w:tcPr>
          <w:p>
            <w:pPr>
              <w:spacing w:after="0" w:before="0"/>
            </w:pPr>
            <w:r/>
            <w:r>
              <w:rPr>
                <w:rFonts w:ascii="Arial" w:hAnsi="Arial"/>
                <w:b w:val="0"/>
                <w:sz w:val="17"/>
              </w:rPr>
              <w:t>8</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7</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14</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lc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78 diagrams cover 194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38</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8</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6</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42</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11</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platform operators</w:t>
      </w:r>
    </w:p>
    <w:p>
      <w:pPr>
        <w:spacing w:after="80"/>
      </w:pPr>
      <w:r>
        <w:rPr>
          <w:rFonts w:ascii="Arial" w:hAnsi="Arial"/>
          <w:b w:val="0"/>
          <w:i/>
          <w:color w:val="6B7280"/>
          <w:sz w:val="18"/>
        </w:rPr>
        <w:t>plat schema: tenants, subscriptions, modules, support access, platform operators</w:t>
      </w:r>
    </w:p>
    <w:p>
      <w:pPr>
        <w:keepNext/>
        <w:jc w:val="center"/>
      </w:pPr>
      <w:r>
        <w:drawing>
          <wp:inline xmlns:a="http://schemas.openxmlformats.org/drawingml/2006/main" xmlns:pic="http://schemas.openxmlformats.org/drawingml/2006/picture">
            <wp:extent cx="6292850" cy="5183081"/>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183081"/>
                    </a:xfrm>
                    <a:prstGeom prst="rect"/>
                  </pic:spPr>
                </pic:pic>
              </a:graphicData>
            </a:graphic>
          </wp:inline>
        </w:drawing>
      </w:r>
    </w:p>
    <w:p>
      <w:pPr>
        <w:spacing w:after="120"/>
        <w:jc w:val="center"/>
      </w:pPr>
      <w:r>
        <w:rPr>
          <w:rFonts w:ascii="Arial" w:hAnsi="Arial"/>
          <w:b w:val="0"/>
          <w:i/>
          <w:color w:val="6B7280"/>
          <w:sz w:val="16"/>
        </w:rPr>
        <w:t>Figure 2  Tenancy, plans and platform operators  ·  7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plat.Plan</w:t>
            </w:r>
          </w:p>
        </w:tc>
        <w:tc>
          <w:tcPr>
            <w:tcW w:type="dxa" w:w="6690"/>
          </w:tcPr>
          <w:p>
            <w:pPr>
              <w:spacing w:after="0" w:before="0"/>
            </w:pPr>
            <w:r/>
            <w:r>
              <w:rPr>
                <w:rFonts w:ascii="Arial" w:hAnsi="Arial"/>
                <w:b w:val="0"/>
                <w:sz w:val="15"/>
              </w:rPr>
              <w:t>Subscription plan: a bundle of modules and soft limits (FR-PLT-003/004, Q-PLT-11)</w:t>
            </w:r>
          </w:p>
        </w:tc>
        <w:tc>
          <w:tcPr>
            <w:tcW w:type="dxa" w:w="2948"/>
          </w:tcPr>
          <w:p>
            <w:pPr>
              <w:spacing w:after="0" w:before="0"/>
            </w:pPr>
            <w:r/>
            <w:r>
              <w:rPr>
                <w:rFonts w:ascii="Arial" w:hAnsi="Arial"/>
                <w:b w:val="0"/>
                <w:sz w:val="15"/>
              </w:rPr>
              <w:t>PlanId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plat.PlanModule</w:t>
            </w:r>
          </w:p>
        </w:tc>
        <w:tc>
          <w:tcPr>
            <w:tcW w:type="dxa" w:w="6690"/>
            <w:shd w:val="clear" w:color="auto" w:fill="E8EEF6"/>
          </w:tcPr>
          <w:p>
            <w:pPr>
              <w:spacing w:after="0" w:before="0"/>
            </w:pPr>
            <w:r/>
            <w:r>
              <w:rPr>
                <w:rFonts w:ascii="Arial" w:hAnsi="Arial"/>
                <w:b w:val="0"/>
                <w:sz w:val="15"/>
              </w:rPr>
              <w:t>Modules included in a plan (replaces the Plan.IncludedModules JSON column)</w:t>
            </w:r>
          </w:p>
        </w:tc>
        <w:tc>
          <w:tcPr>
            <w:tcW w:type="dxa" w:w="2948"/>
            <w:shd w:val="clear" w:color="auto" w:fill="E8EEF6"/>
          </w:tcPr>
          <w:p>
            <w:pPr>
              <w:spacing w:after="0" w:before="0"/>
            </w:pPr>
            <w:r/>
            <w:r>
              <w:rPr>
                <w:rFonts w:ascii="Arial" w:hAnsi="Arial"/>
                <w:b w:val="0"/>
                <w:sz w:val="15"/>
              </w:rPr>
              <w:t>PlanId, ModuleCode</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plat.ReservedSubdomain</w:t>
            </w:r>
          </w:p>
        </w:tc>
        <w:tc>
          <w:tcPr>
            <w:tcW w:type="dxa" w:w="6690"/>
            <w:shd w:val="clear" w:color="auto" w:fill="E8EEF6"/>
          </w:tcPr>
          <w:p>
            <w:pPr>
              <w:spacing w:after="0" w:before="0"/>
            </w:pPr>
            <w:r/>
            <w:r>
              <w:rPr>
                <w:rFonts w:ascii="Arial" w:hAnsi="Arial"/>
                <w:b w:val="0"/>
                <w:sz w:val="15"/>
              </w:rPr>
              <w:t>Subdomains reserved for the system: www, admin, api, app and others (FR-PLT-046)</w:t>
            </w:r>
          </w:p>
        </w:tc>
        <w:tc>
          <w:tcPr>
            <w:tcW w:type="dxa" w:w="2948"/>
            <w:shd w:val="clear" w:color="auto" w:fill="E8EEF6"/>
          </w:tcPr>
          <w:p>
            <w:pPr>
              <w:spacing w:after="0" w:before="0"/>
            </w:pPr>
            <w:r/>
            <w:r>
              <w:rPr>
                <w:rFonts w:ascii="Arial" w:hAnsi="Arial"/>
                <w:b w:val="0"/>
                <w:sz w:val="15"/>
              </w:rPr>
              <w:t>ReservedSubdomainId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plat.SupportAccessGrant</w:t>
            </w:r>
          </w:p>
        </w:tc>
        <w:tc>
          <w:tcPr>
            <w:tcW w:type="dxa" w:w="6690"/>
          </w:tcPr>
          <w:p>
            <w:pPr>
              <w:spacing w:after="0" w:before="0"/>
            </w:pPr>
            <w:r/>
            <w:r>
              <w:rPr>
                <w:rFonts w:ascii="Arial" w:hAnsi="Arial"/>
                <w:b w:val="0"/>
                <w:sz w:val="15"/>
              </w:rPr>
              <w:t>Temporary support access, activated by the tenant's account administrator (FR-PLT-007, BR-PLT-017)</w:t>
            </w:r>
          </w:p>
        </w:tc>
        <w:tc>
          <w:tcPr>
            <w:tcW w:type="dxa" w:w="2948"/>
          </w:tcPr>
          <w:p>
            <w:pPr>
              <w:spacing w:after="0" w:before="0"/>
            </w:pPr>
            <w:r/>
            <w:r>
              <w:rPr>
                <w:rFonts w:ascii="Arial" w:hAnsi="Arial"/>
                <w:b w:val="0"/>
                <w:sz w:val="15"/>
              </w:rPr>
              <w:t>SupportAccessGrantId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w:t>
            </w:r>
          </w:p>
        </w:tc>
        <w:tc>
          <w:tcPr>
            <w:tcW w:type="dxa" w:w="6690"/>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shd w:val="clear" w:color="auto" w:fill="E8EEF6"/>
          </w:tcPr>
          <w:p>
            <w:pPr>
              <w:spacing w:after="0" w:before="0"/>
            </w:pPr>
            <w:r/>
            <w:r>
              <w:rPr>
                <w:rFonts w:ascii="Arial" w:hAnsi="Arial"/>
                <w:b w:val="0"/>
                <w:sz w:val="15"/>
              </w:rPr>
              <w:t>TenantId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plat.TenantModule</w:t>
            </w:r>
          </w:p>
        </w:tc>
        <w:tc>
          <w:tcPr>
            <w:tcW w:type="dxa" w:w="6690"/>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tcPr>
          <w:p>
            <w:pPr>
              <w:spacing w:after="0" w:before="0"/>
            </w:pPr>
            <w:r/>
            <w:r>
              <w:rPr>
                <w:rFonts w:ascii="Arial" w:hAnsi="Arial"/>
                <w:b w:val="0"/>
                <w:sz w:val="15"/>
              </w:rPr>
              <w:t>TenantModuleId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GrantedBy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RevokedBy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plat.TenantModule</w:t>
            </w:r>
          </w:p>
        </w:tc>
        <w:tc>
          <w:tcPr>
            <w:tcW w:type="dxa" w:w="2948"/>
          </w:tcPr>
          <w:p>
            <w:pPr>
              <w:spacing w:after="0" w:before="0"/>
            </w:pPr>
            <w:r/>
            <w:r>
              <w:rPr>
                <w:rFonts w:ascii="Arial" w:hAnsi="Arial"/>
                <w:b w:val="0"/>
                <w:sz w:val="15"/>
              </w:rPr>
              <w:t>EnabledBy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70720" cy="6117282"/>
            <wp:docPr id="3" name="Picture 3"/>
            <wp:cNvGraphicFramePr>
              <a:graphicFrameLocks noChangeAspect="1"/>
            </wp:cNvGraphicFramePr>
            <a:graphic>
              <a:graphicData uri="http://schemas.openxmlformats.org/drawingml/2006/picture">
                <pic:pic>
                  <pic:nvPicPr>
                    <pic:cNvPr id="0" name="m0_identity.png"/>
                    <pic:cNvPicPr/>
                  </pic:nvPicPr>
                  <pic:blipFill>
                    <a:blip r:embed="rId13"/>
                    <a:stretch>
                      <a:fillRect/>
                    </a:stretch>
                  </pic:blipFill>
                  <pic:spPr>
                    <a:xfrm>
                      <a:off x="0" y="0"/>
                      <a:ext cx="9570720" cy="6117282"/>
                    </a:xfrm>
                    <a:prstGeom prst="rect"/>
                  </pic:spPr>
                </pic:pic>
              </a:graphicData>
            </a:graphic>
          </wp:inline>
        </w:drawing>
      </w:r>
    </w:p>
    <w:p>
      <w:pPr>
        <w:spacing w:after="120"/>
        <w:jc w:val="center"/>
      </w:pPr>
      <w:r>
        <w:rPr>
          <w:rFonts w:ascii="Arial" w:hAnsi="Arial"/>
          <w:b w:val="0"/>
          <w:i/>
          <w:color w:val="6B7280"/>
          <w:sz w:val="16"/>
        </w:rPr>
        <w:t>Figure 3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PERMISSION_LOCKED is enforced by the service (BR-PLT-019)</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4" name="Picture 4"/>
            <wp:cNvGraphicFramePr>
              <a:graphicFrameLocks noChangeAspect="1"/>
            </wp:cNvGraphicFramePr>
            <a:graphic>
              <a:graphicData uri="http://schemas.openxmlformats.org/drawingml/2006/picture">
                <pic:pic>
                  <pic:nvPicPr>
                    <pic:cNvPr id="0" name="m0_sessions_1.png"/>
                    <pic:cNvPicPr/>
                  </pic:nvPicPr>
                  <pic:blipFill>
                    <a:blip r:embed="rId14"/>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4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the permanent trace is in aud.AuditLog (BR-PLT-005)</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5" name="Picture 5"/>
            <wp:cNvGraphicFramePr>
              <a:graphicFrameLocks noChangeAspect="1"/>
            </wp:cNvGraphicFramePr>
            <a:graphic>
              <a:graphicData uri="http://schemas.openxmlformats.org/drawingml/2006/picture">
                <pic:pic>
                  <pic:nvPicPr>
                    <pic:cNvPr id="0" name="m0_sessions_2.png"/>
                    <pic:cNvPicPr/>
                  </pic:nvPicPr>
                  <pic:blipFill>
                    <a:blip r:embed="rId15"/>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5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or password-reset token (30 minutes) (FR-PLT-013)</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863590" cy="2439353"/>
            <wp:docPr id="6" name="Picture 6"/>
            <wp:cNvGraphicFramePr>
              <a:graphicFrameLocks noChangeAspect="1"/>
            </wp:cNvGraphicFramePr>
            <a:graphic>
              <a:graphicData uri="http://schemas.openxmlformats.org/drawingml/2006/picture">
                <pic:pic>
                  <pic:nvPicPr>
                    <pic:cNvPr id="0" name="m0_sessions_3.png"/>
                    <pic:cNvPicPr/>
                  </pic:nvPicPr>
                  <pic:blipFill>
                    <a:blip r:embed="rId16"/>
                    <a:stretch>
                      <a:fillRect/>
                    </a:stretch>
                  </pic:blipFill>
                  <pic:spPr>
                    <a:xfrm>
                      <a:off x="0" y="0"/>
                      <a:ext cx="5863590" cy="2439353"/>
                    </a:xfrm>
                    <a:prstGeom prst="rect"/>
                  </pic:spPr>
                </pic:pic>
              </a:graphicData>
            </a:graphic>
          </wp:inline>
        </w:drawing>
      </w:r>
    </w:p>
    <w:p>
      <w:pPr>
        <w:spacing w:after="120"/>
        <w:jc w:val="center"/>
      </w:pPr>
      <w:r>
        <w:rPr>
          <w:rFonts w:ascii="Arial" w:hAnsi="Arial"/>
          <w:b w:val="0"/>
          <w:i/>
          <w:color w:val="6B7280"/>
          <w:sz w:val="16"/>
        </w:rPr>
        <w:t>Figure 6  Sessions, keys and authentication attempts (part 3 of 3)  ·  3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1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094730" cy="1941499"/>
            <wp:docPr id="7" name="Picture 7"/>
            <wp:cNvGraphicFramePr>
              <a:graphicFrameLocks noChangeAspect="1"/>
            </wp:cNvGraphicFramePr>
            <a:graphic>
              <a:graphicData uri="http://schemas.openxmlformats.org/drawingml/2006/picture">
                <pic:pic>
                  <pic:nvPicPr>
                    <pic:cNvPr id="0" name="m0_audit_docs_1.png"/>
                    <pic:cNvPicPr/>
                  </pic:nvPicPr>
                  <pic:blipFill>
                    <a:blip r:embed="rId17"/>
                    <a:stretch>
                      <a:fillRect/>
                    </a:stretch>
                  </pic:blipFill>
                  <pic:spPr>
                    <a:xfrm>
                      <a:off x="0" y="0"/>
                      <a:ext cx="6094730" cy="1941499"/>
                    </a:xfrm>
                    <a:prstGeom prst="rect"/>
                  </pic:spPr>
                </pic:pic>
              </a:graphicData>
            </a:graphic>
          </wp:inline>
        </w:drawing>
      </w:r>
    </w:p>
    <w:p>
      <w:pPr>
        <w:spacing w:after="120"/>
        <w:jc w:val="center"/>
      </w:pPr>
      <w:r>
        <w:rPr>
          <w:rFonts w:ascii="Arial" w:hAnsi="Arial"/>
          <w:b w:val="0"/>
          <w:i/>
          <w:color w:val="6B7280"/>
          <w:sz w:val="16"/>
        </w:rPr>
        <w:t>Figure 7  Audit trail and documents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2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642100" cy="3853083"/>
            <wp:docPr id="8" name="Picture 8"/>
            <wp:cNvGraphicFramePr>
              <a:graphicFrameLocks noChangeAspect="1"/>
            </wp:cNvGraphicFramePr>
            <a:graphic>
              <a:graphicData uri="http://schemas.openxmlformats.org/drawingml/2006/picture">
                <pic:pic>
                  <pic:nvPicPr>
                    <pic:cNvPr id="0" name="m0_audit_docs_2.png"/>
                    <pic:cNvPicPr/>
                  </pic:nvPicPr>
                  <pic:blipFill>
                    <a:blip r:embed="rId18"/>
                    <a:stretch>
                      <a:fillRect/>
                    </a:stretch>
                  </pic:blipFill>
                  <pic:spPr>
                    <a:xfrm>
                      <a:off x="0" y="0"/>
                      <a:ext cx="6642100" cy="3853083"/>
                    </a:xfrm>
                    <a:prstGeom prst="rect"/>
                  </pic:spPr>
                </pic:pic>
              </a:graphicData>
            </a:graphic>
          </wp:inline>
        </w:drawing>
      </w:r>
    </w:p>
    <w:p>
      <w:pPr>
        <w:spacing w:after="120"/>
        <w:jc w:val="center"/>
      </w:pPr>
      <w:r>
        <w:rPr>
          <w:rFonts w:ascii="Arial" w:hAnsi="Arial"/>
          <w:b w:val="0"/>
          <w:i/>
          <w:color w:val="6B7280"/>
          <w:sz w:val="16"/>
        </w:rPr>
        <w:t>Figure 8  Audit trail and documents (part 2 of 3)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OwnerCompanyId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CurrentVersionId</w:t>
            </w:r>
          </w:p>
        </w:tc>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DocumentVersionId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SupersededByDocumentId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DeletedBy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 (part 3 of 3)</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6203950" cy="3328442"/>
            <wp:docPr id="9" name="Picture 9"/>
            <wp:cNvGraphicFramePr>
              <a:graphicFrameLocks noChangeAspect="1"/>
            </wp:cNvGraphicFramePr>
            <a:graphic>
              <a:graphicData uri="http://schemas.openxmlformats.org/drawingml/2006/picture">
                <pic:pic>
                  <pic:nvPicPr>
                    <pic:cNvPr id="0" name="m0_audit_docs_3.png"/>
                    <pic:cNvPicPr/>
                  </pic:nvPicPr>
                  <pic:blipFill>
                    <a:blip r:embed="rId19"/>
                    <a:stretch>
                      <a:fillRect/>
                    </a:stretch>
                  </pic:blipFill>
                  <pic:spPr>
                    <a:xfrm>
                      <a:off x="0" y="0"/>
                      <a:ext cx="6203950" cy="3328442"/>
                    </a:xfrm>
                    <a:prstGeom prst="rect"/>
                  </pic:spPr>
                </pic:pic>
              </a:graphicData>
            </a:graphic>
          </wp:inline>
        </w:drawing>
      </w:r>
    </w:p>
    <w:p>
      <w:pPr>
        <w:spacing w:after="120"/>
        <w:jc w:val="center"/>
      </w:pPr>
      <w:r>
        <w:rPr>
          <w:rFonts w:ascii="Arial" w:hAnsi="Arial"/>
          <w:b w:val="0"/>
          <w:i/>
          <w:color w:val="6B7280"/>
          <w:sz w:val="16"/>
        </w:rPr>
        <w:t>Figure 9  Audit trail and documents (part 3 of 3)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doc.DocumentLink</w:t>
            </w:r>
          </w:p>
        </w:tc>
        <w:tc>
          <w:tcPr>
            <w:tcW w:type="dxa" w:w="6690"/>
          </w:tcPr>
          <w:p>
            <w:pPr>
              <w:spacing w:after="0" w:before="0"/>
            </w:pPr>
            <w:r/>
            <w:r>
              <w:rPr>
                <w:rFonts w:ascii="Arial" w:hAnsi="Arial"/>
                <w:b w:val="0"/>
                <w:sz w:val="15"/>
              </w:rPr>
              <w:t>Links a document to any entity with a role and a reference page; unlinking is logical (FR-PLT-028)</w:t>
            </w:r>
          </w:p>
        </w:tc>
        <w:tc>
          <w:tcPr>
            <w:tcW w:type="dxa" w:w="2948"/>
          </w:tcPr>
          <w:p>
            <w:pPr>
              <w:spacing w:after="0" w:before="0"/>
            </w:pPr>
            <w:r/>
            <w:r>
              <w:rPr>
                <w:rFonts w:ascii="Arial" w:hAnsi="Arial"/>
                <w:b w:val="0"/>
                <w:sz w:val="15"/>
              </w:rPr>
              <w:t>DocumentLinkId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doc.DocumentVersion</w:t>
            </w:r>
          </w:p>
        </w:tc>
        <w:tc>
          <w:tcPr>
            <w:tcW w:type="dxa" w:w="6690"/>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2948"/>
            <w:shd w:val="clear" w:color="auto" w:fill="E8EEF6"/>
          </w:tcPr>
          <w:p>
            <w:pPr>
              <w:spacing w:after="0" w:before="0"/>
            </w:pPr>
            <w:r/>
            <w:r>
              <w:rPr>
                <w:rFonts w:ascii="Arial" w:hAnsi="Arial"/>
                <w:b w:val="0"/>
                <w:sz w:val="15"/>
              </w:rPr>
              <w:t>DocumentVersionId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3221618"/>
            <wp:docPr id="10" name="Picture 10"/>
            <wp:cNvGraphicFramePr>
              <a:graphicFrameLocks noChangeAspect="1"/>
            </wp:cNvGraphicFramePr>
            <a:graphic>
              <a:graphicData uri="http://schemas.openxmlformats.org/drawingml/2006/picture">
                <pic:pic>
                  <pic:nvPicPr>
                    <pic:cNvPr id="0" name="m0_config_1.png"/>
                    <pic:cNvPicPr/>
                  </pic:nvPicPr>
                  <pic:blipFill>
                    <a:blip r:embed="rId20"/>
                    <a:stretch>
                      <a:fillRect/>
                    </a:stretch>
                  </pic:blipFill>
                  <pic:spPr>
                    <a:xfrm>
                      <a:off x="0" y="0"/>
                      <a:ext cx="5965190" cy="3221618"/>
                    </a:xfrm>
                    <a:prstGeom prst="rect"/>
                  </pic:spPr>
                </pic:pic>
              </a:graphicData>
            </a:graphic>
          </wp:inline>
        </w:drawing>
      </w:r>
    </w:p>
    <w:p>
      <w:pPr>
        <w:spacing w:after="120"/>
        <w:jc w:val="center"/>
      </w:pPr>
      <w:r>
        <w:rPr>
          <w:rFonts w:ascii="Arial" w:hAnsi="Arial"/>
          <w:b w:val="0"/>
          <w:i/>
          <w:color w:val="6B7280"/>
          <w:sz w:val="16"/>
        </w:rPr>
        <w:t>Figure 10  Configuration and background jobs (part 1 of 3)  ·  3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2650" cy="7869867"/>
            <wp:docPr id="11" name="Picture 11"/>
            <wp:cNvGraphicFramePr>
              <a:graphicFrameLocks noChangeAspect="1"/>
            </wp:cNvGraphicFramePr>
            <a:graphic>
              <a:graphicData uri="http://schemas.openxmlformats.org/drawingml/2006/picture">
                <pic:pic>
                  <pic:nvPicPr>
                    <pic:cNvPr id="0" name="m0_config_2.png"/>
                    <pic:cNvPicPr/>
                  </pic:nvPicPr>
                  <pic:blipFill>
                    <a:blip r:embed="rId21"/>
                    <a:stretch>
                      <a:fillRect/>
                    </a:stretch>
                  </pic:blipFill>
                  <pic:spPr>
                    <a:xfrm>
                      <a:off x="0" y="0"/>
                      <a:ext cx="5962650" cy="7869867"/>
                    </a:xfrm>
                    <a:prstGeom prst="rect"/>
                  </pic:spPr>
                </pic:pic>
              </a:graphicData>
            </a:graphic>
          </wp:inline>
        </w:drawing>
      </w:r>
    </w:p>
    <w:p>
      <w:pPr>
        <w:spacing w:after="120"/>
        <w:jc w:val="center"/>
      </w:pPr>
      <w:r>
        <w:rPr>
          <w:rFonts w:ascii="Arial" w:hAnsi="Arial"/>
          <w:b w:val="0"/>
          <w:i/>
          <w:color w:val="6B7280"/>
          <w:sz w:val="16"/>
        </w:rPr>
        <w:t>Figure 11  Configuration and background jobs (part 2 of 3)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cfg.JobRun</w:t>
            </w:r>
          </w:p>
        </w:tc>
        <w:tc>
          <w:tcPr>
            <w:tcW w:type="dxa" w:w="6690"/>
          </w:tcPr>
          <w:p>
            <w:pPr>
              <w:spacing w:after="0" w:before="0"/>
            </w:pPr>
            <w:r/>
            <w:r>
              <w:rPr>
                <w:rFonts w:ascii="Arial" w:hAnsi="Arial"/>
                <w:b w:val="0"/>
                <w:sz w:val="15"/>
              </w:rPr>
              <w:t>Background job run log: last run, duration and result, visible to the account administrator (FR-PLT-044)</w:t>
            </w:r>
          </w:p>
        </w:tc>
        <w:tc>
          <w:tcPr>
            <w:tcW w:type="dxa" w:w="2948"/>
          </w:tcPr>
          <w:p>
            <w:pPr>
              <w:spacing w:after="0" w:before="0"/>
            </w:pPr>
            <w:r/>
            <w:r>
              <w:rPr>
                <w:rFonts w:ascii="Arial" w:hAnsi="Arial"/>
                <w:b w:val="0"/>
                <w:sz w:val="15"/>
              </w:rPr>
              <w:t>JobRunId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cfg.NonWorkingDay</w:t>
            </w:r>
          </w:p>
        </w:tc>
        <w:tc>
          <w:tcPr>
            <w:tcW w:type="dxa" w:w="6690"/>
            <w:shd w:val="clear" w:color="auto" w:fill="E8EEF6"/>
          </w:tcPr>
          <w:p>
            <w:pPr>
              <w:spacing w:after="0" w:before="0"/>
            </w:pPr>
            <w:r/>
            <w:r>
              <w:rPr>
                <w:rFonts w:ascii="Arial" w:hAnsi="Arial"/>
                <w:b w:val="0"/>
                <w:sz w:val="15"/>
              </w:rPr>
              <w:t>Non-working day; NULL TenantId = platform holiday, read-only (FR-PLT-035, BR-PLT-014)</w:t>
            </w:r>
          </w:p>
        </w:tc>
        <w:tc>
          <w:tcPr>
            <w:tcW w:type="dxa" w:w="2948"/>
            <w:shd w:val="clear" w:color="auto" w:fill="E8EEF6"/>
          </w:tcPr>
          <w:p>
            <w:pPr>
              <w:spacing w:after="0" w:before="0"/>
            </w:pPr>
            <w:r/>
            <w:r>
              <w:rPr>
                <w:rFonts w:ascii="Arial" w:hAnsi="Arial"/>
                <w:b w:val="0"/>
                <w:sz w:val="15"/>
              </w:rPr>
              <w:t>NonWorkingDayId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SequenceId</w:t>
            </w:r>
          </w:p>
        </w:tc>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NumberSequenceId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VoidedBy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3 of 3)</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6468110" cy="6206226"/>
            <wp:docPr id="12" name="Picture 12"/>
            <wp:cNvGraphicFramePr>
              <a:graphicFrameLocks noChangeAspect="1"/>
            </wp:cNvGraphicFramePr>
            <a:graphic>
              <a:graphicData uri="http://schemas.openxmlformats.org/drawingml/2006/picture">
                <pic:pic>
                  <pic:nvPicPr>
                    <pic:cNvPr id="0" name="m0_config_3.png"/>
                    <pic:cNvPicPr/>
                  </pic:nvPicPr>
                  <pic:blipFill>
                    <a:blip r:embed="rId22"/>
                    <a:stretch>
                      <a:fillRect/>
                    </a:stretch>
                  </pic:blipFill>
                  <pic:spPr>
                    <a:xfrm>
                      <a:off x="0" y="0"/>
                      <a:ext cx="6468110" cy="6206226"/>
                    </a:xfrm>
                    <a:prstGeom prst="rect"/>
                  </pic:spPr>
                </pic:pic>
              </a:graphicData>
            </a:graphic>
          </wp:inline>
        </w:drawing>
      </w:r>
    </w:p>
    <w:p>
      <w:pPr>
        <w:spacing w:after="120"/>
        <w:jc w:val="center"/>
      </w:pPr>
      <w:r>
        <w:rPr>
          <w:rFonts w:ascii="Arial" w:hAnsi="Arial"/>
          <w:b w:val="0"/>
          <w:i/>
          <w:color w:val="6B7280"/>
          <w:sz w:val="16"/>
        </w:rPr>
        <w:t>Figure 12  Configuration and background jobs (part 3 of 3)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cfg.NumberSequence</w:t>
            </w:r>
          </w:p>
        </w:tc>
        <w:tc>
          <w:tcPr>
            <w:tcW w:type="dxa" w:w="6690"/>
          </w:tcPr>
          <w:p>
            <w:pPr>
              <w:spacing w:after="0" w:before="0"/>
            </w:pPr>
            <w:r/>
            <w:r>
              <w:rPr>
                <w:rFonts w:ascii="Arial" w:hAnsi="Arial"/>
                <w:b w:val="0"/>
                <w:sz w:val="15"/>
              </w:rPr>
              <w:t>Counter per (definition, optional company, period); its row is locked on allocation inside the caller's transaction (BR-PLT-010)</w:t>
            </w:r>
          </w:p>
        </w:tc>
        <w:tc>
          <w:tcPr>
            <w:tcW w:type="dxa" w:w="2948"/>
          </w:tcPr>
          <w:p>
            <w:pPr>
              <w:spacing w:after="0" w:before="0"/>
            </w:pPr>
            <w:r/>
            <w:r>
              <w:rPr>
                <w:rFonts w:ascii="Arial" w:hAnsi="Arial"/>
                <w:b w:val="0"/>
                <w:sz w:val="15"/>
              </w:rPr>
              <w:t>NumberSequenceId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cfg.NumberSequenceDefinition</w:t>
            </w:r>
          </w:p>
        </w:tc>
        <w:tc>
          <w:tcPr>
            <w:tcW w:type="dxa" w:w="6690"/>
            <w:shd w:val="clear" w:color="auto" w:fill="E8EEF6"/>
          </w:tcPr>
          <w:p>
            <w:pPr>
              <w:spacing w:after="0" w:before="0"/>
            </w:pPr>
            <w:r/>
            <w:r>
              <w:rPr>
                <w:rFonts w:ascii="Arial" w:hAnsi="Arial"/>
                <w:b w:val="0"/>
                <w:sz w:val="15"/>
              </w:rPr>
              <w:t>Numbering-type definition with a tag-based format, for example {seq:000}-{erp}-{yy} (FR-PLT-026)</w:t>
            </w:r>
          </w:p>
        </w:tc>
        <w:tc>
          <w:tcPr>
            <w:tcW w:type="dxa" w:w="2948"/>
            <w:shd w:val="clear" w:color="auto" w:fill="E8EEF6"/>
          </w:tcPr>
          <w:p>
            <w:pPr>
              <w:spacing w:after="0" w:before="0"/>
            </w:pPr>
            <w:r/>
            <w:r>
              <w:rPr>
                <w:rFonts w:ascii="Arial" w:hAnsi="Arial"/>
                <w:b w:val="0"/>
                <w:sz w:val="15"/>
              </w:rPr>
              <w:t>NumberSequenceDefinitionId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cfg.OutboxEvent</w:t>
            </w:r>
          </w:p>
        </w:tc>
        <w:tc>
          <w:tcPr>
            <w:tcW w:type="dxa" w:w="6690"/>
          </w:tcPr>
          <w:p>
            <w:pPr>
              <w:spacing w:after="0" w:before="0"/>
            </w:pPr>
            <w:r/>
            <w:r>
              <w:rPr>
                <w:rFonts w:ascii="Arial" w:hAnsi="Arial"/>
                <w:b w:val="0"/>
                <w:sz w:val="15"/>
              </w:rPr>
              <w:t>Outbound queue with at-least-once delivery; the payload carries identifiers without restricted data (FR-PLT-042)</w:t>
            </w:r>
          </w:p>
        </w:tc>
        <w:tc>
          <w:tcPr>
            <w:tcW w:type="dxa" w:w="2948"/>
          </w:tcPr>
          <w:p>
            <w:pPr>
              <w:spacing w:after="0" w:before="0"/>
            </w:pPr>
            <w:r/>
            <w:r>
              <w:rPr>
                <w:rFonts w:ascii="Arial" w:hAnsi="Arial"/>
                <w:b w:val="0"/>
                <w:sz w:val="15"/>
              </w:rPr>
              <w:t>OutboxEventId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cfg.SeedRun</w:t>
            </w:r>
          </w:p>
        </w:tc>
        <w:tc>
          <w:tcPr>
            <w:tcW w:type="dxa" w:w="6690"/>
            <w:shd w:val="clear" w:color="auto" w:fill="E8EEF6"/>
          </w:tcPr>
          <w:p>
            <w:pPr>
              <w:spacing w:after="0" w:before="0"/>
            </w:pPr>
            <w:r/>
            <w:r>
              <w:rPr>
                <w:rFonts w:ascii="Arial" w:hAnsi="Arial"/>
                <w:b w:val="0"/>
                <w:sz w:val="15"/>
              </w:rPr>
              <w:t>Numbered seed-run log per package; re-running a seed adds nothing (FR-PLT-008)</w:t>
            </w:r>
          </w:p>
        </w:tc>
        <w:tc>
          <w:tcPr>
            <w:tcW w:type="dxa" w:w="2948"/>
            <w:shd w:val="clear" w:color="auto" w:fill="E8EEF6"/>
          </w:tcPr>
          <w:p>
            <w:pPr>
              <w:spacing w:after="0" w:before="0"/>
            </w:pPr>
            <w:r/>
            <w:r>
              <w:rPr>
                <w:rFonts w:ascii="Arial" w:hAnsi="Arial"/>
                <w:b w:val="0"/>
                <w:sz w:val="15"/>
              </w:rPr>
              <w:t>SeedRunId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cfg.SettingDefinition</w:t>
            </w:r>
          </w:p>
        </w:tc>
        <w:tc>
          <w:tcPr>
            <w:tcW w:type="dxa" w:w="6690"/>
          </w:tcPr>
          <w:p>
            <w:pPr>
              <w:spacing w:after="0" w:before="0"/>
            </w:pPr>
            <w:r/>
            <w:r>
              <w:rPr>
                <w:rFonts w:ascii="Arial" w:hAnsi="Arial"/>
                <w:b w:val="0"/>
                <w:sz w:val="15"/>
              </w:rPr>
              <w:t>Setting-key definition with platform minimum and maximum bounds (BR-PLT-018, FR-PLT-043)</w:t>
            </w:r>
          </w:p>
        </w:tc>
        <w:tc>
          <w:tcPr>
            <w:tcW w:type="dxa" w:w="2948"/>
          </w:tcPr>
          <w:p>
            <w:pPr>
              <w:spacing w:after="0" w:before="0"/>
            </w:pPr>
            <w:r/>
            <w:r>
              <w:rPr>
                <w:rFonts w:ascii="Arial" w:hAnsi="Arial"/>
                <w:b w:val="0"/>
                <w:sz w:val="15"/>
              </w:rPr>
              <w:t>SettingDefinitionId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cfg.TenantSetting</w:t>
            </w:r>
          </w:p>
        </w:tc>
        <w:tc>
          <w:tcPr>
            <w:tcW w:type="dxa" w:w="6690"/>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2948"/>
            <w:shd w:val="clear" w:color="auto" w:fill="E8EEF6"/>
          </w:tcPr>
          <w:p>
            <w:pPr>
              <w:spacing w:after="0" w:before="0"/>
            </w:pPr>
            <w:r/>
            <w:r>
              <w:rPr>
                <w:rFonts w:ascii="Arial" w:hAnsi="Arial"/>
                <w:b w:val="0"/>
                <w:sz w:val="15"/>
              </w:rPr>
              <w:t>TenantSettingId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2)</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658350" cy="5751788"/>
            <wp:docPr id="13" name="Picture 13"/>
            <wp:cNvGraphicFramePr>
              <a:graphicFrameLocks noChangeAspect="1"/>
            </wp:cNvGraphicFramePr>
            <a:graphic>
              <a:graphicData uri="http://schemas.openxmlformats.org/drawingml/2006/picture">
                <pic:pic>
                  <pic:nvPicPr>
                    <pic:cNvPr id="0" name="m1_company_1.png"/>
                    <pic:cNvPicPr/>
                  </pic:nvPicPr>
                  <pic:blipFill>
                    <a:blip r:embed="rId23"/>
                    <a:stretch>
                      <a:fillRect/>
                    </a:stretch>
                  </pic:blipFill>
                  <pic:spPr>
                    <a:xfrm>
                      <a:off x="0" y="0"/>
                      <a:ext cx="9658350" cy="5751788"/>
                    </a:xfrm>
                    <a:prstGeom prst="rect"/>
                  </pic:spPr>
                </pic:pic>
              </a:graphicData>
            </a:graphic>
          </wp:inline>
        </w:drawing>
      </w:r>
    </w:p>
    <w:p>
      <w:pPr>
        <w:spacing w:after="120"/>
        <w:jc w:val="center"/>
      </w:pPr>
      <w:r>
        <w:rPr>
          <w:rFonts w:ascii="Arial" w:hAnsi="Arial"/>
          <w:b w:val="0"/>
          <w:i/>
          <w:color w:val="6B7280"/>
          <w:sz w:val="16"/>
        </w:rPr>
        <w:t>Figure 13  Company structure and governance (part 1 of 2)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2)</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13314680" cy="8024546"/>
            <wp:docPr id="14" name="Picture 14"/>
            <wp:cNvGraphicFramePr>
              <a:graphicFrameLocks noChangeAspect="1"/>
            </wp:cNvGraphicFramePr>
            <a:graphic>
              <a:graphicData uri="http://schemas.openxmlformats.org/drawingml/2006/picture">
                <pic:pic>
                  <pic:nvPicPr>
                    <pic:cNvPr id="0" name="m1_company_2.png"/>
                    <pic:cNvPicPr/>
                  </pic:nvPicPr>
                  <pic:blipFill>
                    <a:blip r:embed="rId24"/>
                    <a:stretch>
                      <a:fillRect/>
                    </a:stretch>
                  </pic:blipFill>
                  <pic:spPr>
                    <a:xfrm>
                      <a:off x="0" y="0"/>
                      <a:ext cx="13314680" cy="8024546"/>
                    </a:xfrm>
                    <a:prstGeom prst="rect"/>
                  </pic:spPr>
                </pic:pic>
              </a:graphicData>
            </a:graphic>
          </wp:inline>
        </w:drawing>
      </w:r>
    </w:p>
    <w:p>
      <w:pPr>
        <w:spacing w:after="120"/>
        <w:jc w:val="center"/>
      </w:pPr>
      <w:r>
        <w:rPr>
          <w:rFonts w:ascii="Arial" w:hAnsi="Arial"/>
          <w:b w:val="0"/>
          <w:i/>
          <w:color w:val="6B7280"/>
          <w:sz w:val="16"/>
        </w:rPr>
        <w:t>Figure 14  Company structure and governance (part 2 of 2)  ·  3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22912"/>
            <wp:docPr id="15" name="Picture 15"/>
            <wp:cNvGraphicFramePr>
              <a:graphicFrameLocks noChangeAspect="1"/>
            </wp:cNvGraphicFramePr>
            <a:graphic>
              <a:graphicData uri="http://schemas.openxmlformats.org/drawingml/2006/picture">
                <pic:pic>
                  <pic:nvPicPr>
                    <pic:cNvPr id="0" name="m1_company_kyc_1.png"/>
                    <pic:cNvPicPr/>
                  </pic:nvPicPr>
                  <pic:blipFill>
                    <a:blip r:embed="rId25"/>
                    <a:stretch>
                      <a:fillRect/>
                    </a:stretch>
                  </pic:blipFill>
                  <pic:spPr>
                    <a:xfrm>
                      <a:off x="0" y="0"/>
                      <a:ext cx="9969500" cy="5522912"/>
                    </a:xfrm>
                    <a:prstGeom prst="rect"/>
                  </pic:spPr>
                </pic:pic>
              </a:graphicData>
            </a:graphic>
          </wp:inline>
        </w:drawing>
      </w:r>
    </w:p>
    <w:p>
      <w:pPr>
        <w:spacing w:after="120"/>
        <w:jc w:val="center"/>
      </w:pPr>
      <w:r>
        <w:rPr>
          <w:rFonts w:ascii="Arial" w:hAnsi="Arial"/>
          <w:b w:val="0"/>
          <w:i/>
          <w:color w:val="6B7280"/>
          <w:sz w:val="16"/>
        </w:rPr>
        <w:t>Figure 15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6" name="Picture 16"/>
            <wp:cNvGraphicFramePr>
              <a:graphicFrameLocks noChangeAspect="1"/>
            </wp:cNvGraphicFramePr>
            <a:graphic>
              <a:graphicData uri="http://schemas.openxmlformats.org/drawingml/2006/picture">
                <pic:pic>
                  <pic:nvPicPr>
                    <pic:cNvPr id="0" name="m1_company_kyc_2.png"/>
                    <pic:cNvPicPr/>
                  </pic:nvPicPr>
                  <pic:blipFill>
                    <a:blip r:embed="rId26"/>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16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438089"/>
            <wp:docPr id="17" name="Picture 17"/>
            <wp:cNvGraphicFramePr>
              <a:graphicFrameLocks noChangeAspect="1"/>
            </wp:cNvGraphicFramePr>
            <a:graphic>
              <a:graphicData uri="http://schemas.openxmlformats.org/drawingml/2006/picture">
                <pic:pic>
                  <pic:nvPicPr>
                    <pic:cNvPr id="0" name="m1_party_1.png"/>
                    <pic:cNvPicPr/>
                  </pic:nvPicPr>
                  <pic:blipFill>
                    <a:blip r:embed="rId27"/>
                    <a:stretch>
                      <a:fillRect/>
                    </a:stretch>
                  </pic:blipFill>
                  <pic:spPr>
                    <a:xfrm>
                      <a:off x="0" y="0"/>
                      <a:ext cx="6015990" cy="5438089"/>
                    </a:xfrm>
                    <a:prstGeom prst="rect"/>
                  </pic:spPr>
                </pic:pic>
              </a:graphicData>
            </a:graphic>
          </wp:inline>
        </w:drawing>
      </w:r>
    </w:p>
    <w:p>
      <w:pPr>
        <w:spacing w:after="120"/>
        <w:jc w:val="center"/>
      </w:pPr>
      <w:r>
        <w:rPr>
          <w:rFonts w:ascii="Arial" w:hAnsi="Arial"/>
          <w:b w:val="0"/>
          <w:i/>
          <w:color w:val="6B7280"/>
          <w:sz w:val="16"/>
        </w:rPr>
        <w:t>Figure 17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507220" cy="4026440"/>
            <wp:docPr id="18" name="Picture 18"/>
            <wp:cNvGraphicFramePr>
              <a:graphicFrameLocks noChangeAspect="1"/>
            </wp:cNvGraphicFramePr>
            <a:graphic>
              <a:graphicData uri="http://schemas.openxmlformats.org/drawingml/2006/picture">
                <pic:pic>
                  <pic:nvPicPr>
                    <pic:cNvPr id="0" name="m1_party_2.png"/>
                    <pic:cNvPicPr/>
                  </pic:nvPicPr>
                  <pic:blipFill>
                    <a:blip r:embed="rId28"/>
                    <a:stretch>
                      <a:fillRect/>
                    </a:stretch>
                  </pic:blipFill>
                  <pic:spPr>
                    <a:xfrm>
                      <a:off x="0" y="0"/>
                      <a:ext cx="9507220" cy="4026440"/>
                    </a:xfrm>
                    <a:prstGeom prst="rect"/>
                  </pic:spPr>
                </pic:pic>
              </a:graphicData>
            </a:graphic>
          </wp:inline>
        </w:drawing>
      </w:r>
    </w:p>
    <w:p>
      <w:pPr>
        <w:spacing w:after="120"/>
        <w:jc w:val="center"/>
      </w:pPr>
      <w:r>
        <w:rPr>
          <w:rFonts w:ascii="Arial" w:hAnsi="Arial"/>
          <w:b w:val="0"/>
          <w:i/>
          <w:color w:val="6B7280"/>
          <w:sz w:val="16"/>
        </w:rPr>
        <w:t>Figure 18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6754422"/>
            <wp:docPr id="19" name="Picture 19"/>
            <wp:cNvGraphicFramePr>
              <a:graphicFrameLocks noChangeAspect="1"/>
            </wp:cNvGraphicFramePr>
            <a:graphic>
              <a:graphicData uri="http://schemas.openxmlformats.org/drawingml/2006/picture">
                <pic:pic>
                  <pic:nvPicPr>
                    <pic:cNvPr id="0" name="m1_party_3.png"/>
                    <pic:cNvPicPr/>
                  </pic:nvPicPr>
                  <pic:blipFill>
                    <a:blip r:embed="rId29"/>
                    <a:stretch>
                      <a:fillRect/>
                    </a:stretch>
                  </pic:blipFill>
                  <pic:spPr>
                    <a:xfrm>
                      <a:off x="0" y="0"/>
                      <a:ext cx="9398000" cy="6754422"/>
                    </a:xfrm>
                    <a:prstGeom prst="rect"/>
                  </pic:spPr>
                </pic:pic>
              </a:graphicData>
            </a:graphic>
          </wp:inline>
        </w:drawing>
      </w:r>
    </w:p>
    <w:p>
      <w:pPr>
        <w:spacing w:after="120"/>
        <w:jc w:val="center"/>
      </w:pPr>
      <w:r>
        <w:rPr>
          <w:rFonts w:ascii="Arial" w:hAnsi="Arial"/>
          <w:b w:val="0"/>
          <w:i/>
          <w:color w:val="6B7280"/>
          <w:sz w:val="16"/>
        </w:rPr>
        <w:t>Figure 19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LinkedCompanyId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MergedIntoPartyId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9380" cy="5937195"/>
            <wp:docPr id="20" name="Picture 20"/>
            <wp:cNvGraphicFramePr>
              <a:graphicFrameLocks noChangeAspect="1"/>
            </wp:cNvGraphicFramePr>
            <a:graphic>
              <a:graphicData uri="http://schemas.openxmlformats.org/drawingml/2006/picture">
                <pic:pic>
                  <pic:nvPicPr>
                    <pic:cNvPr id="0" name="m1_party_4.png"/>
                    <pic:cNvPicPr/>
                  </pic:nvPicPr>
                  <pic:blipFill>
                    <a:blip r:embed="rId30"/>
                    <a:stretch>
                      <a:fillRect/>
                    </a:stretch>
                  </pic:blipFill>
                  <pic:spPr>
                    <a:xfrm>
                      <a:off x="0" y="0"/>
                      <a:ext cx="6469380" cy="5937195"/>
                    </a:xfrm>
                    <a:prstGeom prst="rect"/>
                  </pic:spPr>
                </pic:pic>
              </a:graphicData>
            </a:graphic>
          </wp:inline>
        </w:drawing>
      </w:r>
    </w:p>
    <w:p>
      <w:pPr>
        <w:spacing w:after="120"/>
        <w:jc w:val="center"/>
      </w:pPr>
      <w:r>
        <w:rPr>
          <w:rFonts w:ascii="Arial" w:hAnsi="Arial"/>
          <w:b w:val="0"/>
          <w:i/>
          <w:color w:val="6B7280"/>
          <w:sz w:val="16"/>
        </w:rPr>
        <w:t>Figure 20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72767"/>
            <wp:docPr id="21" name="Picture 21"/>
            <wp:cNvGraphicFramePr>
              <a:graphicFrameLocks noChangeAspect="1"/>
            </wp:cNvGraphicFramePr>
            <a:graphic>
              <a:graphicData uri="http://schemas.openxmlformats.org/drawingml/2006/picture">
                <pic:pic>
                  <pic:nvPicPr>
                    <pic:cNvPr id="0" name="m2_3_institutions_1.png"/>
                    <pic:cNvPicPr/>
                  </pic:nvPicPr>
                  <pic:blipFill>
                    <a:blip r:embed="rId31"/>
                    <a:stretch>
                      <a:fillRect/>
                    </a:stretch>
                  </pic:blipFill>
                  <pic:spPr>
                    <a:xfrm>
                      <a:off x="0" y="0"/>
                      <a:ext cx="13016230" cy="4072767"/>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1 of 6)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06942"/>
            <wp:docPr id="22" name="Picture 22"/>
            <wp:cNvGraphicFramePr>
              <a:graphicFrameLocks noChangeAspect="1"/>
            </wp:cNvGraphicFramePr>
            <a:graphic>
              <a:graphicData uri="http://schemas.openxmlformats.org/drawingml/2006/picture">
                <pic:pic>
                  <pic:nvPicPr>
                    <pic:cNvPr id="0" name="m2_3_institutions_2.png"/>
                    <pic:cNvPicPr/>
                  </pic:nvPicPr>
                  <pic:blipFill>
                    <a:blip r:embed="rId32"/>
                    <a:stretch>
                      <a:fillRect/>
                    </a:stretch>
                  </pic:blipFill>
                  <pic:spPr>
                    <a:xfrm>
                      <a:off x="0" y="0"/>
                      <a:ext cx="9188450" cy="5306942"/>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2 of 6)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3" name="Picture 23"/>
            <wp:cNvGraphicFramePr>
              <a:graphicFrameLocks noChangeAspect="1"/>
            </wp:cNvGraphicFramePr>
            <a:graphic>
              <a:graphicData uri="http://schemas.openxmlformats.org/drawingml/2006/picture">
                <pic:pic>
                  <pic:nvPicPr>
                    <pic:cNvPr id="0" name="m2_3_institutions_3.png"/>
                    <pic:cNvPicPr/>
                  </pic:nvPicPr>
                  <pic:blipFill>
                    <a:blip r:embed="rId33"/>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3 of 6)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35420" cy="7150714"/>
            <wp:docPr id="24" name="Picture 24"/>
            <wp:cNvGraphicFramePr>
              <a:graphicFrameLocks noChangeAspect="1"/>
            </wp:cNvGraphicFramePr>
            <a:graphic>
              <a:graphicData uri="http://schemas.openxmlformats.org/drawingml/2006/picture">
                <pic:pic>
                  <pic:nvPicPr>
                    <pic:cNvPr id="0" name="m2_3_institutions_4.png"/>
                    <pic:cNvPicPr/>
                  </pic:nvPicPr>
                  <pic:blipFill>
                    <a:blip r:embed="rId34"/>
                    <a:stretch>
                      <a:fillRect/>
                    </a:stretch>
                  </pic:blipFill>
                  <pic:spPr>
                    <a:xfrm>
                      <a:off x="0" y="0"/>
                      <a:ext cx="6535420" cy="7150714"/>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4 of 6)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5" name="Picture 25"/>
            <wp:cNvGraphicFramePr>
              <a:graphicFrameLocks noChangeAspect="1"/>
            </wp:cNvGraphicFramePr>
            <a:graphic>
              <a:graphicData uri="http://schemas.openxmlformats.org/drawingml/2006/picture">
                <pic:pic>
                  <pic:nvPicPr>
                    <pic:cNvPr id="0" name="m2_3_institutions_5.png"/>
                    <pic:cNvPicPr/>
                  </pic:nvPicPr>
                  <pic:blipFill>
                    <a:blip r:embed="rId35"/>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5 of 6)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6)</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562330" cy="8001068"/>
            <wp:docPr id="26" name="Picture 26"/>
            <wp:cNvGraphicFramePr>
              <a:graphicFrameLocks noChangeAspect="1"/>
            </wp:cNvGraphicFramePr>
            <a:graphic>
              <a:graphicData uri="http://schemas.openxmlformats.org/drawingml/2006/picture">
                <pic:pic>
                  <pic:nvPicPr>
                    <pic:cNvPr id="0" name="m2_3_institutions_6.png"/>
                    <pic:cNvPicPr/>
                  </pic:nvPicPr>
                  <pic:blipFill>
                    <a:blip r:embed="rId36"/>
                    <a:stretch>
                      <a:fillRect/>
                    </a:stretch>
                  </pic:blipFill>
                  <pic:spPr>
                    <a:xfrm>
                      <a:off x="0" y="0"/>
                      <a:ext cx="13562330" cy="8001068"/>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6 of 6)  ·  3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SignatoryAuthorityId</w:t>
            </w:r>
          </w:p>
        </w:tc>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SignatoryAuthorityId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9602470" cy="3462708"/>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9602470" cy="3462708"/>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4)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2785110" cy="2265500"/>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2785110" cy="2265500"/>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4)  ·  2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3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5387340" cy="1941271"/>
            <wp:docPr id="29" name="Picture 29"/>
            <wp:cNvGraphicFramePr>
              <a:graphicFrameLocks noChangeAspect="1"/>
            </wp:cNvGraphicFramePr>
            <a:graphic>
              <a:graphicData uri="http://schemas.openxmlformats.org/drawingml/2006/picture">
                <pic:pic>
                  <pic:nvPicPr>
                    <pic:cNvPr id="0" name="m4_products_3.png"/>
                    <pic:cNvPicPr/>
                  </pic:nvPicPr>
                  <pic:blipFill>
                    <a:blip r:embed="rId39"/>
                    <a:stretch>
                      <a:fillRect/>
                    </a:stretch>
                  </pic:blipFill>
                  <pic:spPr>
                    <a:xfrm>
                      <a:off x="0" y="0"/>
                      <a:ext cx="5387340" cy="1941271"/>
                    </a:xfrm>
                    <a:prstGeom prst="rect"/>
                  </pic:spPr>
                </pic:pic>
              </a:graphicData>
            </a:graphic>
          </wp:inline>
        </w:drawing>
      </w:r>
    </w:p>
    <w:p>
      <w:pPr>
        <w:spacing w:after="120"/>
        <w:jc w:val="center"/>
      </w:pPr>
      <w:r>
        <w:rPr>
          <w:rFonts w:ascii="Arial" w:hAnsi="Arial"/>
          <w:b w:val="0"/>
          <w:i/>
          <w:color w:val="6B7280"/>
          <w:sz w:val="16"/>
        </w:rPr>
        <w:t>Figure 29  Products, fees, financing and collateral types (part 3 of 4)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4 of 4)</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12510" cy="2264662"/>
            <wp:docPr id="30" name="Picture 30"/>
            <wp:cNvGraphicFramePr>
              <a:graphicFrameLocks noChangeAspect="1"/>
            </wp:cNvGraphicFramePr>
            <a:graphic>
              <a:graphicData uri="http://schemas.openxmlformats.org/drawingml/2006/picture">
                <pic:pic>
                  <pic:nvPicPr>
                    <pic:cNvPr id="0" name="m4_products_4.png"/>
                    <pic:cNvPicPr/>
                  </pic:nvPicPr>
                  <pic:blipFill>
                    <a:blip r:embed="rId40"/>
                    <a:stretch>
                      <a:fillRect/>
                    </a:stretch>
                  </pic:blipFill>
                  <pic:spPr>
                    <a:xfrm>
                      <a:off x="0" y="0"/>
                      <a:ext cx="6112510" cy="2264662"/>
                    </a:xfrm>
                    <a:prstGeom prst="rect"/>
                  </pic:spPr>
                </pic:pic>
              </a:graphicData>
            </a:graphic>
          </wp:inline>
        </w:drawing>
      </w:r>
    </w:p>
    <w:p>
      <w:pPr>
        <w:spacing w:after="120"/>
        <w:jc w:val="center"/>
      </w:pPr>
      <w:r>
        <w:rPr>
          <w:rFonts w:ascii="Arial" w:hAnsi="Arial"/>
          <w:b w:val="0"/>
          <w:i/>
          <w:color w:val="6B7280"/>
          <w:sz w:val="16"/>
        </w:rPr>
        <w:t>Figure 30  Products, fees, financing and collateral types (part 4 of 4)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cat.CollateralType</w:t>
            </w:r>
          </w:p>
        </w:tc>
        <w:tc>
          <w:tcPr>
            <w:tcW w:type="dxa" w:w="6690"/>
          </w:tcPr>
          <w:p>
            <w:pPr>
              <w:spacing w:after="0" w:before="0"/>
            </w:pPr>
            <w:r/>
            <w:r>
              <w:rPr>
                <w:rFonts w:ascii="Arial" w:hAnsi="Arial"/>
                <w:b w:val="0"/>
                <w:sz w:val="15"/>
              </w:rPr>
              <w:t>Collateral type with its structure type and attribute template (FR-CAT-013)</w:t>
            </w:r>
          </w:p>
        </w:tc>
        <w:tc>
          <w:tcPr>
            <w:tcW w:type="dxa" w:w="2948"/>
          </w:tcPr>
          <w:p>
            <w:pPr>
              <w:spacing w:after="0" w:before="0"/>
            </w:pPr>
            <w:r/>
            <w:r>
              <w:rPr>
                <w:rFonts w:ascii="Arial" w:hAnsi="Arial"/>
                <w:b w:val="0"/>
                <w:sz w:val="15"/>
              </w:rPr>
              <w:t>CollateralTypeId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cat.CollateralTypeAttribute</w:t>
            </w:r>
          </w:p>
        </w:tc>
        <w:tc>
          <w:tcPr>
            <w:tcW w:type="dxa" w:w="6690"/>
            <w:shd w:val="clear" w:color="auto" w:fill="E8EEF6"/>
          </w:tcPr>
          <w:p>
            <w:pPr>
              <w:spacing w:after="0" w:before="0"/>
            </w:pPr>
            <w:r/>
            <w:r>
              <w:rPr>
                <w:rFonts w:ascii="Arial" w:hAnsi="Arial"/>
                <w:b w:val="0"/>
                <w:sz w:val="15"/>
              </w:rPr>
              <w:t>Attribute in a collateral-type template; never deleted, only marked Retired (BR-CAT-009)</w:t>
            </w:r>
          </w:p>
        </w:tc>
        <w:tc>
          <w:tcPr>
            <w:tcW w:type="dxa" w:w="2948"/>
            <w:shd w:val="clear" w:color="auto" w:fill="E8EEF6"/>
          </w:tcPr>
          <w:p>
            <w:pPr>
              <w:spacing w:after="0" w:before="0"/>
            </w:pPr>
            <w:r/>
            <w:r>
              <w:rPr>
                <w:rFonts w:ascii="Arial" w:hAnsi="Arial"/>
                <w:b w:val="0"/>
                <w:sz w:val="15"/>
              </w:rPr>
              <w:t>CollateralTypeAttributeId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cat.ObligationType</w:t>
            </w:r>
          </w:p>
        </w:tc>
        <w:tc>
          <w:tcPr>
            <w:tcW w:type="dxa" w:w="6690"/>
          </w:tcPr>
          <w:p>
            <w:pPr>
              <w:spacing w:after="0" w:before="0"/>
            </w:pPr>
            <w:r/>
            <w:r>
              <w:rPr>
                <w:rFonts w:ascii="Arial" w:hAnsi="Arial"/>
                <w:b w:val="0"/>
                <w:sz w:val="15"/>
              </w:rPr>
              <w:t>Obligation type with four families (FR-CAT-014, BR-CAT-010)</w:t>
            </w:r>
          </w:p>
        </w:tc>
        <w:tc>
          <w:tcPr>
            <w:tcW w:type="dxa" w:w="2948"/>
          </w:tcPr>
          <w:p>
            <w:pPr>
              <w:spacing w:after="0" w:before="0"/>
            </w:pPr>
            <w:r/>
            <w:r>
              <w:rPr>
                <w:rFonts w:ascii="Arial" w:hAnsi="Arial"/>
                <w:b w:val="0"/>
                <w:sz w:val="15"/>
              </w:rPr>
              <w:t>ObligationTypeId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cat.CollateralTypeAttribute</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31" name="Picture 31"/>
            <wp:cNvGraphicFramePr>
              <a:graphicFrameLocks noChangeAspect="1"/>
            </wp:cNvGraphicFramePr>
            <a:graphic>
              <a:graphicData uri="http://schemas.openxmlformats.org/drawingml/2006/picture">
                <pic:pic>
                  <pic:nvPicPr>
                    <pic:cNvPr id="0" name="m4_reference.png"/>
                    <pic:cNvPicPr/>
                  </pic:nvPicPr>
                  <pic:blipFill>
                    <a:blip r:embed="rId41"/>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31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516860"/>
            <wp:docPr id="32" name="Picture 32"/>
            <wp:cNvGraphicFramePr>
              <a:graphicFrameLocks noChangeAspect="1"/>
            </wp:cNvGraphicFramePr>
            <a:graphic>
              <a:graphicData uri="http://schemas.openxmlformats.org/drawingml/2006/picture">
                <pic:pic>
                  <pic:nvPicPr>
                    <pic:cNvPr id="0" name="m4_rates_lookups.png"/>
                    <pic:cNvPicPr/>
                  </pic:nvPicPr>
                  <pic:blipFill>
                    <a:blip r:embed="rId42"/>
                    <a:stretch>
                      <a:fillRect/>
                    </a:stretch>
                  </pic:blipFill>
                  <pic:spPr>
                    <a:xfrm>
                      <a:off x="0" y="0"/>
                      <a:ext cx="9438640" cy="6516860"/>
                    </a:xfrm>
                    <a:prstGeom prst="rect"/>
                  </pic:spPr>
                </pic:pic>
              </a:graphicData>
            </a:graphic>
          </wp:inline>
        </w:drawing>
      </w:r>
    </w:p>
    <w:p>
      <w:pPr>
        <w:spacing w:after="120"/>
        <w:jc w:val="center"/>
      </w:pPr>
      <w:r>
        <w:rPr>
          <w:rFonts w:ascii="Arial" w:hAnsi="Arial"/>
          <w:b w:val="0"/>
          <w:i/>
          <w:color w:val="6B7280"/>
          <w:sz w:val="16"/>
        </w:rPr>
        <w:t>Figure 32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cat.BaseRateAlias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SupersedesId</w:t>
            </w:r>
          </w:p>
        </w:tc>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 BaseRateValueId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3" name="Picture 33"/>
            <wp:cNvGraphicFramePr>
              <a:graphicFrameLocks noChangeAspect="1"/>
            </wp:cNvGraphicFramePr>
            <a:graphic>
              <a:graphicData uri="http://schemas.openxmlformats.org/drawingml/2006/picture">
                <pic:pic>
                  <pic:nvPicPr>
                    <pic:cNvPr id="0" name="m4_global_ref.png"/>
                    <pic:cNvPicPr/>
                  </pic:nvPicPr>
                  <pic:blipFill>
                    <a:blip r:embed="rId43"/>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33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058236"/>
            <wp:docPr id="34" name="Picture 34"/>
            <wp:cNvGraphicFramePr>
              <a:graphicFrameLocks noChangeAspect="1"/>
            </wp:cNvGraphicFramePr>
            <a:graphic>
              <a:graphicData uri="http://schemas.openxmlformats.org/drawingml/2006/picture">
                <pic:pic>
                  <pic:nvPicPr>
                    <pic:cNvPr id="0" name="m5_facility_core_1.png"/>
                    <pic:cNvPicPr/>
                  </pic:nvPicPr>
                  <pic:blipFill>
                    <a:blip r:embed="rId44"/>
                    <a:stretch>
                      <a:fillRect/>
                    </a:stretch>
                  </pic:blipFill>
                  <pic:spPr>
                    <a:xfrm>
                      <a:off x="0" y="0"/>
                      <a:ext cx="10029190" cy="5058236"/>
                    </a:xfrm>
                    <a:prstGeom prst="rect"/>
                  </pic:spPr>
                </pic:pic>
              </a:graphicData>
            </a:graphic>
          </wp:inline>
        </w:drawing>
      </w:r>
    </w:p>
    <w:p>
      <w:pPr>
        <w:spacing w:after="120"/>
        <w:jc w:val="center"/>
      </w:pPr>
      <w:r>
        <w:rPr>
          <w:rFonts w:ascii="Arial" w:hAnsi="Arial"/>
          <w:b w:val="0"/>
          <w:i/>
          <w:color w:val="6B7280"/>
          <w:sz w:val="16"/>
        </w:rPr>
        <w:t>Figure 34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27155"/>
            <wp:docPr id="35" name="Picture 35"/>
            <wp:cNvGraphicFramePr>
              <a:graphicFrameLocks noChangeAspect="1"/>
            </wp:cNvGraphicFramePr>
            <a:graphic>
              <a:graphicData uri="http://schemas.openxmlformats.org/drawingml/2006/picture">
                <pic:pic>
                  <pic:nvPicPr>
                    <pic:cNvPr id="0" name="m5_facility_core_2.png"/>
                    <pic:cNvPicPr/>
                  </pic:nvPicPr>
                  <pic:blipFill>
                    <a:blip r:embed="rId45"/>
                    <a:stretch>
                      <a:fillRect/>
                    </a:stretch>
                  </pic:blipFill>
                  <pic:spPr>
                    <a:xfrm>
                      <a:off x="0" y="0"/>
                      <a:ext cx="5817870" cy="7027155"/>
                    </a:xfrm>
                    <a:prstGeom prst="rect"/>
                  </pic:spPr>
                </pic:pic>
              </a:graphicData>
            </a:graphic>
          </wp:inline>
        </w:drawing>
      </w:r>
    </w:p>
    <w:p>
      <w:pPr>
        <w:spacing w:after="120"/>
        <w:jc w:val="center"/>
      </w:pPr>
      <w:r>
        <w:rPr>
          <w:rFonts w:ascii="Arial" w:hAnsi="Arial"/>
          <w:b w:val="0"/>
          <w:i/>
          <w:color w:val="6B7280"/>
          <w:sz w:val="16"/>
        </w:rPr>
        <w:t>Figure 35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both checked by the application</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09621"/>
            <wp:docPr id="36" name="Picture 36"/>
            <wp:cNvGraphicFramePr>
              <a:graphicFrameLocks noChangeAspect="1"/>
            </wp:cNvGraphicFramePr>
            <a:graphic>
              <a:graphicData uri="http://schemas.openxmlformats.org/drawingml/2006/picture">
                <pic:pic>
                  <pic:nvPicPr>
                    <pic:cNvPr id="0" name="m5_limits_1.png"/>
                    <pic:cNvPicPr/>
                  </pic:nvPicPr>
                  <pic:blipFill>
                    <a:blip r:embed="rId46"/>
                    <a:stretch>
                      <a:fillRect/>
                    </a:stretch>
                  </pic:blipFill>
                  <pic:spPr>
                    <a:xfrm>
                      <a:off x="0" y="0"/>
                      <a:ext cx="12444730" cy="4609621"/>
                    </a:xfrm>
                    <a:prstGeom prst="rect"/>
                  </pic:spPr>
                </pic:pic>
              </a:graphicData>
            </a:graphic>
          </wp:inline>
        </w:drawing>
      </w:r>
    </w:p>
    <w:p>
      <w:pPr>
        <w:spacing w:after="120"/>
        <w:jc w:val="center"/>
      </w:pPr>
      <w:r>
        <w:rPr>
          <w:rFonts w:ascii="Arial" w:hAnsi="Arial"/>
          <w:b w:val="0"/>
          <w:i/>
          <w:color w:val="6B7280"/>
          <w:sz w:val="16"/>
        </w:rPr>
        <w:t>Figure 36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150850" cy="6866373"/>
            <wp:docPr id="37" name="Picture 37"/>
            <wp:cNvGraphicFramePr>
              <a:graphicFrameLocks noChangeAspect="1"/>
            </wp:cNvGraphicFramePr>
            <a:graphic>
              <a:graphicData uri="http://schemas.openxmlformats.org/drawingml/2006/picture">
                <pic:pic>
                  <pic:nvPicPr>
                    <pic:cNvPr id="0" name="m5_limits_2.png"/>
                    <pic:cNvPicPr/>
                  </pic:nvPicPr>
                  <pic:blipFill>
                    <a:blip r:embed="rId47"/>
                    <a:stretch>
                      <a:fillRect/>
                    </a:stretch>
                  </pic:blipFill>
                  <pic:spPr>
                    <a:xfrm>
                      <a:off x="0" y="0"/>
                      <a:ext cx="13150850" cy="6866373"/>
                    </a:xfrm>
                    <a:prstGeom prst="rect"/>
                  </pic:spPr>
                </pic:pic>
              </a:graphicData>
            </a:graphic>
          </wp:inline>
        </w:drawing>
      </w:r>
    </w:p>
    <w:p>
      <w:pPr>
        <w:spacing w:after="120"/>
        <w:jc w:val="center"/>
      </w:pPr>
      <w:r>
        <w:rPr>
          <w:rFonts w:ascii="Arial" w:hAnsi="Arial"/>
          <w:b w:val="0"/>
          <w:i/>
          <w:color w:val="6B7280"/>
          <w:sz w:val="16"/>
        </w:rPr>
        <w:t>Figure 37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ConvertedUtilizationId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LimitReservationId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8" name="Picture 38"/>
            <wp:cNvGraphicFramePr>
              <a:graphicFrameLocks noChangeAspect="1"/>
            </wp:cNvGraphicFramePr>
            <a:graphic>
              <a:graphicData uri="http://schemas.openxmlformats.org/drawingml/2006/picture">
                <pic:pic>
                  <pic:nvPicPr>
                    <pic:cNvPr id="0" name="m5_pricing_1.png"/>
                    <pic:cNvPicPr/>
                  </pic:nvPicPr>
                  <pic:blipFill>
                    <a:blip r:embed="rId48"/>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38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9" name="Picture 39"/>
            <wp:cNvGraphicFramePr>
              <a:graphicFrameLocks noChangeAspect="1"/>
            </wp:cNvGraphicFramePr>
            <a:graphic>
              <a:graphicData uri="http://schemas.openxmlformats.org/drawingml/2006/picture">
                <pic:pic>
                  <pic:nvPicPr>
                    <pic:cNvPr id="0" name="m5_pricing_2.png"/>
                    <pic:cNvPicPr/>
                  </pic:nvPicPr>
                  <pic:blipFill>
                    <a:blip r:embed="rId49"/>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39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40" name="Picture 40"/>
            <wp:cNvGraphicFramePr>
              <a:graphicFrameLocks noChangeAspect="1"/>
            </wp:cNvGraphicFramePr>
            <a:graphic>
              <a:graphicData uri="http://schemas.openxmlformats.org/drawingml/2006/picture">
                <pic:pic>
                  <pic:nvPicPr>
                    <pic:cNvPr id="0" name="m5_pricing_3.png"/>
                    <pic:cNvPicPr/>
                  </pic:nvPicPr>
                  <pic:blipFill>
                    <a:blip r:embed="rId50"/>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40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41" name="Picture 41"/>
            <wp:cNvGraphicFramePr>
              <a:graphicFrameLocks noChangeAspect="1"/>
            </wp:cNvGraphicFramePr>
            <a:graphic>
              <a:graphicData uri="http://schemas.openxmlformats.org/drawingml/2006/picture">
                <pic:pic>
                  <pic:nvPicPr>
                    <pic:cNvPr id="0" name="m5_pricing_4.png"/>
                    <pic:cNvPicPr/>
                  </pic:nvPicPr>
                  <pic:blipFill>
                    <a:blip r:embed="rId51"/>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41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2" name="Picture 42"/>
            <wp:cNvGraphicFramePr>
              <a:graphicFrameLocks noChangeAspect="1"/>
            </wp:cNvGraphicFramePr>
            <a:graphic>
              <a:graphicData uri="http://schemas.openxmlformats.org/drawingml/2006/picture">
                <pic:pic>
                  <pic:nvPicPr>
                    <pic:cNvPr id="0" name="m5_pricing_5.png"/>
                    <pic:cNvPicPr/>
                  </pic:nvPicPr>
                  <pic:blipFill>
                    <a:blip r:embed="rId52"/>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42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46870" cy="6807358"/>
            <wp:docPr id="43" name="Picture 43"/>
            <wp:cNvGraphicFramePr>
              <a:graphicFrameLocks noChangeAspect="1"/>
            </wp:cNvGraphicFramePr>
            <a:graphic>
              <a:graphicData uri="http://schemas.openxmlformats.org/drawingml/2006/picture">
                <pic:pic>
                  <pic:nvPicPr>
                    <pic:cNvPr id="0" name="m5_collateral_1.png"/>
                    <pic:cNvPicPr/>
                  </pic:nvPicPr>
                  <pic:blipFill>
                    <a:blip r:embed="rId53"/>
                    <a:stretch>
                      <a:fillRect/>
                    </a:stretch>
                  </pic:blipFill>
                  <pic:spPr>
                    <a:xfrm>
                      <a:off x="0" y="0"/>
                      <a:ext cx="9246870" cy="6807358"/>
                    </a:xfrm>
                    <a:prstGeom prst="rect"/>
                  </pic:spPr>
                </pic:pic>
              </a:graphicData>
            </a:graphic>
          </wp:inline>
        </w:drawing>
      </w:r>
    </w:p>
    <w:p>
      <w:pPr>
        <w:spacing w:after="120"/>
        <w:jc w:val="center"/>
      </w:pPr>
      <w:r>
        <w:rPr>
          <w:rFonts w:ascii="Arial" w:hAnsi="Arial"/>
          <w:b w:val="0"/>
          <w:i/>
          <w:color w:val="6B7280"/>
          <w:sz w:val="16"/>
        </w:rPr>
        <w:t>Figure 43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445250" cy="5763740"/>
            <wp:docPr id="44" name="Picture 44"/>
            <wp:cNvGraphicFramePr>
              <a:graphicFrameLocks noChangeAspect="1"/>
            </wp:cNvGraphicFramePr>
            <a:graphic>
              <a:graphicData uri="http://schemas.openxmlformats.org/drawingml/2006/picture">
                <pic:pic>
                  <pic:nvPicPr>
                    <pic:cNvPr id="0" name="m5_collateral_2.png"/>
                    <pic:cNvPicPr/>
                  </pic:nvPicPr>
                  <pic:blipFill>
                    <a:blip r:embed="rId54"/>
                    <a:stretch>
                      <a:fillRect/>
                    </a:stretch>
                  </pic:blipFill>
                  <pic:spPr>
                    <a:xfrm>
                      <a:off x="0" y="0"/>
                      <a:ext cx="6445250" cy="5763740"/>
                    </a:xfrm>
                    <a:prstGeom prst="rect"/>
                  </pic:spPr>
                </pic:pic>
              </a:graphicData>
            </a:graphic>
          </wp:inline>
        </w:drawing>
      </w:r>
    </w:p>
    <w:p>
      <w:pPr>
        <w:spacing w:after="120"/>
        <w:jc w:val="center"/>
      </w:pPr>
      <w:r>
        <w:rPr>
          <w:rFonts w:ascii="Arial" w:hAnsi="Arial"/>
          <w:b w:val="0"/>
          <w:i/>
          <w:color w:val="6B7280"/>
          <w:sz w:val="16"/>
        </w:rPr>
        <w:t>Figure 44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203690" cy="4248496"/>
            <wp:docPr id="45" name="Picture 45"/>
            <wp:cNvGraphicFramePr>
              <a:graphicFrameLocks noChangeAspect="1"/>
            </wp:cNvGraphicFramePr>
            <a:graphic>
              <a:graphicData uri="http://schemas.openxmlformats.org/drawingml/2006/picture">
                <pic:pic>
                  <pic:nvPicPr>
                    <pic:cNvPr id="0" name="m5_collateral_3.png"/>
                    <pic:cNvPicPr/>
                  </pic:nvPicPr>
                  <pic:blipFill>
                    <a:blip r:embed="rId55"/>
                    <a:stretch>
                      <a:fillRect/>
                    </a:stretch>
                  </pic:blipFill>
                  <pic:spPr>
                    <a:xfrm>
                      <a:off x="0" y="0"/>
                      <a:ext cx="9203690" cy="4248496"/>
                    </a:xfrm>
                    <a:prstGeom prst="rect"/>
                  </pic:spPr>
                </pic:pic>
              </a:graphicData>
            </a:graphic>
          </wp:inline>
        </w:drawing>
      </w:r>
    </w:p>
    <w:p>
      <w:pPr>
        <w:spacing w:after="120"/>
        <w:jc w:val="center"/>
      </w:pPr>
      <w:r>
        <w:rPr>
          <w:rFonts w:ascii="Arial" w:hAnsi="Arial"/>
          <w:b w:val="0"/>
          <w:i/>
          <w:color w:val="6B7280"/>
          <w:sz w:val="16"/>
        </w:rPr>
        <w:t>Figure 45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9278620" cy="4822221"/>
            <wp:docPr id="46" name="Picture 46"/>
            <wp:cNvGraphicFramePr>
              <a:graphicFrameLocks noChangeAspect="1"/>
            </wp:cNvGraphicFramePr>
            <a:graphic>
              <a:graphicData uri="http://schemas.openxmlformats.org/drawingml/2006/picture">
                <pic:pic>
                  <pic:nvPicPr>
                    <pic:cNvPr id="0" name="m5_obligations_1.png"/>
                    <pic:cNvPicPr/>
                  </pic:nvPicPr>
                  <pic:blipFill>
                    <a:blip r:embed="rId56"/>
                    <a:stretch>
                      <a:fillRect/>
                    </a:stretch>
                  </pic:blipFill>
                  <pic:spPr>
                    <a:xfrm>
                      <a:off x="0" y="0"/>
                      <a:ext cx="9278620" cy="4822221"/>
                    </a:xfrm>
                    <a:prstGeom prst="rect"/>
                  </pic:spPr>
                </pic:pic>
              </a:graphicData>
            </a:graphic>
          </wp:inline>
        </w:drawing>
      </w:r>
    </w:p>
    <w:p>
      <w:pPr>
        <w:spacing w:after="120"/>
        <w:jc w:val="center"/>
      </w:pPr>
      <w:r>
        <w:rPr>
          <w:rFonts w:ascii="Arial" w:hAnsi="Arial"/>
          <w:b w:val="0"/>
          <w:i/>
          <w:color w:val="6B7280"/>
          <w:sz w:val="16"/>
        </w:rPr>
        <w:t>Figure 46  Obligations, covenants and reporting (part 1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750560" cy="2983311"/>
            <wp:docPr id="47" name="Picture 47"/>
            <wp:cNvGraphicFramePr>
              <a:graphicFrameLocks noChangeAspect="1"/>
            </wp:cNvGraphicFramePr>
            <a:graphic>
              <a:graphicData uri="http://schemas.openxmlformats.org/drawingml/2006/picture">
                <pic:pic>
                  <pic:nvPicPr>
                    <pic:cNvPr id="0" name="m5_obligations_2.png"/>
                    <pic:cNvPicPr/>
                  </pic:nvPicPr>
                  <pic:blipFill>
                    <a:blip r:embed="rId57"/>
                    <a:stretch>
                      <a:fillRect/>
                    </a:stretch>
                  </pic:blipFill>
                  <pic:spPr>
                    <a:xfrm>
                      <a:off x="0" y="0"/>
                      <a:ext cx="5750560" cy="2983311"/>
                    </a:xfrm>
                    <a:prstGeom prst="rect"/>
                  </pic:spPr>
                </pic:pic>
              </a:graphicData>
            </a:graphic>
          </wp:inline>
        </w:drawing>
      </w:r>
    </w:p>
    <w:p>
      <w:pPr>
        <w:spacing w:after="120"/>
        <w:jc w:val="center"/>
      </w:pPr>
      <w:r>
        <w:rPr>
          <w:rFonts w:ascii="Arial" w:hAnsi="Arial"/>
          <w:b w:val="0"/>
          <w:i/>
          <w:color w:val="6B7280"/>
          <w:sz w:val="16"/>
        </w:rPr>
        <w:t>Figure 47  Obligations, covenants and reporting (part 2 of 4)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CovenantId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5993130" cy="5066315"/>
            <wp:docPr id="48" name="Picture 48"/>
            <wp:cNvGraphicFramePr>
              <a:graphicFrameLocks noChangeAspect="1"/>
            </wp:cNvGraphicFramePr>
            <a:graphic>
              <a:graphicData uri="http://schemas.openxmlformats.org/drawingml/2006/picture">
                <pic:pic>
                  <pic:nvPicPr>
                    <pic:cNvPr id="0" name="m5_obligations_3.png"/>
                    <pic:cNvPicPr/>
                  </pic:nvPicPr>
                  <pic:blipFill>
                    <a:blip r:embed="rId58"/>
                    <a:stretch>
                      <a:fillRect/>
                    </a:stretch>
                  </pic:blipFill>
                  <pic:spPr>
                    <a:xfrm>
                      <a:off x="0" y="0"/>
                      <a:ext cx="5993130" cy="5066315"/>
                    </a:xfrm>
                    <a:prstGeom prst="rect"/>
                  </pic:spPr>
                </pic:pic>
              </a:graphicData>
            </a:graphic>
          </wp:inline>
        </w:drawing>
      </w:r>
    </w:p>
    <w:p>
      <w:pPr>
        <w:spacing w:after="120"/>
        <w:jc w:val="center"/>
      </w:pPr>
      <w:r>
        <w:rPr>
          <w:rFonts w:ascii="Arial" w:hAnsi="Arial"/>
          <w:b w:val="0"/>
          <w:i/>
          <w:color w:val="6B7280"/>
          <w:sz w:val="16"/>
        </w:rPr>
        <w:t>Figure 48  Obligations, covenants and reporting (part 3 of 4)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w:t>
            </w:r>
          </w:p>
        </w:tc>
        <w:tc>
          <w:tcPr>
            <w:tcW w:type="dxa" w:w="6690"/>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tcPr>
          <w:p>
            <w:pPr>
              <w:spacing w:after="0" w:before="0"/>
            </w:pPr>
            <w:r/>
            <w:r>
              <w:rPr>
                <w:rFonts w:ascii="Arial" w:hAnsi="Arial"/>
                <w:b w:val="0"/>
                <w:sz w:val="15"/>
              </w:rPr>
              <w:t>ObligationId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3286740" cy="7144169"/>
            <wp:docPr id="49" name="Picture 49"/>
            <wp:cNvGraphicFramePr>
              <a:graphicFrameLocks noChangeAspect="1"/>
            </wp:cNvGraphicFramePr>
            <a:graphic>
              <a:graphicData uri="http://schemas.openxmlformats.org/drawingml/2006/picture">
                <pic:pic>
                  <pic:nvPicPr>
                    <pic:cNvPr id="0" name="m5_obligations_4.png"/>
                    <pic:cNvPicPr/>
                  </pic:nvPicPr>
                  <pic:blipFill>
                    <a:blip r:embed="rId59"/>
                    <a:stretch>
                      <a:fillRect/>
                    </a:stretch>
                  </pic:blipFill>
                  <pic:spPr>
                    <a:xfrm>
                      <a:off x="0" y="0"/>
                      <a:ext cx="13286740" cy="7144169"/>
                    </a:xfrm>
                    <a:prstGeom prst="rect"/>
                  </pic:spPr>
                </pic:pic>
              </a:graphicData>
            </a:graphic>
          </wp:inline>
        </w:drawing>
      </w:r>
    </w:p>
    <w:p>
      <w:pPr>
        <w:spacing w:after="120"/>
        <w:jc w:val="center"/>
      </w:pPr>
      <w:r>
        <w:rPr>
          <w:rFonts w:ascii="Arial" w:hAnsi="Arial"/>
          <w:b w:val="0"/>
          <w:i/>
          <w:color w:val="6B7280"/>
          <w:sz w:val="16"/>
        </w:rPr>
        <w:t>Figure 49  Obligations, covenants and reporting (part 4 of 4)  ·  4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ReportingObligationId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SubmissionChannelUsedId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EvidenceDocumentId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ObligationId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ObligationId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SubmissionChannelId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SupersedesId</w:t>
            </w:r>
          </w:p>
        </w:tc>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ReportingObligationId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7528388"/>
            <wp:docPr id="50" name="Picture 50"/>
            <wp:cNvGraphicFramePr>
              <a:graphicFrameLocks noChangeAspect="1"/>
            </wp:cNvGraphicFramePr>
            <a:graphic>
              <a:graphicData uri="http://schemas.openxmlformats.org/drawingml/2006/picture">
                <pic:pic>
                  <pic:nvPicPr>
                    <pic:cNvPr id="0" name="m5_financials_1.png"/>
                    <pic:cNvPicPr/>
                  </pic:nvPicPr>
                  <pic:blipFill>
                    <a:blip r:embed="rId60"/>
                    <a:stretch>
                      <a:fillRect/>
                    </a:stretch>
                  </pic:blipFill>
                  <pic:spPr>
                    <a:xfrm>
                      <a:off x="0" y="0"/>
                      <a:ext cx="5908040" cy="7528388"/>
                    </a:xfrm>
                    <a:prstGeom prst="rect"/>
                  </pic:spPr>
                </pic:pic>
              </a:graphicData>
            </a:graphic>
          </wp:inline>
        </w:drawing>
      </w:r>
    </w:p>
    <w:p>
      <w:pPr>
        <w:spacing w:after="120"/>
        <w:jc w:val="center"/>
      </w:pPr>
      <w:r>
        <w:rPr>
          <w:rFonts w:ascii="Arial" w:hAnsi="Arial"/>
          <w:b w:val="0"/>
          <w:i/>
          <w:color w:val="6B7280"/>
          <w:sz w:val="16"/>
        </w:rPr>
        <w:t>Figure 50  Financial statements and balances (part 1 of 5)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fin.BankFlowEntry</w:t>
            </w:r>
          </w:p>
        </w:tc>
        <w:tc>
          <w:tcPr>
            <w:tcW w:type="dxa" w:w="6690"/>
            <w:shd w:val="clear" w:color="auto" w:fill="E8EEF6"/>
          </w:tcPr>
          <w:p>
            <w:pPr>
              <w:spacing w:after="0" w:before="0"/>
            </w:pPr>
            <w:r/>
            <w:r>
              <w:rPr>
                <w:rFonts w:ascii="Arial" w:hAnsi="Arial"/>
                <w:b w:val="0"/>
                <w:sz w:val="15"/>
              </w:rPr>
              <w:t>Amount transferred to the bank in a month; annual totals are computed automatically (FR-FIN-009/010, BR-FIN-007/008)</w:t>
            </w:r>
          </w:p>
        </w:tc>
        <w:tc>
          <w:tcPr>
            <w:tcW w:type="dxa" w:w="2948"/>
            <w:shd w:val="clear" w:color="auto" w:fill="E8EEF6"/>
          </w:tcPr>
          <w:p>
            <w:pPr>
              <w:spacing w:after="0" w:before="0"/>
            </w:pPr>
            <w:r/>
            <w:r>
              <w:rPr>
                <w:rFonts w:ascii="Arial" w:hAnsi="Arial"/>
                <w:b w:val="0"/>
                <w:sz w:val="15"/>
              </w:rPr>
              <w:t>BankFlowEntryId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711190" cy="2984450"/>
            <wp:docPr id="51" name="Picture 51"/>
            <wp:cNvGraphicFramePr>
              <a:graphicFrameLocks noChangeAspect="1"/>
            </wp:cNvGraphicFramePr>
            <a:graphic>
              <a:graphicData uri="http://schemas.openxmlformats.org/drawingml/2006/picture">
                <pic:pic>
                  <pic:nvPicPr>
                    <pic:cNvPr id="0" name="m5_financials_2.png"/>
                    <pic:cNvPicPr/>
                  </pic:nvPicPr>
                  <pic:blipFill>
                    <a:blip r:embed="rId61"/>
                    <a:stretch>
                      <a:fillRect/>
                    </a:stretch>
                  </pic:blipFill>
                  <pic:spPr>
                    <a:xfrm>
                      <a:off x="0" y="0"/>
                      <a:ext cx="5711190" cy="2984450"/>
                    </a:xfrm>
                    <a:prstGeom prst="rect"/>
                  </pic:spPr>
                </pic:pic>
              </a:graphicData>
            </a:graphic>
          </wp:inline>
        </w:drawing>
      </w:r>
    </w:p>
    <w:p>
      <w:pPr>
        <w:spacing w:after="120"/>
        <w:jc w:val="center"/>
      </w:pPr>
      <w:r>
        <w:rPr>
          <w:rFonts w:ascii="Arial" w:hAnsi="Arial"/>
          <w:b w:val="0"/>
          <w:i/>
          <w:color w:val="6B7280"/>
          <w:sz w:val="16"/>
        </w:rPr>
        <w:t>Figure 51  Financial statements and balances (part 2 of 5)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2485390" cy="1072291"/>
            <wp:docPr id="52" name="Picture 52"/>
            <wp:cNvGraphicFramePr>
              <a:graphicFrameLocks noChangeAspect="1"/>
            </wp:cNvGraphicFramePr>
            <a:graphic>
              <a:graphicData uri="http://schemas.openxmlformats.org/drawingml/2006/picture">
                <pic:pic>
                  <pic:nvPicPr>
                    <pic:cNvPr id="0" name="m5_financials_3.png"/>
                    <pic:cNvPicPr/>
                  </pic:nvPicPr>
                  <pic:blipFill>
                    <a:blip r:embed="rId62"/>
                    <a:stretch>
                      <a:fillRect/>
                    </a:stretch>
                  </pic:blipFill>
                  <pic:spPr>
                    <a:xfrm>
                      <a:off x="0" y="0"/>
                      <a:ext cx="2485390" cy="1072291"/>
                    </a:xfrm>
                    <a:prstGeom prst="rect"/>
                  </pic:spPr>
                </pic:pic>
              </a:graphicData>
            </a:graphic>
          </wp:inline>
        </w:drawing>
      </w:r>
    </w:p>
    <w:p>
      <w:pPr>
        <w:spacing w:after="120"/>
        <w:jc w:val="center"/>
      </w:pPr>
      <w:r>
        <w:rPr>
          <w:rFonts w:ascii="Arial" w:hAnsi="Arial"/>
          <w:b w:val="0"/>
          <w:i/>
          <w:color w:val="6B7280"/>
          <w:sz w:val="16"/>
        </w:rPr>
        <w:t>Figure 52  Financial statements and balances (part 3 of 5)  ·  1 table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w:t>
            </w:r>
          </w:p>
        </w:tc>
        <w:tc>
          <w:tcPr>
            <w:tcW w:type="dxa" w:w="6690"/>
          </w:tcPr>
          <w:p>
            <w:pPr>
              <w:spacing w:after="0" w:before="0"/>
            </w:pPr>
            <w:r/>
            <w:r>
              <w:rPr>
                <w:rFonts w:ascii="Arial" w:hAnsi="Arial"/>
                <w:b w:val="0"/>
                <w:sz w:val="15"/>
              </w:rPr>
              <w:t>Standard statement line item; 39 items seeded; system items used in formulas cannot be deleted (FR-FIN-001, CatalogBase)</w:t>
            </w:r>
          </w:p>
        </w:tc>
        <w:tc>
          <w:tcPr>
            <w:tcW w:type="dxa" w:w="2948"/>
          </w:tcPr>
          <w:p>
            <w:pPr>
              <w:spacing w:after="0" w:before="0"/>
            </w:pPr>
            <w:r/>
            <w:r>
              <w:rPr>
                <w:rFonts w:ascii="Arial" w:hAnsi="Arial"/>
                <w:b w:val="0"/>
                <w:sz w:val="15"/>
              </w:rPr>
              <w:t>LineCatalogItemId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219190" cy="6472780"/>
            <wp:docPr id="53" name="Picture 53"/>
            <wp:cNvGraphicFramePr>
              <a:graphicFrameLocks noChangeAspect="1"/>
            </wp:cNvGraphicFramePr>
            <a:graphic>
              <a:graphicData uri="http://schemas.openxmlformats.org/drawingml/2006/picture">
                <pic:pic>
                  <pic:nvPicPr>
                    <pic:cNvPr id="0" name="m5_financials_4.png"/>
                    <pic:cNvPicPr/>
                  </pic:nvPicPr>
                  <pic:blipFill>
                    <a:blip r:embed="rId63"/>
                    <a:stretch>
                      <a:fillRect/>
                    </a:stretch>
                  </pic:blipFill>
                  <pic:spPr>
                    <a:xfrm>
                      <a:off x="0" y="0"/>
                      <a:ext cx="6219190" cy="6472780"/>
                    </a:xfrm>
                    <a:prstGeom prst="rect"/>
                  </pic:spPr>
                </pic:pic>
              </a:graphicData>
            </a:graphic>
          </wp:inline>
        </w:drawing>
      </w:r>
    </w:p>
    <w:p>
      <w:pPr>
        <w:spacing w:after="120"/>
        <w:jc w:val="center"/>
      </w:pPr>
      <w:r>
        <w:rPr>
          <w:rFonts w:ascii="Arial" w:hAnsi="Arial"/>
          <w:b w:val="0"/>
          <w:i/>
          <w:color w:val="6B7280"/>
          <w:sz w:val="16"/>
        </w:rPr>
        <w:t>Figure 53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2116198"/>
            <wp:docPr id="54" name="Picture 54"/>
            <wp:cNvGraphicFramePr>
              <a:graphicFrameLocks noChangeAspect="1"/>
            </wp:cNvGraphicFramePr>
            <a:graphic>
              <a:graphicData uri="http://schemas.openxmlformats.org/drawingml/2006/picture">
                <pic:pic>
                  <pic:nvPicPr>
                    <pic:cNvPr id="0" name="m5_financials_5.png"/>
                    <pic:cNvPicPr/>
                  </pic:nvPicPr>
                  <pic:blipFill>
                    <a:blip r:embed="rId64"/>
                    <a:stretch>
                      <a:fillRect/>
                    </a:stretch>
                  </pic:blipFill>
                  <pic:spPr>
                    <a:xfrm>
                      <a:off x="0" y="0"/>
                      <a:ext cx="6015990" cy="2116198"/>
                    </a:xfrm>
                    <a:prstGeom prst="rect"/>
                  </pic:spPr>
                </pic:pic>
              </a:graphicData>
            </a:graphic>
          </wp:inline>
        </w:drawing>
      </w:r>
    </w:p>
    <w:p>
      <w:pPr>
        <w:spacing w:after="120"/>
        <w:jc w:val="center"/>
      </w:pPr>
      <w:r>
        <w:rPr>
          <w:rFonts w:ascii="Arial" w:hAnsi="Arial"/>
          <w:b w:val="0"/>
          <w:i/>
          <w:color w:val="6B7280"/>
          <w:sz w:val="16"/>
        </w:rPr>
        <w:t>Figure 54  Financial statements and balances (part 5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fin.StatementLine</w:t>
            </w:r>
          </w:p>
        </w:tc>
        <w:tc>
          <w:tcPr>
            <w:tcW w:type="dxa" w:w="6690"/>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tcPr>
          <w:p>
            <w:pPr>
              <w:spacing w:after="0" w:before="0"/>
            </w:pPr>
            <w:r/>
            <w:r>
              <w:rPr>
                <w:rFonts w:ascii="Arial" w:hAnsi="Arial"/>
                <w:b w:val="0"/>
                <w:sz w:val="15"/>
              </w:rPr>
              <w:t>StatementLineId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098765"/>
            <wp:docPr id="55" name="Picture 55"/>
            <wp:cNvGraphicFramePr>
              <a:graphicFrameLocks noChangeAspect="1"/>
            </wp:cNvGraphicFramePr>
            <a:graphic>
              <a:graphicData uri="http://schemas.openxmlformats.org/drawingml/2006/picture">
                <pic:pic>
                  <pic:nvPicPr>
                    <pic:cNvPr id="0" name="m6_wf_templates_1.png"/>
                    <pic:cNvPicPr/>
                  </pic:nvPicPr>
                  <pic:blipFill>
                    <a:blip r:embed="rId65"/>
                    <a:stretch>
                      <a:fillRect/>
                    </a:stretch>
                  </pic:blipFill>
                  <pic:spPr>
                    <a:xfrm>
                      <a:off x="0" y="0"/>
                      <a:ext cx="9698990" cy="6098765"/>
                    </a:xfrm>
                    <a:prstGeom prst="rect"/>
                  </pic:spPr>
                </pic:pic>
              </a:graphicData>
            </a:graphic>
          </wp:inline>
        </w:drawing>
      </w:r>
    </w:p>
    <w:p>
      <w:pPr>
        <w:spacing w:after="120"/>
        <w:jc w:val="center"/>
      </w:pPr>
      <w:r>
        <w:rPr>
          <w:rFonts w:ascii="Arial" w:hAnsi="Arial"/>
          <w:b w:val="0"/>
          <w:i/>
          <w:color w:val="6B7280"/>
          <w:sz w:val="16"/>
        </w:rPr>
        <w:t>Figure 55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319238"/>
            <wp:docPr id="56" name="Picture 56"/>
            <wp:cNvGraphicFramePr>
              <a:graphicFrameLocks noChangeAspect="1"/>
            </wp:cNvGraphicFramePr>
            <a:graphic>
              <a:graphicData uri="http://schemas.openxmlformats.org/drawingml/2006/picture">
                <pic:pic>
                  <pic:nvPicPr>
                    <pic:cNvPr id="0" name="m6_wf_templates_2.png"/>
                    <pic:cNvPicPr/>
                  </pic:nvPicPr>
                  <pic:blipFill>
                    <a:blip r:embed="rId66"/>
                    <a:stretch>
                      <a:fillRect/>
                    </a:stretch>
                  </pic:blipFill>
                  <pic:spPr>
                    <a:xfrm>
                      <a:off x="0" y="0"/>
                      <a:ext cx="6092190" cy="5319238"/>
                    </a:xfrm>
                    <a:prstGeom prst="rect"/>
                  </pic:spPr>
                </pic:pic>
              </a:graphicData>
            </a:graphic>
          </wp:inline>
        </w:drawing>
      </w:r>
    </w:p>
    <w:p>
      <w:pPr>
        <w:spacing w:after="120"/>
        <w:jc w:val="center"/>
      </w:pPr>
      <w:r>
        <w:rPr>
          <w:rFonts w:ascii="Arial" w:hAnsi="Arial"/>
          <w:b w:val="0"/>
          <w:i/>
          <w:color w:val="6B7280"/>
          <w:sz w:val="16"/>
        </w:rPr>
        <w:t>Figure 56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7" name="Picture 57"/>
            <wp:cNvGraphicFramePr>
              <a:graphicFrameLocks noChangeAspect="1"/>
            </wp:cNvGraphicFramePr>
            <a:graphic>
              <a:graphicData uri="http://schemas.openxmlformats.org/drawingml/2006/picture">
                <pic:pic>
                  <pic:nvPicPr>
                    <pic:cNvPr id="0" name="m6_wf_templates_3.png"/>
                    <pic:cNvPicPr/>
                  </pic:nvPicPr>
                  <pic:blipFill>
                    <a:blip r:embed="rId67"/>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57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8" name="Picture 58"/>
            <wp:cNvGraphicFramePr>
              <a:graphicFrameLocks noChangeAspect="1"/>
            </wp:cNvGraphicFramePr>
            <a:graphic>
              <a:graphicData uri="http://schemas.openxmlformats.org/drawingml/2006/picture">
                <pic:pic>
                  <pic:nvPicPr>
                    <pic:cNvPr id="0" name="m6_wf_templates_4.png"/>
                    <pic:cNvPicPr/>
                  </pic:nvPicPr>
                  <pic:blipFill>
                    <a:blip r:embed="rId68"/>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58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8022938"/>
            <wp:docPr id="59" name="Picture 59"/>
            <wp:cNvGraphicFramePr>
              <a:graphicFrameLocks noChangeAspect="1"/>
            </wp:cNvGraphicFramePr>
            <a:graphic>
              <a:graphicData uri="http://schemas.openxmlformats.org/drawingml/2006/picture">
                <pic:pic>
                  <pic:nvPicPr>
                    <pic:cNvPr id="0" name="m6_requests_1.png"/>
                    <pic:cNvPicPr/>
                  </pic:nvPicPr>
                  <pic:blipFill>
                    <a:blip r:embed="rId69"/>
                    <a:stretch>
                      <a:fillRect/>
                    </a:stretch>
                  </pic:blipFill>
                  <pic:spPr>
                    <a:xfrm>
                      <a:off x="0" y="0"/>
                      <a:ext cx="6405880" cy="8022938"/>
                    </a:xfrm>
                    <a:prstGeom prst="rect"/>
                  </pic:spPr>
                </pic:pic>
              </a:graphicData>
            </a:graphic>
          </wp:inline>
        </w:drawing>
      </w:r>
    </w:p>
    <w:p>
      <w:pPr>
        <w:spacing w:after="120"/>
        <w:jc w:val="center"/>
      </w:pPr>
      <w:r>
        <w:rPr>
          <w:rFonts w:ascii="Arial" w:hAnsi="Arial"/>
          <w:b w:val="0"/>
          <w:i/>
          <w:color w:val="6B7280"/>
          <w:sz w:val="16"/>
        </w:rPr>
        <w:t>Figure 59  Requests, approvals and actions (part 1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ParentRequestId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CopiedFromRequestId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LetterOfCreditId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22390" cy="7810791"/>
            <wp:docPr id="60" name="Picture 60"/>
            <wp:cNvGraphicFramePr>
              <a:graphicFrameLocks noChangeAspect="1"/>
            </wp:cNvGraphicFramePr>
            <a:graphic>
              <a:graphicData uri="http://schemas.openxmlformats.org/drawingml/2006/picture">
                <pic:pic>
                  <pic:nvPicPr>
                    <pic:cNvPr id="0" name="m6_requests_2.png"/>
                    <pic:cNvPicPr/>
                  </pic:nvPicPr>
                  <pic:blipFill>
                    <a:blip r:embed="rId70"/>
                    <a:stretch>
                      <a:fillRect/>
                    </a:stretch>
                  </pic:blipFill>
                  <pic:spPr>
                    <a:xfrm>
                      <a:off x="0" y="0"/>
                      <a:ext cx="6422390" cy="7810791"/>
                    </a:xfrm>
                    <a:prstGeom prst="rect"/>
                  </pic:spPr>
                </pic:pic>
              </a:graphicData>
            </a:graphic>
          </wp:inline>
        </w:drawing>
      </w:r>
    </w:p>
    <w:p>
      <w:pPr>
        <w:spacing w:after="120"/>
        <w:jc w:val="center"/>
      </w:pPr>
      <w:r>
        <w:rPr>
          <w:rFonts w:ascii="Arial" w:hAnsi="Arial"/>
          <w:b w:val="0"/>
          <w:i/>
          <w:color w:val="6B7280"/>
          <w:sz w:val="16"/>
        </w:rPr>
        <w:t>Figure 60  Requests, approvals and actions (part 2 of 6)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55116"/>
            <wp:docPr id="61" name="Picture 61"/>
            <wp:cNvGraphicFramePr>
              <a:graphicFrameLocks noChangeAspect="1"/>
            </wp:cNvGraphicFramePr>
            <a:graphic>
              <a:graphicData uri="http://schemas.openxmlformats.org/drawingml/2006/picture">
                <pic:pic>
                  <pic:nvPicPr>
                    <pic:cNvPr id="0" name="m6_requests_3.png"/>
                    <pic:cNvPicPr/>
                  </pic:nvPicPr>
                  <pic:blipFill>
                    <a:blip r:embed="rId71"/>
                    <a:stretch>
                      <a:fillRect/>
                    </a:stretch>
                  </pic:blipFill>
                  <pic:spPr>
                    <a:xfrm>
                      <a:off x="0" y="0"/>
                      <a:ext cx="6680200" cy="3155116"/>
                    </a:xfrm>
                    <a:prstGeom prst="rect"/>
                  </pic:spPr>
                </pic:pic>
              </a:graphicData>
            </a:graphic>
          </wp:inline>
        </w:drawing>
      </w:r>
    </w:p>
    <w:p>
      <w:pPr>
        <w:spacing w:after="120"/>
        <w:jc w:val="center"/>
      </w:pPr>
      <w:r>
        <w:rPr>
          <w:rFonts w:ascii="Arial" w:hAnsi="Arial"/>
          <w:b w:val="0"/>
          <w:i/>
          <w:color w:val="6B7280"/>
          <w:sz w:val="16"/>
        </w:rPr>
        <w:t>Figure 61  Requests, approvals and actions (part 3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2" name="Picture 62"/>
            <wp:cNvGraphicFramePr>
              <a:graphicFrameLocks noChangeAspect="1"/>
            </wp:cNvGraphicFramePr>
            <a:graphic>
              <a:graphicData uri="http://schemas.openxmlformats.org/drawingml/2006/picture">
                <pic:pic>
                  <pic:nvPicPr>
                    <pic:cNvPr id="0" name="m6_requests_4.png"/>
                    <pic:cNvPicPr/>
                  </pic:nvPicPr>
                  <pic:blipFill>
                    <a:blip r:embed="rId72"/>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62  Requests, approvals and actions (part 4 of 6)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792119"/>
            <wp:docPr id="63" name="Picture 63"/>
            <wp:cNvGraphicFramePr>
              <a:graphicFrameLocks noChangeAspect="1"/>
            </wp:cNvGraphicFramePr>
            <a:graphic>
              <a:graphicData uri="http://schemas.openxmlformats.org/drawingml/2006/picture">
                <pic:pic>
                  <pic:nvPicPr>
                    <pic:cNvPr id="0" name="m6_requests_5.png"/>
                    <pic:cNvPicPr/>
                  </pic:nvPicPr>
                  <pic:blipFill>
                    <a:blip r:embed="rId73"/>
                    <a:stretch>
                      <a:fillRect/>
                    </a:stretch>
                  </pic:blipFill>
                  <pic:spPr>
                    <a:xfrm>
                      <a:off x="0" y="0"/>
                      <a:ext cx="6570980" cy="4792119"/>
                    </a:xfrm>
                    <a:prstGeom prst="rect"/>
                  </pic:spPr>
                </pic:pic>
              </a:graphicData>
            </a:graphic>
          </wp:inline>
        </w:drawing>
      </w:r>
    </w:p>
    <w:p>
      <w:pPr>
        <w:spacing w:after="120"/>
        <w:jc w:val="center"/>
      </w:pPr>
      <w:r>
        <w:rPr>
          <w:rFonts w:ascii="Arial" w:hAnsi="Arial"/>
          <w:b w:val="0"/>
          <w:i/>
          <w:color w:val="6B7280"/>
          <w:sz w:val="16"/>
        </w:rPr>
        <w:t>Figure 63  Requests, approvals and actions (part 5 of 6)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6)</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175240"/>
            <wp:docPr id="64" name="Picture 64"/>
            <wp:cNvGraphicFramePr>
              <a:graphicFrameLocks noChangeAspect="1"/>
            </wp:cNvGraphicFramePr>
            <a:graphic>
              <a:graphicData uri="http://schemas.openxmlformats.org/drawingml/2006/picture">
                <pic:pic>
                  <pic:nvPicPr>
                    <pic:cNvPr id="0" name="m6_requests_6.png"/>
                    <pic:cNvPicPr/>
                  </pic:nvPicPr>
                  <pic:blipFill>
                    <a:blip r:embed="rId74"/>
                    <a:stretch>
                      <a:fillRect/>
                    </a:stretch>
                  </pic:blipFill>
                  <pic:spPr>
                    <a:xfrm>
                      <a:off x="0" y="0"/>
                      <a:ext cx="9574530" cy="6175240"/>
                    </a:xfrm>
                    <a:prstGeom prst="rect"/>
                  </pic:spPr>
                </pic:pic>
              </a:graphicData>
            </a:graphic>
          </wp:inline>
        </w:drawing>
      </w:r>
    </w:p>
    <w:p>
      <w:pPr>
        <w:spacing w:after="120"/>
        <w:jc w:val="center"/>
      </w:pPr>
      <w:r>
        <w:rPr>
          <w:rFonts w:ascii="Arial" w:hAnsi="Arial"/>
          <w:b w:val="0"/>
          <w:i/>
          <w:color w:val="6B7280"/>
          <w:sz w:val="16"/>
        </w:rPr>
        <w:t>Figure 64  Requests, approvals and actions (part 6 of 6)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15468"/>
            <wp:docPr id="65" name="Picture 65"/>
            <wp:cNvGraphicFramePr>
              <a:graphicFrameLocks noChangeAspect="1"/>
            </wp:cNvGraphicFramePr>
            <a:graphic>
              <a:graphicData uri="http://schemas.openxmlformats.org/drawingml/2006/picture">
                <pic:pic>
                  <pic:nvPicPr>
                    <pic:cNvPr id="0" name="m6_notifications.png"/>
                    <pic:cNvPicPr/>
                  </pic:nvPicPr>
                  <pic:blipFill>
                    <a:blip r:embed="rId75"/>
                    <a:stretch>
                      <a:fillRect/>
                    </a:stretch>
                  </pic:blipFill>
                  <pic:spPr>
                    <a:xfrm>
                      <a:off x="0" y="0"/>
                      <a:ext cx="9918700" cy="7715468"/>
                    </a:xfrm>
                    <a:prstGeom prst="rect"/>
                  </pic:spPr>
                </pic:pic>
              </a:graphicData>
            </a:graphic>
          </wp:inline>
        </w:drawing>
      </w:r>
    </w:p>
    <w:p>
      <w:pPr>
        <w:spacing w:after="120"/>
        <w:jc w:val="center"/>
      </w:pPr>
      <w:r>
        <w:rPr>
          <w:rFonts w:ascii="Arial" w:hAnsi="Arial"/>
          <w:b w:val="0"/>
          <w:i/>
          <w:color w:val="6B7280"/>
          <w:sz w:val="16"/>
        </w:rPr>
        <w:t>Figure 65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04552"/>
            <wp:docPr id="66" name="Picture 66"/>
            <wp:cNvGraphicFramePr>
              <a:graphicFrameLocks noChangeAspect="1"/>
            </wp:cNvGraphicFramePr>
            <a:graphic>
              <a:graphicData uri="http://schemas.openxmlformats.org/drawingml/2006/picture">
                <pic:pic>
                  <pic:nvPicPr>
                    <pic:cNvPr id="0" name="m7_8_lc_terms_1.png"/>
                    <pic:cNvPicPr/>
                  </pic:nvPicPr>
                  <pic:blipFill>
                    <a:blip r:embed="rId76"/>
                    <a:stretch>
                      <a:fillRect/>
                    </a:stretch>
                  </pic:blipFill>
                  <pic:spPr>
                    <a:xfrm>
                      <a:off x="0" y="0"/>
                      <a:ext cx="9930130" cy="5004552"/>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9430" cy="6832028"/>
            <wp:docPr id="67" name="Picture 67"/>
            <wp:cNvGraphicFramePr>
              <a:graphicFrameLocks noChangeAspect="1"/>
            </wp:cNvGraphicFramePr>
            <a:graphic>
              <a:graphicData uri="http://schemas.openxmlformats.org/drawingml/2006/picture">
                <pic:pic>
                  <pic:nvPicPr>
                    <pic:cNvPr id="0" name="m7_8_lc_terms_2.png"/>
                    <pic:cNvPicPr/>
                  </pic:nvPicPr>
                  <pic:blipFill>
                    <a:blip r:embed="rId77"/>
                    <a:stretch>
                      <a:fillRect/>
                    </a:stretch>
                  </pic:blipFill>
                  <pic:spPr>
                    <a:xfrm>
                      <a:off x="0" y="0"/>
                      <a:ext cx="6869430" cy="6832028"/>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8" name="Picture 68"/>
            <wp:cNvGraphicFramePr>
              <a:graphicFrameLocks noChangeAspect="1"/>
            </wp:cNvGraphicFramePr>
            <a:graphic>
              <a:graphicData uri="http://schemas.openxmlformats.org/drawingml/2006/picture">
                <pic:pic>
                  <pic:nvPicPr>
                    <pic:cNvPr id="0" name="m7_8_lc_terms_3.png"/>
                    <pic:cNvPicPr/>
                  </pic:nvPicPr>
                  <pic:blipFill>
                    <a:blip r:embed="rId78"/>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the rendered text is frozen at lock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9" name="Picture 69"/>
            <wp:cNvGraphicFramePr>
              <a:graphicFrameLocks noChangeAspect="1"/>
            </wp:cNvGraphicFramePr>
            <a:graphic>
              <a:graphicData uri="http://schemas.openxmlformats.org/drawingml/2006/picture">
                <pic:pic>
                  <pic:nvPicPr>
                    <pic:cNvPr id="0" name="m7_8_lc_terms_4.png"/>
                    <pic:cNvPicPr/>
                  </pic:nvPicPr>
                  <pic:blipFill>
                    <a:blip r:embed="rId79"/>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23287"/>
            <wp:docPr id="70" name="Picture 70"/>
            <wp:cNvGraphicFramePr>
              <a:graphicFrameLocks noChangeAspect="1"/>
            </wp:cNvGraphicFramePr>
            <a:graphic>
              <a:graphicData uri="http://schemas.openxmlformats.org/drawingml/2006/picture">
                <pic:pic>
                  <pic:nvPicPr>
                    <pic:cNvPr id="0" name="m7_8_lc_terms_5.png"/>
                    <pic:cNvPicPr/>
                  </pic:nvPicPr>
                  <pic:blipFill>
                    <a:blip r:embed="rId80"/>
                    <a:stretch>
                      <a:fillRect/>
                    </a:stretch>
                  </pic:blipFill>
                  <pic:spPr>
                    <a:xfrm>
                      <a:off x="0" y="0"/>
                      <a:ext cx="9240520" cy="4223287"/>
                    </a:xfrm>
                    <a:prstGeom prst="rect"/>
                  </pic:spPr>
                </pic:pic>
              </a:graphicData>
            </a:graphic>
          </wp:inline>
        </w:drawing>
      </w:r>
    </w:p>
    <w:p>
      <w:pPr>
        <w:spacing w:after="120"/>
        <w:jc w:val="center"/>
      </w:pPr>
      <w:r>
        <w:rPr>
          <w:rFonts w:ascii="Arial" w:hAnsi="Arial"/>
          <w:b w:val="0"/>
          <w:i/>
          <w:color w:val="6B7280"/>
          <w:sz w:val="16"/>
        </w:rPr>
        <w:t>Figure 70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665382"/>
            <wp:docPr id="71" name="Picture 71"/>
            <wp:cNvGraphicFramePr>
              <a:graphicFrameLocks noChangeAspect="1"/>
            </wp:cNvGraphicFramePr>
            <a:graphic>
              <a:graphicData uri="http://schemas.openxmlformats.org/drawingml/2006/picture">
                <pic:pic>
                  <pic:nvPicPr>
                    <pic:cNvPr id="0" name="m7_8_lc_ops_1.png"/>
                    <pic:cNvPicPr/>
                  </pic:nvPicPr>
                  <pic:blipFill>
                    <a:blip r:embed="rId81"/>
                    <a:stretch>
                      <a:fillRect/>
                    </a:stretch>
                  </pic:blipFill>
                  <pic:spPr>
                    <a:xfrm>
                      <a:off x="0" y="0"/>
                      <a:ext cx="5919470" cy="7665382"/>
                    </a:xfrm>
                    <a:prstGeom prst="rect"/>
                  </pic:spPr>
                </pic:pic>
              </a:graphicData>
            </a:graphic>
          </wp:inline>
        </w:drawing>
      </w:r>
    </w:p>
    <w:p>
      <w:pPr>
        <w:spacing w:after="120"/>
        <w:jc w:val="center"/>
      </w:pPr>
      <w:r>
        <w:rPr>
          <w:rFonts w:ascii="Arial" w:hAnsi="Arial"/>
          <w:b w:val="0"/>
          <w:i/>
          <w:color w:val="6B7280"/>
          <w:sz w:val="16"/>
        </w:rPr>
        <w:t>Figure 71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83580" cy="5933155"/>
            <wp:docPr id="72" name="Picture 72"/>
            <wp:cNvGraphicFramePr>
              <a:graphicFrameLocks noChangeAspect="1"/>
            </wp:cNvGraphicFramePr>
            <a:graphic>
              <a:graphicData uri="http://schemas.openxmlformats.org/drawingml/2006/picture">
                <pic:pic>
                  <pic:nvPicPr>
                    <pic:cNvPr id="0" name="m7_8_lc_ops_2.png"/>
                    <pic:cNvPicPr/>
                  </pic:nvPicPr>
                  <pic:blipFill>
                    <a:blip r:embed="rId82"/>
                    <a:stretch>
                      <a:fillRect/>
                    </a:stretch>
                  </pic:blipFill>
                  <pic:spPr>
                    <a:xfrm>
                      <a:off x="0" y="0"/>
                      <a:ext cx="5783580" cy="5933155"/>
                    </a:xfrm>
                    <a:prstGeom prst="rect"/>
                  </pic:spPr>
                </pic:pic>
              </a:graphicData>
            </a:graphic>
          </wp:inline>
        </w:drawing>
      </w:r>
    </w:p>
    <w:p>
      <w:pPr>
        <w:spacing w:after="120"/>
        <w:jc w:val="center"/>
      </w:pPr>
      <w:r>
        <w:rPr>
          <w:rFonts w:ascii="Arial" w:hAnsi="Arial"/>
          <w:b w:val="0"/>
          <w:i/>
          <w:color w:val="6B7280"/>
          <w:sz w:val="16"/>
        </w:rPr>
        <w:t>Figure 72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3" name="Picture 73"/>
            <wp:cNvGraphicFramePr>
              <a:graphicFrameLocks noChangeAspect="1"/>
            </wp:cNvGraphicFramePr>
            <a:graphic>
              <a:graphicData uri="http://schemas.openxmlformats.org/drawingml/2006/picture">
                <pic:pic>
                  <pic:nvPicPr>
                    <pic:cNvPr id="0" name="m7_8_lc_ops_3.png"/>
                    <pic:cNvPicPr/>
                  </pic:nvPicPr>
                  <pic:blipFill>
                    <a:blip r:embed="rId83"/>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73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699760" cy="5936731"/>
            <wp:docPr id="74" name="Picture 74"/>
            <wp:cNvGraphicFramePr>
              <a:graphicFrameLocks noChangeAspect="1"/>
            </wp:cNvGraphicFramePr>
            <a:graphic>
              <a:graphicData uri="http://schemas.openxmlformats.org/drawingml/2006/picture">
                <pic:pic>
                  <pic:nvPicPr>
                    <pic:cNvPr id="0" name="m7_8_lc_ops_4.png"/>
                    <pic:cNvPicPr/>
                  </pic:nvPicPr>
                  <pic:blipFill>
                    <a:blip r:embed="rId84"/>
                    <a:stretch>
                      <a:fillRect/>
                    </a:stretch>
                  </pic:blipFill>
                  <pic:spPr>
                    <a:xfrm>
                      <a:off x="0" y="0"/>
                      <a:ext cx="5699760" cy="5936731"/>
                    </a:xfrm>
                    <a:prstGeom prst="rect"/>
                  </pic:spPr>
                </pic:pic>
              </a:graphicData>
            </a:graphic>
          </wp:inline>
        </w:drawing>
      </w:r>
    </w:p>
    <w:p>
      <w:pPr>
        <w:spacing w:after="120"/>
        <w:jc w:val="center"/>
      </w:pPr>
      <w:r>
        <w:rPr>
          <w:rFonts w:ascii="Arial" w:hAnsi="Arial"/>
          <w:b w:val="0"/>
          <w:i/>
          <w:color w:val="6B7280"/>
          <w:sz w:val="16"/>
        </w:rPr>
        <w:t>Figure 74  Letters of credit and proforma invoices (part 4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759958"/>
            <wp:docPr id="75" name="Picture 75"/>
            <wp:cNvGraphicFramePr>
              <a:graphicFrameLocks noChangeAspect="1"/>
            </wp:cNvGraphicFramePr>
            <a:graphic>
              <a:graphicData uri="http://schemas.openxmlformats.org/drawingml/2006/picture">
                <pic:pic>
                  <pic:nvPicPr>
                    <pic:cNvPr id="0" name="m7_8_lc_ops_5.png"/>
                    <pic:cNvPicPr/>
                  </pic:nvPicPr>
                  <pic:blipFill>
                    <a:blip r:embed="rId85"/>
                    <a:stretch>
                      <a:fillRect/>
                    </a:stretch>
                  </pic:blipFill>
                  <pic:spPr>
                    <a:xfrm>
                      <a:off x="0" y="0"/>
                      <a:ext cx="9599930" cy="5759958"/>
                    </a:xfrm>
                    <a:prstGeom prst="rect"/>
                  </pic:spPr>
                </pic:pic>
              </a:graphicData>
            </a:graphic>
          </wp:inline>
        </w:drawing>
      </w:r>
    </w:p>
    <w:p>
      <w:pPr>
        <w:spacing w:after="120"/>
        <w:jc w:val="center"/>
      </w:pPr>
      <w:r>
        <w:rPr>
          <w:rFonts w:ascii="Arial" w:hAnsi="Arial"/>
          <w:b w:val="0"/>
          <w:i/>
          <w:color w:val="6B7280"/>
          <w:sz w:val="16"/>
        </w:rPr>
        <w:t>Figure 75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6" name="Picture 76"/>
            <wp:cNvGraphicFramePr>
              <a:graphicFrameLocks noChangeAspect="1"/>
            </wp:cNvGraphicFramePr>
            <a:graphic>
              <a:graphicData uri="http://schemas.openxmlformats.org/drawingml/2006/picture">
                <pic:pic>
                  <pic:nvPicPr>
                    <pic:cNvPr id="0" name="m7_8_lc_ops_6.png"/>
                    <pic:cNvPicPr/>
                  </pic:nvPicPr>
                  <pic:blipFill>
                    <a:blip r:embed="rId86"/>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76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28080" cy="6805600"/>
            <wp:docPr id="77" name="Picture 77"/>
            <wp:cNvGraphicFramePr>
              <a:graphicFrameLocks noChangeAspect="1"/>
            </wp:cNvGraphicFramePr>
            <a:graphic>
              <a:graphicData uri="http://schemas.openxmlformats.org/drawingml/2006/picture">
                <pic:pic>
                  <pic:nvPicPr>
                    <pic:cNvPr id="0" name="m7_8_lc_ops_7.png"/>
                    <pic:cNvPicPr/>
                  </pic:nvPicPr>
                  <pic:blipFill>
                    <a:blip r:embed="rId87"/>
                    <a:stretch>
                      <a:fillRect/>
                    </a:stretch>
                  </pic:blipFill>
                  <pic:spPr>
                    <a:xfrm>
                      <a:off x="0" y="0"/>
                      <a:ext cx="6228080" cy="6805600"/>
                    </a:xfrm>
                    <a:prstGeom prst="rect"/>
                  </pic:spPr>
                </pic:pic>
              </a:graphicData>
            </a:graphic>
          </wp:inline>
        </w:drawing>
      </w:r>
    </w:p>
    <w:p>
      <w:pPr>
        <w:spacing w:after="120"/>
        <w:jc w:val="center"/>
      </w:pPr>
      <w:r>
        <w:rPr>
          <w:rFonts w:ascii="Arial" w:hAnsi="Arial"/>
          <w:b w:val="0"/>
          <w:i/>
          <w:color w:val="6B7280"/>
          <w:sz w:val="16"/>
        </w:rPr>
        <w:t>Figure 77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the application prevents edits after issue;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8" name="Picture 78"/>
            <wp:cNvGraphicFramePr>
              <a:graphicFrameLocks noChangeAspect="1"/>
            </wp:cNvGraphicFramePr>
            <a:graphic>
              <a:graphicData uri="http://schemas.openxmlformats.org/drawingml/2006/picture">
                <pic:pic>
                  <pic:nvPicPr>
                    <pic:cNvPr id="0" name="m7_8_lc_ops_8.png"/>
                    <pic:cNvPicPr/>
                  </pic:nvPicPr>
                  <pic:blipFill>
                    <a:blip r:embed="rId88"/>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78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18827"/>
            <wp:docPr id="79" name="Picture 79"/>
            <wp:cNvGraphicFramePr>
              <a:graphicFrameLocks noChangeAspect="1"/>
            </wp:cNvGraphicFramePr>
            <a:graphic>
              <a:graphicData uri="http://schemas.openxmlformats.org/drawingml/2006/picture">
                <pic:pic>
                  <pic:nvPicPr>
                    <pic:cNvPr id="0" name="m7_8_lc_ops_9.png"/>
                    <pic:cNvPicPr/>
                  </pic:nvPicPr>
                  <pic:blipFill>
                    <a:blip r:embed="rId89"/>
                    <a:stretch>
                      <a:fillRect/>
                    </a:stretch>
                  </pic:blipFill>
                  <pic:spPr>
                    <a:xfrm>
                      <a:off x="0" y="0"/>
                      <a:ext cx="9517380" cy="2418827"/>
                    </a:xfrm>
                    <a:prstGeom prst="rect"/>
                  </pic:spPr>
                </pic:pic>
              </a:graphicData>
            </a:graphic>
          </wp:inline>
        </w:drawing>
      </w:r>
    </w:p>
    <w:p>
      <w:pPr>
        <w:spacing w:after="120"/>
        <w:jc w:val="center"/>
      </w:pPr>
      <w:r>
        <w:rPr>
          <w:rFonts w:ascii="Arial" w:hAnsi="Arial"/>
          <w:b w:val="0"/>
          <w:i/>
          <w:color w:val="6B7280"/>
          <w:sz w:val="16"/>
        </w:rPr>
        <w:t>Figure 79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194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m0_audit_docs_1</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m0_audit_docs_1</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m4_products_4</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m4_products_4</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m4_products_3</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m4_products_4</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(FR-PLT-042)</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m0_config_3</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m0_config_3</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m0_audit_docs_2</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m0_audit_docs_3</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enforced by the application (FR-PLT-027, BR-PLT-011)</w:t>
            </w:r>
          </w:p>
        </w:tc>
        <w:tc>
          <w:tcPr>
            <w:tcW w:type="dxa" w:w="1701"/>
            <w:shd w:val="clear" w:color="auto" w:fill="E8EEF6"/>
          </w:tcPr>
          <w:p>
            <w:pPr>
              <w:spacing w:after="0" w:before="0"/>
            </w:pPr>
            <w:r/>
            <w:r>
              <w:rPr>
                <w:rFonts w:ascii="Arial" w:hAnsi="Arial"/>
                <w:b w:val="0"/>
                <w:sz w:val="15"/>
              </w:rPr>
              <w:t>m0_audit_docs_3</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both checked by the application</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m5_financials_1</w:t>
            </w:r>
          </w:p>
        </w:tc>
      </w:tr>
      <w:tr>
        <w:trPr>
          <w:cantSplit w:val="true"/>
        </w:trPr>
        <w:tc>
          <w:tcPr>
            <w:tcW w:type="dxa" w:w="3515"/>
            <w:shd w:val="clear" w:color="auto" w:fill="E8EEF6"/>
          </w:tcPr>
          <w:p>
            <w:pPr>
              <w:spacing w:after="0" w:before="0"/>
            </w:pPr>
            <w:r/>
            <w:r>
              <w:rPr>
                <w:rFonts w:ascii="Arial" w:hAnsi="Arial"/>
                <w:b w:val="0"/>
                <w:sz w:val="15"/>
              </w:rPr>
              <w:t>fin.FinancialStatement</w:t>
            </w:r>
          </w:p>
        </w:tc>
        <w:tc>
          <w:tcPr>
            <w:tcW w:type="dxa" w:w="10205"/>
            <w:shd w:val="clear" w:color="auto" w:fill="E8EEF6"/>
          </w:tcPr>
          <w:p>
            <w:pPr>
              <w:spacing w:after="0" w:before="0"/>
            </w:pPr>
            <w:r/>
            <w:r>
              <w:rPr>
                <w:rFonts w:ascii="Arial" w:hAnsi="Arial"/>
                <w:b w:val="0"/>
                <w:sz w:val="15"/>
              </w:rPr>
              <w:t>Financial statement header; highly confidential (FR-FIN-002/005/006, BR-FIN-001..004, section 8)</w:t>
            </w:r>
          </w:p>
        </w:tc>
        <w:tc>
          <w:tcPr>
            <w:tcW w:type="dxa" w:w="1701"/>
            <w:shd w:val="clear" w:color="auto" w:fill="E8EEF6"/>
          </w:tcPr>
          <w:p>
            <w:pPr>
              <w:spacing w:after="0" w:before="0"/>
            </w:pPr>
            <w:r/>
            <w:r>
              <w:rPr>
                <w:rFonts w:ascii="Arial" w:hAnsi="Arial"/>
                <w:b w:val="0"/>
                <w:sz w:val="15"/>
              </w:rPr>
              <w:t>m5_financials_2</w:t>
            </w:r>
          </w:p>
        </w:tc>
      </w:tr>
      <w:tr>
        <w:trPr>
          <w:cantSplit w:val="true"/>
        </w:trPr>
        <w:tc>
          <w:tcPr>
            <w:tcW w:type="dxa" w:w="3515"/>
          </w:tcPr>
          <w:p>
            <w:pPr>
              <w:spacing w:after="0" w:before="0"/>
            </w:pPr>
            <w:r/>
            <w:r>
              <w:rPr>
                <w:rFonts w:ascii="Arial" w:hAnsi="Arial"/>
                <w:b w:val="0"/>
                <w:sz w:val="15"/>
              </w:rPr>
              <w:t>fin.LineCatalogItem</w:t>
            </w:r>
          </w:p>
        </w:tc>
        <w:tc>
          <w:tcPr>
            <w:tcW w:type="dxa" w:w="10205"/>
          </w:tcPr>
          <w:p>
            <w:pPr>
              <w:spacing w:after="0" w:before="0"/>
            </w:pPr>
            <w:r/>
            <w:r>
              <w:rPr>
                <w:rFonts w:ascii="Arial" w:hAnsi="Arial"/>
                <w:b w:val="0"/>
                <w:sz w:val="15"/>
              </w:rPr>
              <w:t>Standard statement line item; 39 items seeded; system items used in formulas cannot be deleted (FR-FIN-001, CatalogBase)</w:t>
            </w:r>
          </w:p>
        </w:tc>
        <w:tc>
          <w:tcPr>
            <w:tcW w:type="dxa" w:w="1701"/>
          </w:tcPr>
          <w:p>
            <w:pPr>
              <w:spacing w:after="0" w:before="0"/>
            </w:pPr>
            <w:r/>
            <w:r>
              <w:rPr>
                <w:rFonts w:ascii="Arial" w:hAnsi="Arial"/>
                <w:b w:val="0"/>
                <w:sz w:val="15"/>
              </w:rPr>
              <w:t>m5_financials_3</w:t>
            </w:r>
          </w:p>
        </w:tc>
      </w:tr>
      <w:tr>
        <w:trPr>
          <w:cantSplit w:val="true"/>
        </w:trPr>
        <w:tc>
          <w:tcPr>
            <w:tcW w:type="dxa" w:w="3515"/>
            <w:shd w:val="clear" w:color="auto" w:fill="E8EEF6"/>
          </w:tcPr>
          <w:p>
            <w:pPr>
              <w:spacing w:after="0" w:before="0"/>
            </w:pPr>
            <w:r/>
            <w:r>
              <w:rPr>
                <w:rFonts w:ascii="Arial" w:hAnsi="Arial"/>
                <w:b w:val="0"/>
                <w:sz w:val="15"/>
              </w:rPr>
              <w:t>fin.LineCatalogItemAlias</w:t>
            </w:r>
          </w:p>
        </w:tc>
        <w:tc>
          <w:tcPr>
            <w:tcW w:type="dxa" w:w="10205"/>
            <w:shd w:val="clear" w:color="auto" w:fill="E8EEF6"/>
          </w:tcPr>
          <w:p>
            <w:pPr>
              <w:spacing w:after="0" w:before="0"/>
            </w:pPr>
            <w:r/>
            <w:r>
              <w:rPr>
                <w:rFonts w:ascii="Arial" w:hAnsi="Arial"/>
                <w:b w:val="0"/>
                <w:sz w:val="15"/>
              </w:rPr>
              <w:t>Alternative names (aliases) for a line item, used for paste and matching</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fin.MeasureFormula</w:t>
            </w:r>
          </w:p>
        </w:tc>
        <w:tc>
          <w:tcPr>
            <w:tcW w:type="dxa" w:w="10205"/>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ins.Contact</w:t>
            </w:r>
          </w:p>
        </w:tc>
        <w:tc>
          <w:tcPr>
            <w:tcW w:type="dxa" w:w="10205"/>
          </w:tcPr>
          <w:p>
            <w:pPr>
              <w:spacing w:after="0" w:before="0"/>
            </w:pPr>
            <w:r/>
            <w:r>
              <w:rPr>
                <w:rFonts w:ascii="Arial" w:hAnsi="Arial"/>
                <w:b w:val="0"/>
                <w:sz w:val="15"/>
              </w:rPr>
              <w:t>Contact at a bank: a lightweight record with no identity; PartyId is optional, for promotion (FR-INS-007/008, BR-INS-005/006/014)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w:t>
            </w:r>
          </w:p>
        </w:tc>
        <w:tc>
          <w:tcPr>
            <w:tcW w:type="dxa" w:w="10205"/>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ins.InstitutionUnit</w:t>
            </w:r>
          </w:p>
        </w:tc>
        <w:tc>
          <w:tcPr>
            <w:tcW w:type="dxa" w:w="10205"/>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ins.Relationship</w:t>
            </w:r>
          </w:p>
        </w:tc>
        <w:tc>
          <w:tcPr>
            <w:tcW w:type="dxa" w:w="10205"/>
            <w:shd w:val="clear" w:color="auto" w:fill="E8EEF6"/>
          </w:tcPr>
          <w:p>
            <w:pPr>
              <w:spacing w:after="0" w:before="0"/>
            </w:pPr>
            <w:r/>
            <w:r>
              <w:rPr>
                <w:rFonts w:ascii="Arial" w:hAnsi="Arial"/>
                <w:b w:val="0"/>
                <w:sz w:val="15"/>
              </w:rPr>
              <w:t>Company–institution relationship (D-4); unique regardless of status (FR-INS-009, BR-INS-007/011)</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ins.RelationshipContact</w:t>
            </w:r>
          </w:p>
        </w:tc>
        <w:tc>
          <w:tcPr>
            <w:tcW w:type="dxa" w:w="10205"/>
          </w:tcPr>
          <w:p>
            <w:pPr>
              <w:spacing w:after="0" w:before="0"/>
            </w:pPr>
            <w:r/>
            <w:r>
              <w:rPr>
                <w:rFonts w:ascii="Arial" w:hAnsi="Arial"/>
                <w:b w:val="0"/>
                <w:sz w:val="15"/>
              </w:rPr>
              <w:t>Relationship coverage (first layer): contact with role, rank and period (FR-INS-010, BR-INS-008/009)</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ins.RelationshipProduct</w:t>
            </w:r>
          </w:p>
        </w:tc>
        <w:tc>
          <w:tcPr>
            <w:tcW w:type="dxa" w:w="10205"/>
            <w:shd w:val="clear" w:color="auto" w:fill="E8EEF6"/>
          </w:tcPr>
          <w:p>
            <w:pPr>
              <w:spacing w:after="0" w:before="0"/>
            </w:pPr>
            <w:r/>
            <w:r>
              <w:rPr>
                <w:rFonts w:ascii="Arial" w:hAnsi="Arial"/>
                <w:b w:val="0"/>
                <w:sz w:val="15"/>
              </w:rPr>
              <w:t>Product handled within a relationship, with a default contact and channel (FR-INS-011..013, BR-INS-010)</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lc.Counterparty</w:t>
            </w:r>
          </w:p>
        </w:tc>
        <w:tc>
          <w:tcPr>
            <w:tcW w:type="dxa" w:w="10205"/>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lc.LcAmendment</w:t>
            </w:r>
          </w:p>
        </w:tc>
        <w:tc>
          <w:tcPr>
            <w:tcW w:type="dxa" w:w="10205"/>
            <w:shd w:val="clear" w:color="auto" w:fill="E8EEF6"/>
          </w:tcPr>
          <w:p>
            <w:pPr>
              <w:spacing w:after="0" w:before="0"/>
            </w:pPr>
            <w:r/>
            <w:r>
              <w:rPr>
                <w:rFonts w:ascii="Arial" w:hAnsi="Arial"/>
                <w:b w:val="0"/>
                <w:sz w:val="15"/>
              </w:rPr>
              <w:t>Amendment to an issued or received letter of credit (FR-LCI-018/019, FR-LCE-020, BR-LCI-011/012, BR-LCE-014); statuses in section 8</w:t>
            </w:r>
          </w:p>
        </w:tc>
        <w:tc>
          <w:tcPr>
            <w:tcW w:type="dxa" w:w="1701"/>
            <w:shd w:val="clear" w:color="auto" w:fill="E8EEF6"/>
          </w:tcPr>
          <w:p>
            <w:pPr>
              <w:spacing w:after="0" w:before="0"/>
            </w:pPr>
            <w:r/>
            <w:r>
              <w:rPr>
                <w:rFonts w:ascii="Arial" w:hAnsi="Arial"/>
                <w:b w:val="0"/>
                <w:sz w:val="15"/>
              </w:rPr>
              <w:t>m7_8_lc_ops_4</w:t>
            </w:r>
          </w:p>
        </w:tc>
      </w:tr>
      <w:tr>
        <w:trPr>
          <w:cantSplit w:val="true"/>
        </w:trPr>
        <w:tc>
          <w:tcPr>
            <w:tcW w:type="dxa" w:w="3515"/>
          </w:tcPr>
          <w:p>
            <w:pPr>
              <w:spacing w:after="0" w:before="0"/>
            </w:pPr>
            <w:r/>
            <w:r>
              <w:rPr>
                <w:rFonts w:ascii="Arial" w:hAnsi="Arial"/>
                <w:b w:val="0"/>
                <w:sz w:val="15"/>
              </w:rPr>
              <w:t>lc.LcChargesMatrix</w:t>
            </w:r>
          </w:p>
        </w:tc>
        <w:tc>
          <w:tcPr>
            <w:tcW w:type="dxa" w:w="10205"/>
          </w:tcPr>
          <w:p>
            <w:pPr>
              <w:spacing w:after="0" w:before="0"/>
            </w:pPr>
            <w:r/>
            <w:r>
              <w:rPr>
                <w:rFonts w:ascii="Arial" w:hAnsi="Arial"/>
                <w:b w:val="0"/>
                <w:sz w:val="15"/>
              </w:rPr>
              <w:t>Charges per term: one row per category; six complete rows, checked by the application (V-LCT-12) (FR-LCT-020, BR-LCT-014)</w:t>
            </w:r>
          </w:p>
        </w:tc>
        <w:tc>
          <w:tcPr>
            <w:tcW w:type="dxa" w:w="1701"/>
          </w:tcPr>
          <w:p>
            <w:pPr>
              <w:spacing w:after="0" w:before="0"/>
            </w:pPr>
            <w:r/>
            <w:r>
              <w:rPr>
                <w:rFonts w:ascii="Arial" w:hAnsi="Arial"/>
                <w:b w:val="0"/>
                <w:sz w:val="15"/>
              </w:rPr>
              <w:t>m7_8_lc_terms_4</w:t>
            </w:r>
          </w:p>
        </w:tc>
      </w:tr>
      <w:tr>
        <w:trPr>
          <w:cantSplit w:val="true"/>
        </w:trPr>
        <w:tc>
          <w:tcPr>
            <w:tcW w:type="dxa" w:w="3515"/>
            <w:shd w:val="clear" w:color="auto" w:fill="E8EEF6"/>
          </w:tcPr>
          <w:p>
            <w:pPr>
              <w:spacing w:after="0" w:before="0"/>
            </w:pPr>
            <w:r/>
            <w:r>
              <w:rPr>
                <w:rFonts w:ascii="Arial" w:hAnsi="Arial"/>
                <w:b w:val="0"/>
                <w:sz w:val="15"/>
              </w:rPr>
              <w:t>lc.LcDiscrepancy</w:t>
            </w:r>
          </w:p>
        </w:tc>
        <w:tc>
          <w:tcPr>
            <w:tcW w:type="dxa" w:w="10205"/>
            <w:shd w:val="clear" w:color="auto" w:fill="E8EEF6"/>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shd w:val="clear" w:color="auto" w:fill="E8EEF6"/>
          </w:tcPr>
          <w:p>
            <w:pPr>
              <w:spacing w:after="0" w:before="0"/>
            </w:pPr>
            <w:r/>
            <w:r>
              <w:rPr>
                <w:rFonts w:ascii="Arial" w:hAnsi="Arial"/>
                <w:b w:val="0"/>
                <w:sz w:val="15"/>
              </w:rPr>
              <w:t>m7_8_lc_ops_6</w:t>
            </w:r>
          </w:p>
        </w:tc>
      </w:tr>
      <w:tr>
        <w:trPr>
          <w:cantSplit w:val="true"/>
        </w:trPr>
        <w:tc>
          <w:tcPr>
            <w:tcW w:type="dxa" w:w="3515"/>
          </w:tcPr>
          <w:p>
            <w:pPr>
              <w:spacing w:after="0" w:before="0"/>
            </w:pPr>
            <w:r/>
            <w:r>
              <w:rPr>
                <w:rFonts w:ascii="Arial" w:hAnsi="Arial"/>
                <w:b w:val="0"/>
                <w:sz w:val="15"/>
              </w:rPr>
              <w:t>lc.LcDocumentClause</w:t>
            </w:r>
          </w:p>
        </w:tc>
        <w:tc>
          <w:tcPr>
            <w:tcW w:type="dxa" w:w="10205"/>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lc.LcDocumentClauseUcpRef</w:t>
            </w:r>
          </w:p>
        </w:tc>
        <w:tc>
          <w:tcPr>
            <w:tcW w:type="dxa" w:w="10205"/>
            <w:shd w:val="clear" w:color="auto" w:fill="E8EEF6"/>
          </w:tcPr>
          <w:p>
            <w:pPr>
              <w:spacing w:after="0" w:before="0"/>
            </w:pPr>
            <w:r/>
            <w:r>
              <w:rPr>
                <w:rFonts w:ascii="Arial" w:hAnsi="Arial"/>
                <w:b w:val="0"/>
                <w:sz w:val="15"/>
              </w:rPr>
              <w:t>UCP 600 reference for a document clause: article and paragraph (UcpRefs in specification)</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lc.LcDrawing</w:t>
            </w:r>
          </w:p>
        </w:tc>
        <w:tc>
          <w:tcPr>
            <w:tcW w:type="dxa" w:w="10205"/>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lc.LcDrawingAllocation</w:t>
            </w:r>
          </w:p>
        </w:tc>
        <w:tc>
          <w:tcPr>
            <w:tcW w:type="dxa" w:w="10205"/>
            <w:shd w:val="clear" w:color="auto" w:fill="E8EEF6"/>
          </w:tcPr>
          <w:p>
            <w:pPr>
              <w:spacing w:after="0" w:before="0"/>
            </w:pPr>
            <w:r/>
            <w:r>
              <w:rPr>
                <w:rFonts w:ascii="Arial" w:hAnsi="Arial"/>
                <w:b w:val="0"/>
                <w:sz w:val="15"/>
              </w:rPr>
              <w:t>Allocation of an export drawing across sales orders (FR-LCE-016/017, BR-LCE-011/013)</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lc.LcExternalRef</w:t>
            </w:r>
          </w:p>
        </w:tc>
        <w:tc>
          <w:tcPr>
            <w:tcW w:type="dxa" w:w="10205"/>
          </w:tcPr>
          <w:p>
            <w:pPr>
              <w:spacing w:after="0" w:before="0"/>
            </w:pPr>
            <w:r/>
            <w:r>
              <w:rPr>
                <w:rFonts w:ascii="Arial" w:hAnsi="Arial"/>
                <w:b w:val="0"/>
                <w:sz w:val="15"/>
              </w:rPr>
              <w:t>External reference for a credit (ERP and similar); no uniqueness; search on the normalised value (FR-LCI-013, BR-REQ-006)</w:t>
            </w:r>
          </w:p>
        </w:tc>
        <w:tc>
          <w:tcPr>
            <w:tcW w:type="dxa" w:w="1701"/>
          </w:tcPr>
          <w:p>
            <w:pPr>
              <w:spacing w:after="0" w:before="0"/>
            </w:pPr>
            <w:r/>
            <w:r>
              <w:rPr>
                <w:rFonts w:ascii="Arial" w:hAnsi="Arial"/>
                <w:b w:val="0"/>
                <w:sz w:val="15"/>
              </w:rPr>
              <w:t>m7_8_lc_ops_3</w:t>
            </w:r>
          </w:p>
        </w:tc>
      </w:tr>
      <w:tr>
        <w:trPr>
          <w:cantSplit w:val="true"/>
        </w:trPr>
        <w:tc>
          <w:tcPr>
            <w:tcW w:type="dxa" w:w="3515"/>
            <w:shd w:val="clear" w:color="auto" w:fill="E8EEF6"/>
          </w:tcPr>
          <w:p>
            <w:pPr>
              <w:spacing w:after="0" w:before="0"/>
            </w:pPr>
            <w:r/>
            <w:r>
              <w:rPr>
                <w:rFonts w:ascii="Arial" w:hAnsi="Arial"/>
                <w:b w:val="0"/>
                <w:sz w:val="15"/>
              </w:rPr>
              <w:t>lc.LcFieldDefinition</w:t>
            </w:r>
          </w:p>
        </w:tc>
        <w:tc>
          <w:tcPr>
            <w:tcW w:type="dxa" w:w="10205"/>
            <w:shd w:val="clear" w:color="auto" w:fill="E8EEF6"/>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lc.LcFieldUcpRef</w:t>
            </w:r>
          </w:p>
        </w:tc>
        <w:tc>
          <w:tcPr>
            <w:tcW w:type="dxa" w:w="10205"/>
          </w:tcPr>
          <w:p>
            <w:pPr>
              <w:spacing w:after="0" w:before="0"/>
            </w:pPr>
            <w:r/>
            <w:r>
              <w:rPr>
                <w:rFonts w:ascii="Arial" w:hAnsi="Arial"/>
                <w:b w:val="0"/>
                <w:sz w:val="15"/>
              </w:rPr>
              <w:t>UCP reference for a field: article and paragraph (UcpRefs in specification); feeds the badge, R-LCT-01 and BR-LCT-018</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lc.LcFormFieldMap</w:t>
            </w:r>
          </w:p>
        </w:tc>
        <w:tc>
          <w:tcPr>
            <w:tcW w:type="dxa" w:w="10205"/>
            <w:shd w:val="clear" w:color="auto" w:fill="E8EEF6"/>
          </w:tcPr>
          <w:p>
            <w:pPr>
              <w:spacing w:after="0" w:before="0"/>
            </w:pPr>
            <w:r/>
            <w:r>
              <w:rPr>
                <w:rFonts w:ascii="Arial" w:hAnsi="Arial"/>
                <w:b w:val="0"/>
                <w:sz w:val="15"/>
              </w:rPr>
              <w:t>Mapping of a system field to a PDF field or a portal-form item (FR-LCT-027, BR-LCT-020)</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lc.LcFormTemplate</w:t>
            </w:r>
          </w:p>
        </w:tc>
        <w:tc>
          <w:tcPr>
            <w:tcW w:type="dxa" w:w="10205"/>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lc.LcSalesOrder</w:t>
            </w:r>
          </w:p>
        </w:tc>
        <w:tc>
          <w:tcPr>
            <w:tcW w:type="dxa" w:w="10205"/>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lc.LcTerms</w:t>
            </w:r>
          </w:p>
        </w:tc>
        <w:tc>
          <w:tcPr>
            <w:tcW w:type="dxa" w:w="10205"/>
          </w:tcPr>
          <w:p>
            <w:pPr>
              <w:spacing w:after="0" w:before="0"/>
            </w:pPr>
            <w:r/>
            <w:r>
              <w:rPr>
                <w:rFonts w:ascii="Arial" w:hAnsi="Arial"/>
                <w:b w:val="0"/>
                <w:sz w:val="15"/>
              </w:rPr>
              <w:t>Letter-of-credit terms version: one row per version, with the section 6.2 dictionary columns; shared by proforma, request, credit and amendment (FR-LCT-001..035)</w:t>
            </w:r>
          </w:p>
        </w:tc>
        <w:tc>
          <w:tcPr>
            <w:tcW w:type="dxa" w:w="1701"/>
          </w:tcPr>
          <w:p>
            <w:pPr>
              <w:spacing w:after="0" w:before="0"/>
            </w:pPr>
            <w:r/>
            <w:r>
              <w:rPr>
                <w:rFonts w:ascii="Arial" w:hAnsi="Arial"/>
                <w:b w:val="0"/>
                <w:sz w:val="15"/>
              </w:rPr>
              <w:t>m7_8_lc_terms_2</w:t>
            </w:r>
          </w:p>
        </w:tc>
      </w:tr>
      <w:tr>
        <w:trPr>
          <w:cantSplit w:val="true"/>
        </w:trPr>
        <w:tc>
          <w:tcPr>
            <w:tcW w:type="dxa" w:w="3515"/>
            <w:shd w:val="clear" w:color="auto" w:fill="E8EEF6"/>
          </w:tcPr>
          <w:p>
            <w:pPr>
              <w:spacing w:after="0" w:before="0"/>
            </w:pPr>
            <w:r/>
            <w:r>
              <w:rPr>
                <w:rFonts w:ascii="Arial" w:hAnsi="Arial"/>
                <w:b w:val="0"/>
                <w:sz w:val="15"/>
              </w:rPr>
              <w:t>lc.LcTermsComparison</w:t>
            </w:r>
          </w:p>
        </w:tc>
        <w:tc>
          <w:tcPr>
            <w:tcW w:type="dxa" w:w="10205"/>
            <w:shd w:val="clear" w:color="auto" w:fill="E8EEF6"/>
          </w:tcPr>
          <w:p>
            <w:pPr>
              <w:spacing w:after="0" w:before="0"/>
            </w:pPr>
            <w:r/>
            <w:r>
              <w:rPr>
                <w:rFonts w:ascii="Arial" w:hAnsi="Arial"/>
                <w:b w:val="0"/>
                <w:sz w:val="15"/>
              </w:rPr>
              <w:t>Result of comparing received credit terms with the proforma (FR-LCT-031, FR-LCE-023,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lc.LcTermsComparisonLine</w:t>
            </w:r>
          </w:p>
        </w:tc>
        <w:tc>
          <w:tcPr>
            <w:tcW w:type="dxa" w:w="10205"/>
          </w:tcPr>
          <w:p>
            <w:pPr>
              <w:spacing w:after="0" w:before="0"/>
            </w:pPr>
            <w:r/>
            <w:r>
              <w:rPr>
                <w:rFonts w:ascii="Arial" w:hAnsi="Arial"/>
                <w:b w:val="0"/>
                <w:sz w:val="15"/>
              </w:rPr>
              <w:t>One field difference, its verdict and the treasury decision (FR-LCT-031,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lc.LcTermsDocument</w:t>
            </w:r>
          </w:p>
        </w:tc>
        <w:tc>
          <w:tcPr>
            <w:tcW w:type="dxa" w:w="10205"/>
            <w:shd w:val="clear" w:color="auto" w:fill="E8EEF6"/>
          </w:tcPr>
          <w:p>
            <w:pPr>
              <w:spacing w:after="0" w:before="0"/>
            </w:pPr>
            <w:r/>
            <w:r>
              <w:rPr>
                <w:rFonts w:ascii="Arial" w:hAnsi="Arial"/>
                <w:b w:val="0"/>
                <w:sz w:val="15"/>
              </w:rPr>
              <w:t>Document clause selected in the terms, with its parameters; the rendered text is frozen at lock (FR-LCT-018, BR-LCT-012)</w:t>
            </w:r>
          </w:p>
        </w:tc>
        <w:tc>
          <w:tcPr>
            <w:tcW w:type="dxa" w:w="1701"/>
            <w:shd w:val="clear" w:color="auto" w:fill="E8EEF6"/>
          </w:tcPr>
          <w:p>
            <w:pPr>
              <w:spacing w:after="0" w:before="0"/>
            </w:pPr>
            <w:r/>
            <w:r>
              <w:rPr>
                <w:rFonts w:ascii="Arial" w:hAnsi="Arial"/>
                <w:b w:val="0"/>
                <w:sz w:val="15"/>
              </w:rPr>
              <w:t>m7_8_lc_terms_3</w:t>
            </w:r>
          </w:p>
        </w:tc>
      </w:tr>
      <w:tr>
        <w:trPr>
          <w:cantSplit w:val="true"/>
        </w:trPr>
        <w:tc>
          <w:tcPr>
            <w:tcW w:type="dxa" w:w="3515"/>
          </w:tcPr>
          <w:p>
            <w:pPr>
              <w:spacing w:after="0" w:before="0"/>
            </w:pPr>
            <w:r/>
            <w:r>
              <w:rPr>
                <w:rFonts w:ascii="Arial" w:hAnsi="Arial"/>
                <w:b w:val="0"/>
                <w:sz w:val="15"/>
              </w:rPr>
              <w:t>lc.LetterOfCredit</w:t>
            </w:r>
          </w:p>
        </w:tc>
        <w:tc>
          <w:tcPr>
            <w:tcW w:type="dxa" w:w="10205"/>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tcPr>
          <w:p>
            <w:pPr>
              <w:spacing w:after="0" w:before="0"/>
            </w:pPr>
            <w:r/>
            <w:r>
              <w:rPr>
                <w:rFonts w:ascii="Arial" w:hAnsi="Arial"/>
                <w:b w:val="0"/>
                <w:sz w:val="15"/>
              </w:rPr>
              <w:t>m7_8_lc_ops_2</w:t>
            </w:r>
          </w:p>
        </w:tc>
      </w:tr>
      <w:tr>
        <w:trPr>
          <w:cantSplit w:val="true"/>
        </w:trPr>
        <w:tc>
          <w:tcPr>
            <w:tcW w:type="dxa" w:w="3515"/>
            <w:shd w:val="clear" w:color="auto" w:fill="E8EEF6"/>
          </w:tcPr>
          <w:p>
            <w:pPr>
              <w:spacing w:after="0" w:before="0"/>
            </w:pPr>
            <w:r/>
            <w:r>
              <w:rPr>
                <w:rFonts w:ascii="Arial" w:hAnsi="Arial"/>
                <w:b w:val="0"/>
                <w:sz w:val="15"/>
              </w:rPr>
              <w:t>lc.ProformaInvoice</w:t>
            </w:r>
          </w:p>
        </w:tc>
        <w:tc>
          <w:tcPr>
            <w:tcW w:type="dxa" w:w="10205"/>
            <w:shd w:val="clear" w:color="auto" w:fill="E8EEF6"/>
          </w:tcPr>
          <w:p>
            <w:pPr>
              <w:spacing w:after="0" w:before="0"/>
            </w:pPr>
            <w:r/>
            <w:r>
              <w:rPr>
                <w:rFonts w:ascii="Arial" w:hAnsi="Arial"/>
                <w:b w:val="0"/>
                <w:sz w:val="15"/>
              </w:rPr>
              <w:t>Issued proforma invoice; the application prevents edits after issue; number format {seq:000}-{erp}-{yy} (FR-LCE-005..008, BR-LCE-001..006)</w:t>
            </w:r>
          </w:p>
        </w:tc>
        <w:tc>
          <w:tcPr>
            <w:tcW w:type="dxa" w:w="1701"/>
            <w:shd w:val="clear" w:color="auto" w:fill="E8EEF6"/>
          </w:tcPr>
          <w:p>
            <w:pPr>
              <w:spacing w:after="0" w:before="0"/>
            </w:pPr>
            <w:r/>
            <w:r>
              <w:rPr>
                <w:rFonts w:ascii="Arial" w:hAnsi="Arial"/>
                <w:b w:val="0"/>
                <w:sz w:val="15"/>
              </w:rPr>
              <w:t>m7_8_lc_ops_7</w:t>
            </w:r>
          </w:p>
        </w:tc>
      </w:tr>
      <w:tr>
        <w:trPr>
          <w:cantSplit w:val="true"/>
        </w:trPr>
        <w:tc>
          <w:tcPr>
            <w:tcW w:type="dxa" w:w="3515"/>
          </w:tcPr>
          <w:p>
            <w:pPr>
              <w:spacing w:after="0" w:before="0"/>
            </w:pPr>
            <w:r/>
            <w:r>
              <w:rPr>
                <w:rFonts w:ascii="Arial" w:hAnsi="Arial"/>
                <w:b w:val="0"/>
                <w:sz w:val="15"/>
              </w:rPr>
              <w:t>lc.ProformaLine</w:t>
            </w:r>
          </w:p>
        </w:tc>
        <w:tc>
          <w:tcPr>
            <w:tcW w:type="dxa" w:w="10205"/>
          </w:tcPr>
          <w:p>
            <w:pPr>
              <w:spacing w:after="0" w:before="0"/>
            </w:pPr>
            <w:r/>
            <w:r>
              <w:rPr>
                <w:rFonts w:ascii="Arial" w:hAnsi="Arial"/>
                <w:b w:val="0"/>
                <w:sz w:val="15"/>
              </w:rPr>
              <w:t>Line item in the proforma (FR-LCE-003, BR-LCE-001); fixed after issue</w:t>
            </w:r>
          </w:p>
        </w:tc>
        <w:tc>
          <w:tcPr>
            <w:tcW w:type="dxa" w:w="1701"/>
          </w:tcPr>
          <w:p>
            <w:pPr>
              <w:spacing w:after="0" w:before="0"/>
            </w:pPr>
            <w:r/>
            <w:r>
              <w:rPr>
                <w:rFonts w:ascii="Arial" w:hAnsi="Arial"/>
                <w:b w:val="0"/>
                <w:sz w:val="15"/>
              </w:rPr>
              <w:t>m7_8_lc_ops_8</w:t>
            </w:r>
          </w:p>
        </w:tc>
      </w:tr>
      <w:tr>
        <w:trPr>
          <w:cantSplit w:val="true"/>
        </w:trPr>
        <w:tc>
          <w:tcPr>
            <w:tcW w:type="dxa" w:w="3515"/>
            <w:shd w:val="clear" w:color="auto" w:fill="E8EEF6"/>
          </w:tcPr>
          <w:p>
            <w:pPr>
              <w:spacing w:after="0" w:before="0"/>
            </w:pPr>
            <w:r/>
            <w:r>
              <w:rPr>
                <w:rFonts w:ascii="Arial" w:hAnsi="Arial"/>
                <w:b w:val="0"/>
                <w:sz w:val="15"/>
              </w:rPr>
              <w:t>ntf.DigestBatch</w:t>
            </w:r>
          </w:p>
        </w:tc>
        <w:tc>
          <w:tcPr>
            <w:tcW w:type="dxa" w:w="10205"/>
            <w:shd w:val="clear" w:color="auto" w:fill="E8EEF6"/>
          </w:tcPr>
          <w:p>
            <w:pPr>
              <w:spacing w:after="0" w:before="0"/>
            </w:pPr>
            <w:r/>
            <w:r>
              <w:rPr>
                <w:rFonts w:ascii="Arial" w:hAnsi="Arial"/>
                <w:b w:val="0"/>
                <w:sz w:val="15"/>
              </w:rPr>
              <w:t>Digest batch for a user, channel and period; never sent empty (FR-NTF-014, BR-NTF-004, JOB-NTF-DIGEST)</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w:t>
            </w:r>
          </w:p>
        </w:tc>
        <w:tc>
          <w:tcPr>
            <w:tcW w:type="dxa" w:w="10205"/>
          </w:tcPr>
          <w:p>
            <w:pPr>
              <w:spacing w:after="0" w:before="0"/>
            </w:pPr>
            <w:r/>
            <w:r>
              <w:rPr>
                <w:rFonts w:ascii="Arial" w:hAnsi="Arial"/>
                <w:b w:val="0"/>
                <w:sz w:val="15"/>
              </w:rPr>
              <w:t>Notification for a user; the content carries no restricted values (FR-NTF-005/006/007/021, BR-NTF-001/002/007/008/011)</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ntf.NotificationDelivery</w:t>
            </w:r>
          </w:p>
        </w:tc>
        <w:tc>
          <w:tcPr>
            <w:tcW w:type="dxa" w:w="10205"/>
            <w:shd w:val="clear" w:color="auto" w:fill="E8EEF6"/>
          </w:tcPr>
          <w:p>
            <w:pPr>
              <w:spacing w:after="0" w:before="0"/>
            </w:pPr>
            <w:r/>
            <w:r>
              <w:rPr>
                <w:rFonts w:ascii="Arial" w:hAnsi="Arial"/>
                <w:b w:val="0"/>
                <w:sz w:val="15"/>
              </w:rPr>
              <w:t>Delivery of a notification per channel, with status and retries (FR-NTF-019, BR-NTF-009, section 8)</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ntf.NotificationEventType</w:t>
            </w:r>
          </w:p>
        </w:tc>
        <w:tc>
          <w:tcPr>
            <w:tcW w:type="dxa" w:w="10205"/>
          </w:tcPr>
          <w:p>
            <w:pPr>
              <w:spacing w:after="0" w:before="0"/>
            </w:pPr>
            <w:r/>
            <w:r>
              <w:rPr>
                <w:rFonts w:ascii="Arial" w:hAnsi="Arial"/>
                <w:b w:val="0"/>
                <w:sz w:val="15"/>
              </w:rPr>
              <w:t>Event catalogue: specification 13 owns it for all modules, and modules seed their events into it (FR-NTF-001, section 9.2)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ntf.NotificationPreference</w:t>
            </w:r>
          </w:p>
        </w:tc>
        <w:tc>
          <w:tcPr>
            <w:tcW w:type="dxa" w:w="10205"/>
            <w:shd w:val="clear" w:color="auto" w:fill="E8EEF6"/>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ntf.NotificationRule</w:t>
            </w:r>
          </w:p>
        </w:tc>
        <w:tc>
          <w:tcPr>
            <w:tcW w:type="dxa" w:w="10205"/>
          </w:tcPr>
          <w:p>
            <w:pPr>
              <w:spacing w:after="0" w:before="0"/>
            </w:pPr>
            <w:r/>
            <w:r>
              <w:rPr>
                <w:rFonts w:ascii="Arial" w:hAnsi="Arial"/>
                <w:b w:val="0"/>
                <w:sz w:val="15"/>
              </w:rPr>
              <w:t>Recipient rule for an event; changes apply to subsequent events only (FR-NTF-003, BR-NTF-001, V-NTF-02)</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ntf.NotificationTemplate</w:t>
            </w:r>
          </w:p>
        </w:tc>
        <w:tc>
          <w:tcPr>
            <w:tcW w:type="dxa" w:w="10205"/>
            <w:shd w:val="clear" w:color="auto" w:fill="E8EEF6"/>
          </w:tcPr>
          <w:p>
            <w:pPr>
              <w:spacing w:after="0" w:before="0"/>
            </w:pPr>
            <w:r/>
            <w:r>
              <w:rPr>
                <w:rFonts w:ascii="Arial" w:hAnsi="Arial"/>
                <w:b w:val="0"/>
                <w:sz w:val="15"/>
              </w:rPr>
              <w:t>Message template per (event, channel, language); deleting it reverts to the seed template (FR-NTF-012, FR-NTF-025)</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obl.Covenant</w:t>
            </w:r>
          </w:p>
        </w:tc>
        <w:tc>
          <w:tcPr>
            <w:tcW w:type="dxa" w:w="10205"/>
          </w:tcPr>
          <w:p>
            <w:pPr>
              <w:spacing w:after="0" w:before="0"/>
            </w:pPr>
            <w:r/>
            <w:r>
              <w:rPr>
                <w:rFonts w:ascii="Arial" w:hAnsi="Arial"/>
                <w:b w:val="0"/>
                <w:sz w:val="15"/>
              </w:rPr>
              <w:t>Covenant revision with dates; graduated limits are several revisions (FR-OBL-006, BR-OBL-001/005/006, Q-OBL-01)</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obl.CovenantAccount</w:t>
            </w:r>
          </w:p>
        </w:tc>
        <w:tc>
          <w:tcPr>
            <w:tcW w:type="dxa" w:w="10205"/>
            <w:shd w:val="clear" w:color="auto" w:fill="E8EEF6"/>
          </w:tcPr>
          <w:p>
            <w:pPr>
              <w:spacing w:after="0" w:before="0"/>
            </w:pPr>
            <w:r/>
            <w:r>
              <w:rPr>
                <w:rFonts w:ascii="Arial" w:hAnsi="Arial"/>
                <w:b w:val="0"/>
                <w:sz w:val="15"/>
              </w:rPr>
              <w:t>Accounts covered by a covenant when specific accounts are selected (AccountIds)</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w:t>
            </w:r>
          </w:p>
        </w:tc>
        <w:tc>
          <w:tcPr>
            <w:tcW w:type="dxa" w:w="10205"/>
          </w:tcPr>
          <w:p>
            <w:pPr>
              <w:spacing w:after="0" w:before="0"/>
            </w:pPr>
            <w:r/>
            <w:r>
              <w:rPr>
                <w:rFonts w:ascii="Arial" w:hAnsi="Arial"/>
                <w:b w:val="0"/>
                <w:sz w:val="15"/>
              </w:rPr>
              <w:t>Covenant test for a period and test version; the application prevents editing a stored test (FR-OBL-011, FR-FIN-012/013, BR-OBL-006/007, section 8)</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the permanent trace is in aud.AuditLog (BR-PLT-005)</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PERMISSION_LOCKED is enforced by the service (BR-PLT-019)</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sec.TenantKey</w:t>
            </w:r>
          </w:p>
        </w:tc>
        <w:tc>
          <w:tcPr>
            <w:tcW w:type="dxa" w:w="10205"/>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sec.UserCompanyScope</w:t>
            </w:r>
          </w:p>
        </w:tc>
        <w:tc>
          <w:tcPr>
            <w:tcW w:type="dxa" w:w="10205"/>
          </w:tcPr>
          <w:p>
            <w:pPr>
              <w:spacing w:after="0" w:before="0"/>
            </w:pPr>
            <w:r/>
            <w:r>
              <w:rPr>
                <w:rFonts w:ascii="Arial" w:hAnsi="Arial"/>
                <w:b w:val="0"/>
                <w:sz w:val="15"/>
              </w:rPr>
              <w:t>Companies a user can see; ignored when CompanyScopeMode = ALL (FR-PLT-020)</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sec.UserPasswordHistory</w:t>
            </w:r>
          </w:p>
        </w:tc>
        <w:tc>
          <w:tcPr>
            <w:tcW w:type="dxa" w:w="10205"/>
            <w:shd w:val="clear" w:color="auto" w:fill="E8EEF6"/>
          </w:tcPr>
          <w:p>
            <w:pPr>
              <w:spacing w:after="0" w:before="0"/>
            </w:pPr>
            <w:r/>
            <w:r>
              <w:rPr>
                <w:rFonts w:ascii="Arial" w:hAnsi="Arial"/>
                <w:b w:val="0"/>
                <w:sz w:val="15"/>
              </w:rPr>
              <w:t>Last five passwords, to prevent reuse (BR-PLT-004)</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sec.UserRole</w:t>
            </w:r>
          </w:p>
        </w:tc>
        <w:tc>
          <w:tcPr>
            <w:tcW w:type="dxa" w:w="10205"/>
          </w:tcPr>
          <w:p>
            <w:pPr>
              <w:spacing w:after="0" w:before="0"/>
            </w:pPr>
            <w:r/>
            <w:r>
              <w:rPr>
                <w:rFonts w:ascii="Arial" w:hAnsi="Arial"/>
                <w:b w:val="0"/>
                <w:sz w:val="15"/>
              </w:rPr>
              <w:t>User–role link; permissions are the union of the roles (BR-PLT-007, FR-PLT-018)</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sec.UserSession</w:t>
            </w:r>
          </w:p>
        </w:tc>
        <w:tc>
          <w:tcPr>
            <w:tcW w:type="dxa" w:w="10205"/>
            <w:shd w:val="clear" w:color="auto" w:fill="E8EEF6"/>
          </w:tcPr>
          <w:p>
            <w:pPr>
              <w:spacing w:after="0" w:before="0"/>
            </w:pPr>
            <w:r/>
            <w:r>
              <w:rPr>
                <w:rFonts w:ascii="Arial" w:hAnsi="Arial"/>
                <w:b w:val="0"/>
                <w:sz w:val="15"/>
              </w:rPr>
              <w:t>User sessions: 30-minute idle timeout and 12-hour absolute timeout (FR-PLT-014)</w:t>
            </w:r>
          </w:p>
        </w:tc>
        <w:tc>
          <w:tcPr>
            <w:tcW w:type="dxa" w:w="1701"/>
            <w:shd w:val="clear" w:color="auto" w:fill="E8EEF6"/>
          </w:tcPr>
          <w:p>
            <w:pPr>
              <w:spacing w:after="0" w:before="0"/>
            </w:pPr>
            <w:r/>
            <w:r>
              <w:rPr>
                <w:rFonts w:ascii="Arial" w:hAnsi="Arial"/>
                <w:b w:val="0"/>
                <w:sz w:val="15"/>
              </w:rPr>
              <w:t>m0_sessions_1</w:t>
            </w:r>
          </w:p>
        </w:tc>
      </w:tr>
      <w:tr>
        <w:trPr>
          <w:cantSplit w:val="true"/>
        </w:trPr>
        <w:tc>
          <w:tcPr>
            <w:tcW w:type="dxa" w:w="3515"/>
          </w:tcPr>
          <w:p>
            <w:pPr>
              <w:spacing w:after="0" w:before="0"/>
            </w:pPr>
            <w:r/>
            <w:r>
              <w:rPr>
                <w:rFonts w:ascii="Arial" w:hAnsi="Arial"/>
                <w:b w:val="0"/>
                <w:sz w:val="15"/>
              </w:rPr>
              <w:t>sec.UserToken</w:t>
            </w:r>
          </w:p>
        </w:tc>
        <w:tc>
          <w:tcPr>
            <w:tcW w:type="dxa" w:w="10205"/>
          </w:tcPr>
          <w:p>
            <w:pPr>
              <w:spacing w:after="0" w:before="0"/>
            </w:pPr>
            <w:r/>
            <w:r>
              <w:rPr>
                <w:rFonts w:ascii="Arial" w:hAnsi="Arial"/>
                <w:b w:val="0"/>
                <w:sz w:val="15"/>
              </w:rPr>
              <w:t>Single-use invitation link (48 hours) or password-reset token (30 minutes) (FR-PLT-013)</w:t>
            </w:r>
          </w:p>
        </w:tc>
        <w:tc>
          <w:tcPr>
            <w:tcW w:type="dxa" w:w="1701"/>
          </w:tcPr>
          <w:p>
            <w:pPr>
              <w:spacing w:after="0" w:before="0"/>
            </w:pPr>
            <w:r/>
            <w:r>
              <w:rPr>
                <w:rFonts w:ascii="Arial" w:hAnsi="Arial"/>
                <w:b w:val="0"/>
                <w:sz w:val="15"/>
              </w:rPr>
              <w:t>m0_sessions_2</w:t>
            </w:r>
          </w:p>
        </w:tc>
      </w:tr>
      <w:tr>
        <w:trPr>
          <w:cantSplit w:val="true"/>
        </w:trPr>
        <w:tc>
          <w:tcPr>
            <w:tcW w:type="dxa" w:w="3515"/>
            <w:shd w:val="clear" w:color="auto" w:fill="E8EEF6"/>
          </w:tcPr>
          <w:p>
            <w:pPr>
              <w:spacing w:after="0" w:before="0"/>
            </w:pPr>
            <w:r/>
            <w:r>
              <w:rPr>
                <w:rFonts w:ascii="Arial" w:hAnsi="Arial"/>
                <w:b w:val="0"/>
                <w:sz w:val="15"/>
              </w:rPr>
              <w:t>wfl.ExternalPhase</w:t>
            </w:r>
          </w:p>
        </w:tc>
        <w:tc>
          <w:tcPr>
            <w:tcW w:type="dxa" w:w="10205"/>
            <w:shd w:val="clear" w:color="auto" w:fill="E8EEF6"/>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wfl.HookExecution</w:t>
            </w:r>
          </w:p>
        </w:tc>
        <w:tc>
          <w:tcPr>
            <w:tcW w:type="dxa" w:w="10205"/>
          </w:tcPr>
          <w:p>
            <w:pPr>
              <w:spacing w:after="0" w:before="0"/>
            </w:pPr>
            <w:r/>
            <w:r>
              <w:rPr>
                <w:rFonts w:ascii="Arial" w:hAnsi="Arial"/>
                <w:b w:val="0"/>
                <w:sz w:val="15"/>
              </w:rPr>
              <w:t>Execution of a hook with an idempotency key; a repeat returns the stored result (FR-WFL-021, BR-WFL-015)</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w:t>
            </w:r>
          </w:p>
        </w:tc>
        <w:tc>
          <w:tcPr>
            <w:tcW w:type="dxa" w:w="10205"/>
            <w:shd w:val="clear" w:color="auto" w:fill="E8EEF6"/>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shd w:val="clear" w:color="auto" w:fill="E8EEF6"/>
          </w:tcPr>
          <w:p>
            <w:pPr>
              <w:spacing w:after="0" w:before="0"/>
            </w:pPr>
            <w:r/>
            <w:r>
              <w:rPr>
                <w:rFonts w:ascii="Arial" w:hAnsi="Arial"/>
                <w:b w:val="0"/>
                <w:sz w:val="15"/>
              </w:rPr>
              <w:t>m6_requests_2</w:t>
            </w:r>
          </w:p>
        </w:tc>
      </w:tr>
      <w:tr>
        <w:trPr>
          <w:cantSplit w:val="true"/>
        </w:trPr>
        <w:tc>
          <w:tcPr>
            <w:tcW w:type="dxa" w:w="3515"/>
          </w:tcPr>
          <w:p>
            <w:pPr>
              <w:spacing w:after="0" w:before="0"/>
            </w:pPr>
            <w:r/>
            <w:r>
              <w:rPr>
                <w:rFonts w:ascii="Arial" w:hAnsi="Arial"/>
                <w:b w:val="0"/>
                <w:sz w:val="15"/>
              </w:rPr>
              <w:t>wfl.RequestAction</w:t>
            </w:r>
          </w:p>
        </w:tc>
        <w:tc>
          <w:tcPr>
            <w:tcW w:type="dxa" w:w="10205"/>
          </w:tcPr>
          <w:p>
            <w:pPr>
              <w:spacing w:after="0" w:before="0"/>
            </w:pPr>
            <w:r/>
            <w:r>
              <w:rPr>
                <w:rFonts w:ascii="Arial" w:hAnsi="Arial"/>
                <w:b w:val="0"/>
                <w:sz w:val="15"/>
              </w:rPr>
              <w:t>Append-only action log covering every event; separate from the security audit log (FR-WFL-033/034, section 6.2)</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wfl.RequestApproval</w:t>
            </w:r>
          </w:p>
        </w:tc>
        <w:tc>
          <w:tcPr>
            <w:tcW w:type="dxa" w:w="10205"/>
            <w:shd w:val="clear" w:color="auto" w:fill="E8EEF6"/>
          </w:tcPr>
          <w:p>
            <w:pPr>
              <w:spacing w:after="0" w:before="0"/>
            </w:pPr>
            <w:r/>
            <w:r>
              <w:rPr>
                <w:rFonts w:ascii="Arial" w:hAnsi="Arial"/>
                <w:b w:val="0"/>
                <w:sz w:val="15"/>
              </w:rPr>
              <w:t>Approval slot created per entry and cycle; a new cycle creates new slots (BR-WFL-003, FR-WFL-007/008/011)</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wfl.RequestAttachment</w:t>
            </w:r>
          </w:p>
        </w:tc>
        <w:tc>
          <w:tcPr>
            <w:tcW w:type="dxa" w:w="10205"/>
          </w:tcPr>
          <w:p>
            <w:pPr>
              <w:spacing w:after="0" w:before="0"/>
            </w:pPr>
            <w:r/>
            <w:r>
              <w:rPr>
                <w:rFonts w:ascii="Arial" w:hAnsi="Arial"/>
                <w:b w:val="0"/>
                <w:sz w:val="15"/>
              </w:rPr>
              <w:t>Links a document to a request and creates a DocumentLink (EntityType = Request) (FR-REQ-006, BR-REQ-005)</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wfl.RequestComment</w:t>
            </w:r>
          </w:p>
        </w:tc>
        <w:tc>
          <w:tcPr>
            <w:tcW w:type="dxa" w:w="10205"/>
            <w:shd w:val="clear" w:color="auto" w:fill="E8EEF6"/>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shd w:val="clear" w:color="auto" w:fill="E8EEF6"/>
          </w:tcPr>
          <w:p>
            <w:pPr>
              <w:spacing w:after="0" w:before="0"/>
            </w:pPr>
            <w:r/>
            <w:r>
              <w:rPr>
                <w:rFonts w:ascii="Arial" w:hAnsi="Arial"/>
                <w:b w:val="0"/>
                <w:sz w:val="15"/>
              </w:rPr>
              <w:t>m6_requests_3</w:t>
            </w:r>
          </w:p>
        </w:tc>
      </w:tr>
      <w:tr>
        <w:trPr>
          <w:cantSplit w:val="true"/>
        </w:trPr>
        <w:tc>
          <w:tcPr>
            <w:tcW w:type="dxa" w:w="3515"/>
          </w:tcPr>
          <w:p>
            <w:pPr>
              <w:spacing w:after="0" w:before="0"/>
            </w:pPr>
            <w:r/>
            <w:r>
              <w:rPr>
                <w:rFonts w:ascii="Arial" w:hAnsi="Arial"/>
                <w:b w:val="0"/>
                <w:sz w:val="15"/>
              </w:rPr>
              <w:t>wfl.RequestExternalRef</w:t>
            </w:r>
          </w:p>
        </w:tc>
        <w:tc>
          <w:tcPr>
            <w:tcW w:type="dxa" w:w="10205"/>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tcPr>
          <w:p>
            <w:pPr>
              <w:spacing w:after="0" w:before="0"/>
            </w:pPr>
            <w:r/>
            <w:r>
              <w:rPr>
                <w:rFonts w:ascii="Arial" w:hAnsi="Arial"/>
                <w:b w:val="0"/>
                <w:sz w:val="15"/>
              </w:rPr>
              <w:t>m6_requests_5</w:t>
            </w:r>
          </w:p>
        </w:tc>
      </w:tr>
      <w:tr>
        <w:trPr>
          <w:cantSplit w:val="true"/>
        </w:trPr>
        <w:tc>
          <w:tcPr>
            <w:tcW w:type="dxa" w:w="3515"/>
            <w:shd w:val="clear" w:color="auto" w:fill="E8EEF6"/>
          </w:tcPr>
          <w:p>
            <w:pPr>
              <w:spacing w:after="0" w:before="0"/>
            </w:pPr>
            <w:r/>
            <w:r>
              <w:rPr>
                <w:rFonts w:ascii="Arial" w:hAnsi="Arial"/>
                <w:b w:val="0"/>
                <w:sz w:val="15"/>
              </w:rPr>
              <w:t>wfl.RequestStageInstance</w:t>
            </w:r>
          </w:p>
        </w:tc>
        <w:tc>
          <w:tcPr>
            <w:tcW w:type="dxa" w:w="10205"/>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wfl.RequestType</w:t>
            </w:r>
          </w:p>
        </w:tc>
        <w:tc>
          <w:tcPr>
            <w:tcW w:type="dxa" w:w="10205"/>
          </w:tcPr>
          <w:p>
            <w:pPr>
              <w:spacing w:after="0" w:before="0"/>
            </w:pPr>
            <w:r/>
            <w:r>
              <w:rPr>
                <w:rFonts w:ascii="Arial" w:hAnsi="Arial"/>
                <w:b w:val="0"/>
                <w:sz w:val="15"/>
              </w:rPr>
              <w:t>Request type definition (FR-REQ-001, BR-REQ-001, V-REQ-01); new types need no code (FR-REQ-021)</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wfl.RequestTypeAudience</w:t>
            </w:r>
          </w:p>
        </w:tc>
        <w:tc>
          <w:tcPr>
            <w:tcW w:type="dxa" w:w="10205"/>
            <w:shd w:val="clear" w:color="auto" w:fill="E8EEF6"/>
          </w:tcPr>
          <w:p>
            <w:pPr>
              <w:spacing w:after="0" w:before="0"/>
            </w:pPr>
            <w:r/>
            <w:r>
              <w:rPr>
                <w:rFonts w:ascii="Arial" w:hAnsi="Arial"/>
                <w:b w:val="0"/>
                <w:sz w:val="15"/>
              </w:rPr>
              <w:t>Audience of a request type: who may raise it; no rows = nobody (fail closed) (FR-REQ-007)</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wfl.StageApprover</w:t>
            </w:r>
          </w:p>
        </w:tc>
        <w:tc>
          <w:tcPr>
            <w:tcW w:type="dxa" w:w="10205"/>
          </w:tcPr>
          <w:p>
            <w:pPr>
              <w:spacing w:after="0" w:before="0"/>
            </w:pPr>
            <w:r/>
            <w:r>
              <w:rPr>
                <w:rFonts w:ascii="Arial" w:hAnsi="Arial"/>
                <w:b w:val="0"/>
                <w:sz w:val="15"/>
              </w:rPr>
              <w:t>Approval slot in an APPROVAL stage; ALL = every slot, and a role requiring two people together = two slots (FR-WFL-007/041, BR-WFL-003/004)</w:t>
            </w:r>
          </w:p>
        </w:tc>
        <w:tc>
          <w:tcPr>
            <w:tcW w:type="dxa" w:w="1701"/>
          </w:tcPr>
          <w:p>
            <w:pPr>
              <w:spacing w:after="0" w:before="0"/>
            </w:pPr>
            <w:r/>
            <w:r>
              <w:rPr>
                <w:rFonts w:ascii="Arial" w:hAnsi="Arial"/>
                <w:b w:val="0"/>
                <w:sz w:val="15"/>
              </w:rPr>
              <w:t>m6_wf_templates_2</w:t>
            </w:r>
          </w:p>
        </w:tc>
      </w:tr>
      <w:tr>
        <w:trPr>
          <w:cantSplit w:val="true"/>
        </w:trPr>
        <w:tc>
          <w:tcPr>
            <w:tcW w:type="dxa" w:w="3515"/>
            <w:shd w:val="clear" w:color="auto" w:fill="E8EEF6"/>
          </w:tcPr>
          <w:p>
            <w:pPr>
              <w:spacing w:after="0" w:before="0"/>
            </w:pPr>
            <w:r/>
            <w:r>
              <w:rPr>
                <w:rFonts w:ascii="Arial" w:hAnsi="Arial"/>
                <w:b w:val="0"/>
                <w:sz w:val="15"/>
              </w:rPr>
              <w:t>wfl.TemplateAttachmentRule</w:t>
            </w:r>
          </w:p>
        </w:tc>
        <w:tc>
          <w:tcPr>
            <w:tcW w:type="dxa" w:w="10205"/>
            <w:shd w:val="clear" w:color="auto" w:fill="E8EEF6"/>
          </w:tcPr>
          <w:p>
            <w:pPr>
              <w:spacing w:after="0" w:before="0"/>
            </w:pPr>
            <w:r/>
            <w:r>
              <w:rPr>
                <w:rFonts w:ascii="Arial" w:hAnsi="Arial"/>
                <w:b w:val="0"/>
                <w:sz w:val="15"/>
              </w:rPr>
              <w:t>Attachment rule on a template version (FR-REQ-006, BR-REQ-005, FR-WFL-024/025)</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wfl.TemplateField</w:t>
            </w:r>
          </w:p>
        </w:tc>
        <w:tc>
          <w:tcPr>
            <w:tcW w:type="dxa" w:w="10205"/>
          </w:tcPr>
          <w:p>
            <w:pPr>
              <w:spacing w:after="0" w:before="0"/>
            </w:pPr>
            <w:r/>
            <w:r>
              <w:rPr>
                <w:rFonts w:ascii="Arial" w:hAnsi="Arial"/>
                <w:b w:val="0"/>
                <w:sz w:val="15"/>
              </w:rPr>
              <w:t>Field in a template version; the form UI is generated without code (FR-REQ-002..005, BR-REQ-003/004)</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wfl.UserDelegation</w:t>
            </w:r>
          </w:p>
        </w:tc>
        <w:tc>
          <w:tcPr>
            <w:tcW w:type="dxa" w:w="10205"/>
            <w:shd w:val="clear" w:color="auto" w:fill="E8EEF6"/>
          </w:tcPr>
          <w:p>
            <w:pPr>
              <w:spacing w:after="0" w:before="0"/>
            </w:pPr>
            <w:r/>
            <w:r>
              <w:rPr>
                <w:rFonts w:ascii="Arial" w:hAnsi="Arial"/>
                <w:b w:val="0"/>
                <w:sz w:val="15"/>
              </w:rPr>
              <w:t>Task delegation with a period and scope; no chained delegation (FR-WFL-020, BR-WFL-021, V-WFL-06)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wfl.WorkflowStage</w:t>
            </w:r>
          </w:p>
        </w:tc>
        <w:tc>
          <w:tcPr>
            <w:tcW w:type="dxa" w:w="10205"/>
          </w:tcPr>
          <w:p>
            <w:pPr>
              <w:spacing w:after="0" w:before="0"/>
            </w:pPr>
            <w:r/>
            <w:r>
              <w:rPr>
                <w:rFonts w:ascii="Arial" w:hAnsi="Arial"/>
                <w:b w:val="0"/>
                <w:sz w:val="15"/>
              </w:rPr>
              <w:t>Stage in a template version (FR-WFL-003/004/005, BR-WFL-002/010/012); physical delete only for a draft version</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wfl.WorkflowStageHook</w:t>
            </w:r>
          </w:p>
        </w:tc>
        <w:tc>
          <w:tcPr>
            <w:tcW w:type="dxa" w:w="10205"/>
            <w:shd w:val="clear" w:color="auto" w:fill="E8EEF6"/>
          </w:tcPr>
          <w:p>
            <w:pPr>
              <w:spacing w:after="0" w:before="0"/>
            </w:pPr>
            <w:r/>
            <w:r>
              <w:rPr>
                <w:rFonts w:ascii="Arial" w:hAnsi="Arial"/>
                <w:b w:val="0"/>
                <w:sz w:val="15"/>
              </w:rPr>
              <w:t>Hook registered on a stage: a key and parameters, no code (FR-WFL-021, BR-WFL-015, section 5.4)</w:t>
            </w:r>
          </w:p>
        </w:tc>
        <w:tc>
          <w:tcPr>
            <w:tcW w:type="dxa" w:w="1701"/>
            <w:shd w:val="clear" w:color="auto" w:fill="E8EEF6"/>
          </w:tcPr>
          <w:p>
            <w:pPr>
              <w:spacing w:after="0" w:before="0"/>
            </w:pPr>
            <w:r/>
            <w:r>
              <w:rPr>
                <w:rFonts w:ascii="Arial" w:hAnsi="Arial"/>
                <w:b w:val="0"/>
                <w:sz w:val="15"/>
              </w:rPr>
              <w:t>m6_wf_templates_3</w:t>
            </w:r>
          </w:p>
        </w:tc>
      </w:tr>
      <w:tr>
        <w:trPr>
          <w:cantSplit w:val="true"/>
        </w:trPr>
        <w:tc>
          <w:tcPr>
            <w:tcW w:type="dxa" w:w="3515"/>
          </w:tcPr>
          <w:p>
            <w:pPr>
              <w:spacing w:after="0" w:before="0"/>
            </w:pPr>
            <w:r/>
            <w:r>
              <w:rPr>
                <w:rFonts w:ascii="Arial" w:hAnsi="Arial"/>
                <w:b w:val="0"/>
                <w:sz w:val="15"/>
              </w:rPr>
              <w:t>wfl.WorkflowTemplate</w:t>
            </w:r>
          </w:p>
        </w:tc>
        <w:tc>
          <w:tcPr>
            <w:tcW w:type="dxa" w:w="10205"/>
          </w:tcPr>
          <w:p>
            <w:pPr>
              <w:spacing w:after="0" w:before="0"/>
            </w:pPr>
            <w:r/>
            <w:r>
              <w:rPr>
                <w:rFonts w:ascii="Arial" w:hAnsi="Arial"/>
                <w:b w:val="0"/>
                <w:sz w:val="15"/>
              </w:rPr>
              <w:t>Workflow template version; a published version is immutable (FR-WFL-001/028, BR-WFL-019, AC-WFL-6)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wfl.WorkflowTransition</w:t>
            </w:r>
          </w:p>
        </w:tc>
        <w:tc>
          <w:tcPr>
            <w:tcW w:type="dxa" w:w="10205"/>
            <w:shd w:val="clear" w:color="auto" w:fill="E8EEF6"/>
          </w:tcPr>
          <w:p>
            <w:pPr>
              <w:spacing w:after="0" w:before="0"/>
            </w:pPr>
            <w:r/>
            <w:r>
              <w:rPr>
                <w:rFonts w:ascii="Arial" w:hAnsi="Arial"/>
                <w:b w:val="0"/>
                <w:sz w:val="15"/>
              </w:rPr>
              <w:t>Transition between two stages with a condition and a priority; a linear flow with simple conditional branching (FR-WFL-006, BR-WFL-001, D-8)</w:t>
            </w:r>
          </w:p>
        </w:tc>
        <w:tc>
          <w:tcPr>
            <w:tcW w:type="dxa" w:w="1701"/>
            <w:shd w:val="clear" w:color="auto" w:fill="E8EEF6"/>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194</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763</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184</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579</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504</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515</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700</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79</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v0.4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