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DOC-F04 — تسلسل ربط سياق المشترك لكل اتصال ومهمة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مهندس الخلفية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BR-PLT-002، BR-PLT-017، FR-PLT-007، FR-PLT-014، FR-PLT-044، FR-PLT-046، O-16 وO-18 وO-22 وO-24 (erd_open_items)، O-11 وO-12 (20-database-design)</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DOC-F01 (حدود الثقة)، DOC-F03 (إصدار رمز الجلسة)، DOC-S03 (شكل الرمز وعنوان العميل الموثوق)، DOC-S08 (الحسابات والأسرار)</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db/static/020_roles_and_grants.sql، db/static/025_tenant_views.sql، db/static/030_session_context.sql، db/generated/tsql/007_table_grants.sql، db/tests/tenant_isolation_tests.sql، docs/adr/0002-login-and-session-bound-context.md، docs/20-database-design.md، docs/21-data-dictionary.md، docs/10-detailed-analysis/10-m0-m1-platform-organization.md،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يقرّه المستودع اليوم</w:t>
        </w:r>
      </w:hyperlink>
    </w:p>
    <w:p>
      <w:pPr>
        <w:bidi/>
        <w:spacing w:after="50" w:before="0"/>
        <w:ind w:left="0"/>
      </w:pPr>
      <w:hyperlink w:history="1" w:anchor="_sec3">
        <w:r>
          <w:rPr>
            <w:rFonts w:ascii="Arial" w:cs="Arial" w:eastAsia="Arial" w:hAnsi="Arial"/>
            <w:b/>
            <w:bCs/>
            <w:color w:val="1F3A5F"/>
            <w:sz w:val="20"/>
            <w:szCs w:val="20"/>
            <w:rtl/>
          </w:rPr>
          <w:t xml:space="preserve">3. أنواع الاتصال الأربعة</w:t>
        </w:r>
      </w:hyperlink>
    </w:p>
    <w:p>
      <w:pPr>
        <w:bidi/>
        <w:spacing w:after="50" w:before="0"/>
        <w:ind w:left="0"/>
      </w:pPr>
      <w:hyperlink w:history="1" w:anchor="_sec4">
        <w:r>
          <w:rPr>
            <w:rFonts w:ascii="Arial" w:cs="Arial" w:eastAsia="Arial" w:hAnsi="Arial"/>
            <w:b/>
            <w:bCs/>
            <w:color w:val="1F3A5F"/>
            <w:sz w:val="20"/>
            <w:szCs w:val="20"/>
            <w:rtl/>
          </w:rPr>
          <w:t xml:space="preserve">4. تسلسل الطلب الواحد لمستخدم المشترك</w:t>
        </w:r>
      </w:hyperlink>
    </w:p>
    <w:p>
      <w:pPr>
        <w:bidi/>
        <w:spacing w:after="50" w:before="0"/>
        <w:ind w:left="0"/>
      </w:pPr>
      <w:hyperlink w:history="1" w:anchor="_sec11">
        <w:r>
          <w:rPr>
            <w:rFonts w:ascii="Arial" w:cs="Arial" w:eastAsia="Arial" w:hAnsi="Arial"/>
            <w:b/>
            <w:bCs/>
            <w:color w:val="1F3A5F"/>
            <w:sz w:val="20"/>
            <w:szCs w:val="20"/>
            <w:rtl/>
          </w:rPr>
          <w:t xml:space="preserve">5. مهام الخلفية وعامل Outbox</w:t>
        </w:r>
      </w:hyperlink>
    </w:p>
    <w:p>
      <w:pPr>
        <w:bidi/>
        <w:spacing w:after="50" w:before="0"/>
        <w:ind w:left="0"/>
      </w:pPr>
      <w:hyperlink w:history="1" w:anchor="_sec14">
        <w:r>
          <w:rPr>
            <w:rFonts w:ascii="Arial" w:cs="Arial" w:eastAsia="Arial" w:hAnsi="Arial"/>
            <w:b/>
            <w:bCs/>
            <w:color w:val="1F3A5F"/>
            <w:sz w:val="20"/>
            <w:szCs w:val="20"/>
            <w:rtl/>
          </w:rPr>
          <w:t xml:space="preserve">6. مشغّلو المنصة والدعم المؤقت</w:t>
        </w:r>
      </w:hyperlink>
    </w:p>
    <w:p>
      <w:pPr>
        <w:bidi/>
        <w:spacing w:after="50" w:before="0"/>
        <w:ind w:left="0"/>
      </w:pPr>
      <w:hyperlink w:history="1" w:anchor="_sec17">
        <w:r>
          <w:rPr>
            <w:rFonts w:ascii="Arial" w:cs="Arial" w:eastAsia="Arial" w:hAnsi="Arial"/>
            <w:b/>
            <w:bCs/>
            <w:color w:val="1F3A5F"/>
            <w:sz w:val="20"/>
            <w:szCs w:val="20"/>
            <w:rtl/>
          </w:rPr>
          <w:t xml:space="preserve">7. مصفوفة حالة المشترك والدور (O-18)</w:t>
        </w:r>
      </w:hyperlink>
    </w:p>
    <w:p>
      <w:pPr>
        <w:bidi/>
        <w:spacing w:after="50" w:before="0"/>
        <w:ind w:left="0"/>
      </w:pPr>
      <w:hyperlink w:history="1" w:anchor="_sec22">
        <w:r>
          <w:rPr>
            <w:rFonts w:ascii="Arial" w:cs="Arial" w:eastAsia="Arial" w:hAnsi="Arial"/>
            <w:b/>
            <w:bCs/>
            <w:color w:val="1F3A5F"/>
            <w:sz w:val="20"/>
            <w:szCs w:val="20"/>
            <w:rtl/>
          </w:rPr>
          <w:t xml:space="preserve">8. القرارات المطلوبة</w:t>
        </w:r>
      </w:hyperlink>
    </w:p>
    <w:p>
      <w:pPr>
        <w:bidi/>
        <w:spacing w:after="50" w:before="0"/>
        <w:ind w:left="0"/>
      </w:pPr>
      <w:hyperlink w:history="1" w:anchor="_sec23">
        <w:r>
          <w:rPr>
            <w:rFonts w:ascii="Arial" w:cs="Arial" w:eastAsia="Arial" w:hAnsi="Arial"/>
            <w:b/>
            <w:bCs/>
            <w:color w:val="1F3A5F"/>
            <w:sz w:val="20"/>
            <w:szCs w:val="20"/>
            <w:rtl/>
          </w:rPr>
          <w:t xml:space="preserve">9. تعارضات وفجوات في المصادر</w:t>
        </w:r>
      </w:hyperlink>
    </w:p>
    <w:p>
      <w:pPr>
        <w:bidi/>
        <w:spacing w:after="50" w:before="0"/>
        <w:ind w:left="0"/>
      </w:pPr>
      <w:hyperlink w:history="1" w:anchor="_sec24">
        <w:r>
          <w:rPr>
            <w:rFonts w:ascii="Arial" w:cs="Arial" w:eastAsia="Arial" w:hAnsi="Arial"/>
            <w:b/>
            <w:bCs/>
            <w:color w:val="1F3A5F"/>
            <w:sz w:val="20"/>
            <w:szCs w:val="20"/>
            <w:rtl/>
          </w:rPr>
          <w:t xml:space="preserve">10.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O-18 مغلق بالخيار (أ) ومصفوفة §7.4 (</w:t>
      </w:r>
      <w:r>
        <w:rPr>
          <w:rFonts w:ascii="Courier New" w:cs="Courier New" w:eastAsia="Courier New" w:hAnsi="Courier New"/>
          <w:b w:val="false"/>
          <w:bCs w:val="false"/>
          <w:color w:val="1F2937"/>
          <w:sz w:val="18"/>
          <w:szCs w:val="18"/>
          <w:shd w:fill="F1F3F5" w:color="auto" w:val="clear"/>
          <w:rtl/>
        </w:rPr>
        <w:t xml:space="preserve">‎sec.fn_TenantOpen‎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‎sec.fn_TenantLoginAllowed‎</w:t>
      </w:r>
      <w:r>
        <w:rPr>
          <w:rFonts w:ascii="Arial" w:cs="Arial" w:eastAsia="Arial" w:hAnsi="Arial"/>
          <w:b w:val="false"/>
          <w:bCs w:val="false"/>
          <w:sz w:val="20"/>
          <w:szCs w:val="20"/>
          <w:rtl/>
        </w:rPr>
        <w:t xml:space="preserve">؛ T40 وT41)، و50006 لمن أثبت كلمة مروره ورفضته الحالة (T42)، والتحويل من العنوان الفرعي بـ </w:t>
      </w:r>
      <w:r>
        <w:rPr>
          <w:rFonts w:ascii="Courier New" w:cs="Courier New" w:eastAsia="Courier New" w:hAnsi="Courier New"/>
          <w:b w:val="false"/>
          <w:bCs w:val="false"/>
          <w:color w:val="1F2937"/>
          <w:sz w:val="18"/>
          <w:szCs w:val="18"/>
          <w:shd w:fill="F1F3F5" w:color="auto" w:val="clear"/>
          <w:rtl/>
        </w:rPr>
        <w:t xml:space="preserve">‎sec.usp_ResolveTenant‎</w:t>
      </w:r>
      <w:r>
        <w:rPr>
          <w:rFonts w:ascii="Arial" w:cs="Arial" w:eastAsia="Arial" w:hAnsi="Arial"/>
          <w:b w:val="false"/>
          <w:bCs w:val="false"/>
          <w:sz w:val="20"/>
          <w:szCs w:val="20"/>
          <w:rtl/>
        </w:rPr>
        <w:t xml:space="preserve"> (DQ-F04-5)، وتمديد الخمول والخروج بإجراءين (DQ-F04-8)، وإنهاء الجلسات عند التعطيل (DQ-F04-9). لم يُبنَ بعد: ربط المهام (DQ-F04-4) وربط الدعم (DQ-F04-6).</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docs/adr/0004-platform-access-jobs-and-onboarding.md (ADR 0004): ربط المهام (§5.2) منفّذ في db/static/037_job_context.sql بدور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وقائمة المهام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0"/>
          <w:szCs w:val="20"/>
          <w:rtl/>
        </w:rPr>
        <w:t xml:space="preserve"> وحالات المشترك من §7.4 (الاختبارات J1 إلى J6، وJ7 تدقيق الربط)، وربط الدعم (§6.2) منفّذ في db/static/036_operator_and_support.sql بدور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وجلسة مشغّل داخل القاعدة وعمودي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0"/>
          <w:szCs w:val="20"/>
          <w:rtl/>
        </w:rPr>
        <w:t xml:space="preserve"> (P1 إلى P10). وإجراءات المدير لا تقبل إلا ربط مستخدم، فلا يستعملها ربط مهمة أو دعم.</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كل ربط لمهمة يكتب صف تدقيق للمشترك بمعرّف JobKey وحساب الخدمة فاعلًا (§5.2)، وكل ربط دعم يكتب صفًا عالي الشدة للمشترك يسمّي المشغّل والمنحة، فيرى المشترك من دخل بياناته (docs/adr/0007-audit-written-by-the-database.md، الاختباران J7 وP11).</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هذه الوثيقة كيف يُربط كل اتصال بقاعدة البيانات بمشترك واحد قبل أي استعلام، بعد أن يملك المستخدم رمز جلسة صالحًا. وتغطي أربعة أنواع من الاتصال: طلب مستخدم المشترك، ومهمة الخلفية وعامل Outbox، ومشغّل المنصة، ووصول الدعم المؤقت. وتنتهي بمصفوفة حالة المشترك والدور التي يتتبعها O-18 (erd_open_items) واقتراح لحسمها.</w:t>
      </w:r>
    </w:p>
    <w:p>
      <w:pPr>
        <w:bidi/>
        <w:spacing w:after="110" w:before="0" w:line="312"/>
      </w:pPr>
      <w:r>
        <w:rPr>
          <w:rFonts w:ascii="Arial" w:cs="Arial" w:eastAsia="Arial" w:hAnsi="Arial"/>
          <w:b w:val="false"/>
          <w:bCs w:val="false"/>
          <w:sz w:val="21"/>
          <w:szCs w:val="21"/>
          <w:rtl/>
        </w:rPr>
        <w:t xml:space="preserve">خارج النطاق: الدخول وMFA حتى إصدار رمز الجلسة (DOC-F03)، وشكل الرمز وملف الارتباط وعنوان العميل الموثوق (DOC-S03)، وحسابات القاعدة وأسرارها (DOC-S08)، وتفاصيل Outbox وإعادة المحاولة (DOC-F17)، وتهيئة المشترك ودورة حياته (DOC-F05)، ونموذج أخطاء الواجهة البرمجية (DOC-B04).</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في الوثائق،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w:t>
      </w:r>
    </w:p>
    <w:p>
      <w:pPr>
        <w:pStyle w:val="Heading1"/>
        <w:bidi/>
      </w:pPr>
      <w:bookmarkStart w:name="_sec2" w:id="2"/>
      <w:r>
        <w:rPr>
          <w:rFonts w:ascii="Arial" w:cs="Arial" w:eastAsia="Arial" w:hAnsi="Arial"/>
          <w:b/>
          <w:bCs/>
          <w:color w:val="1F3A5F"/>
          <w:sz w:val="32"/>
          <w:szCs w:val="32"/>
          <w:rtl/>
        </w:rPr>
        <w:t xml:space="preserve">2. ما يقرّه المستودع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صف جدول المشترك يُرى أو يُكتب فقط إذا اتفق أمران: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يساوي </w:t>
      </w:r>
      <w:r>
        <w:rPr>
          <w:rFonts w:ascii="Courier New" w:cs="Courier New" w:eastAsia="Courier New" w:hAnsi="Courier New"/>
          <w:b w:val="false"/>
          <w:bCs w:val="false"/>
          <w:color w:val="1F2937"/>
          <w:sz w:val="18"/>
          <w:szCs w:val="18"/>
          <w:shd w:fill="F1F3F5" w:color="auto" w:val="clear"/>
          <w:rtl/>
        </w:rPr>
        <w:t xml:space="preserve">‎SESSION_CONTEXT(N'TenantId')‎</w:t>
      </w:r>
      <w:r>
        <w:rPr>
          <w:rFonts w:ascii="Arial" w:cs="Arial" w:eastAsia="Arial" w:hAnsi="Arial"/>
          <w:b w:val="false"/>
          <w:bCs w:val="false"/>
          <w:sz w:val="21"/>
          <w:szCs w:val="21"/>
          <w:rtl/>
        </w:rPr>
        <w:t xml:space="preserve">، وفي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صف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بالمشترك نفسه وبرمز يطابق </w:t>
      </w:r>
      <w:r>
        <w:rPr>
          <w:rFonts w:ascii="Courier New" w:cs="Courier New" w:eastAsia="Courier New" w:hAnsi="Courier New"/>
          <w:b w:val="false"/>
          <w:bCs w:val="false"/>
          <w:color w:val="1F2937"/>
          <w:sz w:val="18"/>
          <w:szCs w:val="18"/>
          <w:shd w:fill="F1F3F5" w:color="auto" w:val="clear"/>
          <w:rtl/>
        </w:rPr>
        <w:t xml:space="preserve">‎SESSION_CONTEXT(N'BindingToken')‎</w:t>
      </w:r>
      <w:r>
        <w:rPr>
          <w:rFonts w:ascii="Arial" w:cs="Arial" w:eastAsia="Arial" w:hAnsi="Arial"/>
          <w:b w:val="false"/>
          <w:bCs w:val="false"/>
          <w:sz w:val="21"/>
          <w:szCs w:val="21"/>
          <w:rtl/>
        </w:rPr>
        <w:t xml:space="preserve"> (db/static/010_rls.sql:5-10، db/static/010_rls.sql:22-31).</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يكتب الربط إلا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(db/static/010_rls.sql:9-10). دور التطبيق لا يقرأ جدول الربط ولا يكتبه (db/generated/tsql/007_table_grants.sql:38، الاختبار T16b في db/tests/tenant_isolation_tests.sql:388).</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الإجراء يأخذ رمز الجلسة لا معرّف المستخدم، ويأخذ المستخدم من الجلسة (db/static/030_session_context.sql:13-14، db/static/030_session_context.sql:190-199، docs/adr/0002-login-and-session-bound-context.md:22).</w:t>
      </w:r>
    </w:p>
    <w:p>
      <w:pPr>
        <w:pStyle w:val="ListParagraph"/>
        <w:numPr>
          <w:ilvl w:val="0"/>
          <w:numId w:val="2"/>
        </w:numPr>
        <w:bidi/>
        <w:spacing w:after="70" w:before="0" w:line="300"/>
      </w:pPr>
      <w:r>
        <w:rPr>
          <w:rFonts w:ascii="Arial" w:cs="Arial" w:eastAsia="Arial" w:hAnsi="Arial"/>
          <w:b w:val="false"/>
          <w:bCs w:val="false"/>
          <w:sz w:val="21"/>
          <w:szCs w:val="21"/>
          <w:rtl/>
        </w:rPr>
        <w:t xml:space="preserve">مفاتيح السياق تُضبط للقراءة فقط (db/static/030_session_context.sql:205-207، db/static/030_session_context.sql:218-219).</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مجمّع الاتصالات يعيد ضبط الاتصال قبل إعادة استعماله (</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فيمحو السياق (db/static/030_session_context.sql:18، docs/adr/0002-login-and-session-bound-context.md:31).</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الكتابة تحتاج مشتركًا مفتوحًا للكتابة: TRIAL أو ACTIVE (db/static/010_rls.sql:33-41).</w:t>
      </w:r>
    </w:p>
    <w:p>
      <w:pPr>
        <w:pStyle w:val="ListParagraph"/>
        <w:numPr>
          <w:ilvl w:val="0"/>
          <w:numId w:val="2"/>
        </w:numPr>
        <w:bidi/>
        <w:spacing w:after="70" w:before="0" w:line="300"/>
      </w:pPr>
      <w:r>
        <w:rPr>
          <w:rFonts w:ascii="Arial" w:cs="Arial" w:eastAsia="Arial" w:hAnsi="Arial"/>
          <w:b w:val="false"/>
          <w:bCs w:val="false"/>
          <w:sz w:val="21"/>
          <w:szCs w:val="21"/>
          <w:rtl/>
        </w:rPr>
        <w:t xml:space="preserve">أربعة قوادح تسحب الربط عند تغيّر المستخدم أو الجلسة أو المشترك (db/static/030_session_context.sql:241-296).</w:t>
      </w:r>
    </w:p>
    <w:p>
      <w:pPr>
        <w:pStyle w:val="ListParagraph"/>
        <w:numPr>
          <w:ilvl w:val="0"/>
          <w:numId w:val="2"/>
        </w:numPr>
        <w:bidi/>
        <w:spacing w:after="70" w:before="0" w:line="300"/>
      </w:pPr>
      <w:r>
        <w:rPr>
          <w:rFonts w:ascii="Arial" w:cs="Arial" w:eastAsia="Arial" w:hAnsi="Arial"/>
          <w:b w:val="false"/>
          <w:bCs w:val="false"/>
          <w:sz w:val="21"/>
          <w:szCs w:val="21"/>
          <w:rtl/>
        </w:rPr>
        <w:t xml:space="preserve">عضوا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يتجاوزان دوال الصفوف (db/static/010_rls.sql:11-12، db/static/010_rls.sql:48، db/static/010_rls.sql:56).</w:t>
      </w:r>
    </w:p>
    <w:p>
      <w:pPr>
        <w:bidi/>
        <w:spacing w:after="60" w:before="0"/>
      </w:pPr>
    </w:p>
    <w:p>
      <w:pPr>
        <w:pStyle w:val="Heading1"/>
        <w:bidi/>
      </w:pPr>
      <w:bookmarkStart w:name="_sec3" w:id="3"/>
      <w:r>
        <w:rPr>
          <w:rFonts w:ascii="Arial" w:cs="Arial" w:eastAsia="Arial" w:hAnsi="Arial"/>
          <w:b/>
          <w:bCs/>
          <w:color w:val="1F3A5F"/>
          <w:sz w:val="32"/>
          <w:szCs w:val="32"/>
          <w:rtl/>
        </w:rPr>
        <w:t xml:space="preserve">3. أنواع الاتصال الأربعة</w:t>
      </w:r>
      <w:bookmarkEnd w:id="3"/>
    </w:p>
    <w:p>
      <w:pPr>
        <w:keepNext/>
        <w:bidi/>
        <w:spacing w:after="60" w:before="160"/>
        <w:jc w:val="center"/>
      </w:pPr>
      <w:r>
        <w:drawing>
          <wp:inline distT="0" distB="0" distL="0" distR="0">
            <wp:extent cx="6096000" cy="161925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16192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1206"/>
        <w:gridCol w:w="2742"/>
        <w:gridCol w:w="4938"/>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نوع الاتصال</w:t>
            </w:r>
          </w:p>
        </w:tc>
        <w:tc>
          <w:tcPr>
            <w:tcW w:type="dxa" w:w="12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27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طريقة الربط</w:t>
            </w:r>
          </w:p>
        </w:tc>
        <w:tc>
          <w:tcPr>
            <w:tcW w:type="dxa" w:w="4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اليوم</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مستخدم المشترك</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برمز الجلسة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منفّذ ومختبر: T17 إلى T20 وT25 إلى T37 (db/tests/tenant_isolation_tests.sql:427-689)</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خلفية وعامل Outbox</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دور جديد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(§5)</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w:t>
            </w:r>
          </w:p>
        </w:tc>
        <w:tc>
          <w:tcPr>
            <w:tcW w:type="dxa" w:w="12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7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ربط؛ يتجاوز RLS ومنحه محدودة</w:t>
            </w:r>
          </w:p>
        </w:tc>
        <w:tc>
          <w:tcPr>
            <w:tcW w:type="dxa" w:w="4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الدور والمنح؛ لا إجراءات منصة بعد (§6.1)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w:t>
            </w:r>
          </w:p>
        </w:tc>
        <w:tc>
          <w:tcPr>
            <w:tcW w:type="dxa" w:w="12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جديد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27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جديد يتحقق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p>
        </w:tc>
        <w:tc>
          <w:tcPr>
            <w:tcW w:type="dxa" w:w="4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مبني (§6.2)</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طلب المستخدم يعبر TB-1 ثم TB-3 وTB-4، ولوحة المشغّل تعبر TB-2 ثم TB-5. مسارا المهام والدعم المقترحان يحتاجان حدّين جديدين في DOC-F01.</w:t>
      </w:r>
    </w:p>
    <w:p>
      <w:pPr>
        <w:pStyle w:val="Heading1"/>
        <w:bidi/>
      </w:pPr>
      <w:bookmarkStart w:name="_sec4" w:id="4"/>
      <w:r>
        <w:rPr>
          <w:rFonts w:ascii="Arial" w:cs="Arial" w:eastAsia="Arial" w:hAnsi="Arial"/>
          <w:b/>
          <w:bCs/>
          <w:color w:val="1F3A5F"/>
          <w:sz w:val="32"/>
          <w:szCs w:val="32"/>
          <w:rtl/>
        </w:rPr>
        <w:t xml:space="preserve">4. تسلسل الطلب الواحد لمستخدم المشترك</w:t>
      </w:r>
      <w:bookmarkEnd w:id="4"/>
    </w:p>
    <w:p>
      <w:pPr>
        <w:pStyle w:val="Heading2"/>
        <w:bidi/>
      </w:pPr>
      <w:bookmarkStart w:name="_sec5" w:id="5"/>
      <w:r>
        <w:rPr>
          <w:rFonts w:ascii="Arial" w:cs="Arial" w:eastAsia="Arial" w:hAnsi="Arial"/>
          <w:b/>
          <w:bCs/>
          <w:color w:val="2B5C8A"/>
          <w:sz w:val="26"/>
          <w:szCs w:val="26"/>
          <w:rtl/>
        </w:rPr>
        <w:t xml:space="preserve">4.1 المخطط</w:t>
      </w:r>
      <w:bookmarkEnd w:id="5"/>
    </w:p>
    <w:p>
      <w:pPr>
        <w:keepNext/>
        <w:bidi/>
        <w:spacing w:after="60" w:before="160"/>
        <w:jc w:val="center"/>
      </w:pPr>
      <w:r>
        <w:drawing>
          <wp:inline distT="0" distB="0" distL="0" distR="0">
            <wp:extent cx="6096000" cy="338137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381375"/>
                    </a:xfrm>
                    <a:prstGeom prst="rect">
                      <a:avLst/>
                    </a:prstGeom>
                  </pic:spPr>
                </pic:pic>
              </a:graphicData>
            </a:graphic>
          </wp:inline>
        </w:drawing>
      </w:r>
    </w:p>
    <w:p>
      <w:pPr>
        <w:pStyle w:val="Heading2"/>
        <w:bidi/>
      </w:pPr>
      <w:bookmarkStart w:name="_sec6" w:id="6"/>
      <w:r>
        <w:rPr>
          <w:rFonts w:ascii="Arial" w:cs="Arial" w:eastAsia="Arial" w:hAnsi="Arial"/>
          <w:b/>
          <w:bCs/>
          <w:color w:val="2B5C8A"/>
          <w:sz w:val="26"/>
          <w:szCs w:val="26"/>
          <w:rtl/>
        </w:rPr>
        <w:t xml:space="preserve">4.2 قواعد طبقة التطبيق</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873"/>
        <w:gridCol w:w="5053"/>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5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السند</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يُربط كل اتصال عند فتحه وقبل أول استعلام، من موضع واحد في طبقة الوصول إلى البيانات يمر به كل اتصال، ومنه أي اتصال تعيد فتحه سياسة إعادة المحاولة.</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R-2</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يُؤخذ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من العنوان الفرعي </w:t>
            </w:r>
            <w:r>
              <w:rPr>
                <w:rFonts w:ascii="Courier New" w:cs="Courier New" w:eastAsia="Courier New" w:hAnsi="Courier New"/>
                <w:b w:val="false"/>
                <w:bCs w:val="false"/>
                <w:color w:val="1F2937"/>
                <w:sz w:val="16"/>
                <w:szCs w:val="16"/>
                <w:shd w:fill="F1F3F5" w:color="auto" w:val="clear"/>
                <w:rtl/>
              </w:rPr>
              <w:t xml:space="preserve">‎{tenant}.bankfas.com‎</w:t>
            </w:r>
            <w:r>
              <w:rPr>
                <w:rFonts w:ascii="Arial" w:cs="Arial" w:eastAsia="Arial" w:hAnsi="Arial"/>
                <w:b w:val="false"/>
                <w:bCs w:val="false"/>
                <w:sz w:val="18"/>
                <w:szCs w:val="18"/>
                <w:rtl/>
              </w:rPr>
              <w:t xml:space="preserve"> فقط، لا من جسم الطلب ولا من معاملاته.</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FR-PLT-046 (docs/10-detailed-analysis/10-m0-m1-platform-organization.md:148)، BR-PLT-001 (السطر 227)</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R-3</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يملك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اليوم طريقًا لتحويل رمز العنوان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محجوب عنه (db/generated/tsql/007_table_grants.sql:13-14) والعرض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يشترط ربطًا قائمًا (db/static/025_tenant_views.sql:9-15). يُقترح إجراء </w:t>
            </w: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يعيد المعرّف أو لا شيء، وينسَّق مع DOC-F03 (DQ-F04-5).</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يُستدعى الإجراء خارج أي معاملة. فهو يقفل صفوف المشترك والجلسة والمستخدم حتى نهاية معاملته (db/static/030_session_context.sql:184-199). إن استُدعي داخل معاملة المستدعي بقيت الأقفال حتى تنتهي، فتنتظر عمليات التعطيل والإنهاء (db/static/030_session_context.sql:178-182).</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السلوك،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R-5</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الخام يبقى في التطبيق؛ القاعدة تقارن بصمته SHA-256 (db/static/030_session_context.sql:195). لا يُكتب الرمز في أي سجل (DOC-S03).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R-6</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يُحفظان في السياق للتدقيق فقط. الإجراء لا يقارن </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بعنوان الجلسة (db/static/030_session_context.sql:206-207). مصدر العنوان الموثوق في DOC-S03.</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R-7</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يمدّد مهلة الخمول؛ يقرأ الجلسة فقط (db/static/030_session_context.sql:191-198). يمدّدها التطبيق بتحديث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(db/generated/tsql/007_table_grants.sql:40)، وهذا خطر متبقٍّ في O-24 (erd_open_items). يُقترح نقله إلى إجراء (DQ-F04-8).</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نُقل إلى </w:t>
            </w: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ومُنع التعديل المباشر (ADR 0003)</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R-8</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يُغلق الاتصال في نهاية كل طلب. لا يُحتفظ باتصال مربوط بين طلبين، لأن فحص صلاحية الجلسة يجري عند الربط فقط، وبه يسري الانتهاء والسحب في الطلب التالي.</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R-9</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الاستعلامات المتوازية في طلب واحد تستعمل اتصالات منفصلة، ويُربط كل منها بالقاعدة R-1.</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R-10</w:t>
            </w:r>
          </w:p>
        </w:tc>
        <w:tc>
          <w:tcPr>
            <w:tcW w:type="dxa" w:w="3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يستدعي كود التطبيق </w:t>
            </w:r>
            <w:r>
              <w:rPr>
                <w:rFonts w:ascii="Courier New" w:cs="Courier New" w:eastAsia="Courier New" w:hAnsi="Courier New"/>
                <w:b w:val="false"/>
                <w:bCs w:val="false"/>
                <w:color w:val="1F2937"/>
                <w:sz w:val="16"/>
                <w:szCs w:val="16"/>
                <w:shd w:fill="F1F3F5" w:color="auto" w:val="clear"/>
                <w:rtl/>
              </w:rPr>
              <w:t xml:space="preserve">‎sp_set_session_context‎</w:t>
            </w:r>
            <w:r>
              <w:rPr>
                <w:rFonts w:ascii="Arial" w:cs="Arial" w:eastAsia="Arial" w:hAnsi="Arial"/>
                <w:b w:val="false"/>
                <w:bCs w:val="false"/>
                <w:sz w:val="18"/>
                <w:szCs w:val="18"/>
                <w:rtl/>
              </w:rPr>
              <w:t xml:space="preserve"> مباشرة. ضبط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يدويًا لا يكشف صفًّا (T16 وT28، db/tests/tenant_isolation_tests.sql:375 و:423)، ويجعل الربط اللاحق يفشل بالخطأ 50004.</w:t>
            </w:r>
          </w:p>
        </w:tc>
        <w:tc>
          <w:tcPr>
            <w:tcW w:type="dxa" w:w="5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R-11</w:t>
            </w:r>
          </w:p>
        </w:tc>
        <w:tc>
          <w:tcPr>
            <w:tcW w:type="dxa" w:w="3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تُترك مؤشرات (cursors) مفتوحة بعد نهاية الطلب، لأنها تستمر في تسليم الصفوف بعد السحب (O-22 في tools/dbgen/erd_open_items.py:139-143).</w:t>
            </w:r>
          </w:p>
        </w:tc>
        <w:tc>
          <w:tcPr>
            <w:tcW w:type="dxa" w:w="5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الخطر،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bl>
    <w:p>
      <w:pPr>
        <w:bidi/>
        <w:spacing w:after="120" w:before="0"/>
      </w:pPr>
    </w:p>
    <w:p>
      <w:pPr>
        <w:pStyle w:val="Heading2"/>
        <w:bidi/>
      </w:pPr>
      <w:bookmarkStart w:name="_sec7" w:id="7"/>
      <w:r>
        <w:rPr>
          <w:rFonts w:ascii="Arial" w:cs="Arial" w:eastAsia="Arial" w:hAnsi="Arial"/>
          <w:b/>
          <w:bCs/>
          <w:color w:val="2B5C8A"/>
          <w:sz w:val="26"/>
          <w:szCs w:val="26"/>
          <w:rtl/>
        </w:rPr>
        <w:t xml:space="preserve">4.3 ما يجري داخل </w:t>
      </w:r>
      <w:r>
        <w:rPr>
          <w:rFonts w:ascii="Courier New" w:cs="Courier New" w:eastAsia="Courier New" w:hAnsi="Courier New"/>
          <w:b/>
          <w:bCs/>
          <w:color w:val="1F2937"/>
          <w:sz w:val="22"/>
          <w:szCs w:val="22"/>
          <w:rtl/>
        </w:rPr>
        <w:t xml:space="preserve">‎sec.usp_SetSessionContext‎</w:t>
      </w:r>
      <w:bookmarkEnd w:id="7"/>
    </w:p>
    <w:p>
      <w:pPr>
        <w:keepNext/>
        <w:bidi/>
        <w:spacing w:after="60" w:before="160"/>
        <w:jc w:val="center"/>
      </w:pPr>
      <w:r>
        <w:drawing>
          <wp:inline distT="0" distB="0" distL="0" distR="0">
            <wp:extent cx="3571875" cy="8191500"/>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5718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6"/>
        <w:gridCol w:w="3987"/>
        <w:gridCol w:w="3985"/>
        <w:gridCol w:w="946"/>
      </w:tblGrid>
      <w:tr>
        <w:trPr>
          <w:cantSplit/>
          <w:tblHeader/>
        </w:trPr>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الترتيب</w:t>
            </w:r>
          </w:p>
        </w:tc>
        <w:tc>
          <w:tcPr>
            <w:tcW w:type="dxa" w:w="39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 أو الفعل</w:t>
            </w:r>
          </w:p>
        </w:tc>
        <w:tc>
          <w:tcPr>
            <w:tcW w:type="dxa" w:w="3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‎SessionToken‎</w:t>
            </w:r>
            <w:r>
              <w:rPr>
                <w:rFonts w:ascii="Arial" w:cs="Arial" w:eastAsia="Arial" w:hAnsi="Arial"/>
                <w:b w:val="false"/>
                <w:bCs w:val="false"/>
                <w:sz w:val="18"/>
                <w:szCs w:val="18"/>
                <w:rtl/>
              </w:rPr>
              <w:t xml:space="preserve"> غير فارغين. لا يفحص طول الرمز هنا، بخلاف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(db/static/030_session_context.sql:53-54)</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db/static/030_session_context.sql:174</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يفتح معاملة إن لم توجد معاملة للمستدعي</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db/static/030_session_context.sql:178-182</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موجود وحالته من TRIAL وACTIVE وSUSPENDED وARCHIVED_READ_ONLY، بقفل </w:t>
            </w:r>
            <w:r>
              <w:rPr>
                <w:rFonts w:ascii="Courier New" w:cs="Courier New" w:eastAsia="Courier New" w:hAnsi="Courier New"/>
                <w:b w:val="false"/>
                <w:bCs w:val="false"/>
                <w:color w:val="1F2937"/>
                <w:sz w:val="16"/>
                <w:szCs w:val="16"/>
                <w:shd w:fill="F1F3F5" w:color="auto" w:val="clear"/>
                <w:rtl/>
              </w:rPr>
              <w:t xml:space="preserve">‎UPDLOCK, HOLDLOCK‎</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db/static/030_session_context.sql:186-188</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لهذا المشترك ببصمة الرمز، غير منتهية، داخل المهلتين، ومستخدمها ACTIVE، وMFA مسجّل إن كان مفعّلًا</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db/static/030_session_context.sql:191-199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غير مربوط من قبل</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db/static/030_session_context.sql:201-202</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‎ClientIp‎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‎CorrelationId‎</w:t>
            </w:r>
            <w:r>
              <w:rPr>
                <w:rFonts w:ascii="Arial" w:cs="Arial" w:eastAsia="Arial" w:hAnsi="Arial"/>
                <w:b w:val="false"/>
                <w:bCs w:val="false"/>
                <w:sz w:val="18"/>
                <w:szCs w:val="18"/>
                <w:rtl/>
              </w:rPr>
              <w:t xml:space="preserve"> للقراءة فقط قبل كتابة الربط (CTX-4)</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db/static/030_session_context.sql:204-207</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المحرك إن كان المفتاح مقفلًا</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يدمج صف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‎@@SPID‎</w:t>
            </w:r>
            <w:r>
              <w:rPr>
                <w:rFonts w:ascii="Arial" w:cs="Arial" w:eastAsia="Arial" w:hAnsi="Arial"/>
                <w:b w:val="false"/>
                <w:bCs w:val="false"/>
                <w:sz w:val="18"/>
                <w:szCs w:val="18"/>
                <w:rtl/>
              </w:rPr>
              <w:t xml:space="preserve"> برمز </w:t>
            </w:r>
            <w:r>
              <w:rPr>
                <w:rFonts w:ascii="Courier New" w:cs="Courier New" w:eastAsia="Courier New" w:hAnsi="Courier New"/>
                <w:b w:val="false"/>
                <w:bCs w:val="false"/>
                <w:color w:val="1F2937"/>
                <w:sz w:val="16"/>
                <w:szCs w:val="16"/>
                <w:shd w:fill="F1F3F5" w:color="auto" w:val="clear"/>
                <w:rtl/>
              </w:rPr>
              <w:t xml:space="preserve">‎NEWID()‎</w:t>
            </w:r>
            <w:r>
              <w:rPr>
                <w:rFonts w:ascii="Arial" w:cs="Arial" w:eastAsia="Arial" w:hAnsi="Arial"/>
                <w:b w:val="false"/>
                <w:bCs w:val="false"/>
                <w:sz w:val="18"/>
                <w:szCs w:val="18"/>
                <w:rtl/>
              </w:rPr>
              <w:t xml:space="preserve"> جديد</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db/static/030_session_context.sql:209-215</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9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يضبط </w:t>
            </w:r>
            <w:r>
              <w:rPr>
                <w:rFonts w:ascii="Courier New" w:cs="Courier New" w:eastAsia="Courier New" w:hAnsi="Courier New"/>
                <w:b w:val="false"/>
                <w:bCs w:val="false"/>
                <w:color w:val="1F2937"/>
                <w:sz w:val="16"/>
                <w:szCs w:val="16"/>
                <w:shd w:fill="F1F3F5" w:color="auto" w:val="clear"/>
                <w:rtl/>
              </w:rPr>
              <w:t xml:space="preserve">‎BindingToken‎</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‎TenantId‎</w:t>
            </w:r>
          </w:p>
        </w:tc>
        <w:tc>
          <w:tcPr>
            <w:tcW w:type="dxa" w:w="3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db/static/030_session_context.sql:217-219</w:t>
            </w:r>
          </w:p>
        </w:tc>
        <w:tc>
          <w:tcPr>
            <w:tcW w:type="dxa" w:w="9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9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المعاملة إن كانت له، ويعيد رفع أي خطأ بعد التراجع</w:t>
            </w:r>
          </w:p>
        </w:tc>
        <w:tc>
          <w:tcPr>
            <w:tcW w:type="dxa" w:w="3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db/static/030_session_context.sql:221-226</w:t>
            </w:r>
          </w:p>
        </w:tc>
        <w:tc>
          <w:tcPr>
            <w:tcW w:type="dxa" w:w="9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الخطأ 50003 واحد لكل الأسباب: رمز خاطئ، جلسة منتهية أو مُنهاة، مستخدم غير نشط، MFA غير مسجّل. فلا يكشف للمستدعي سبب الرفض. يغطيه T18 وT32 وT36 (db/tests/tenant_isolation_tests.sql:451، :466، :561).</w:t>
      </w:r>
    </w:p>
    <w:p>
      <w:pPr>
        <w:pStyle w:val="Heading2"/>
        <w:bidi/>
      </w:pPr>
      <w:bookmarkStart w:name="_sec8" w:id="8"/>
      <w:r>
        <w:rPr>
          <w:rFonts w:ascii="Arial" w:cs="Arial" w:eastAsia="Arial" w:hAnsi="Arial"/>
          <w:b/>
          <w:bCs/>
          <w:color w:val="2B5C8A"/>
          <w:sz w:val="26"/>
          <w:szCs w:val="26"/>
          <w:rtl/>
        </w:rPr>
        <w:t xml:space="preserve">4.4 صف الربط ودوال RLS</w:t>
      </w:r>
      <w:bookmarkEnd w:id="8"/>
    </w:p>
    <w:p>
      <w:pPr>
        <w:bidi/>
        <w:spacing w:after="110" w:before="0" w:line="312"/>
      </w:pPr>
      <w:r>
        <w:rPr>
          <w:rFonts w:ascii="Arial" w:cs="Arial" w:eastAsia="Arial" w:hAnsi="Arial"/>
          <w:b w:val="false"/>
          <w:bCs w:val="false"/>
          <w:sz w:val="21"/>
          <w:szCs w:val="21"/>
          <w:rtl/>
        </w:rPr>
        <w:t xml:space="preserve">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مفتاحه </w:t>
      </w:r>
      <w:r>
        <w:rPr>
          <w:rFonts w:ascii="Courier New" w:cs="Courier New" w:eastAsia="Courier New" w:hAnsi="Courier New"/>
          <w:b w:val="false"/>
          <w:bCs w:val="false"/>
          <w:color w:val="1F2937"/>
          <w:sz w:val="18"/>
          <w:szCs w:val="18"/>
          <w:shd w:fill="F1F3F5" w:color="auto" w:val="clear"/>
          <w:rtl/>
        </w:rPr>
        <w:t xml:space="preserve">‎SessionId‎</w:t>
      </w:r>
      <w:r>
        <w:rPr>
          <w:rFonts w:ascii="Arial" w:cs="Arial" w:eastAsia="Arial" w:hAnsi="Arial"/>
          <w:b w:val="false"/>
          <w:bCs w:val="false"/>
          <w:sz w:val="21"/>
          <w:szCs w:val="21"/>
          <w:rtl/>
        </w:rPr>
        <w:t xml:space="preserve"> وهو </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ويحمل </w:t>
      </w:r>
      <w:r>
        <w:rPr>
          <w:rFonts w:ascii="Courier New" w:cs="Courier New" w:eastAsia="Courier New" w:hAnsi="Courier New"/>
          <w:b w:val="false"/>
          <w:bCs w:val="false"/>
          <w:color w:val="1F2937"/>
          <w:sz w:val="18"/>
          <w:szCs w:val="18"/>
          <w:shd w:fill="F1F3F5" w:color="auto" w:val="clear"/>
          <w:rtl/>
        </w:rPr>
        <w:t xml:space="preserve">‎BoundTenantId‎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‎BoundAt‎</w:t>
      </w:r>
      <w:r>
        <w:rPr>
          <w:rFonts w:ascii="Arial" w:cs="Arial" w:eastAsia="Arial" w:hAnsi="Arial"/>
          <w:b w:val="false"/>
          <w:bCs w:val="false"/>
          <w:sz w:val="21"/>
          <w:szCs w:val="21"/>
          <w:rtl/>
        </w:rPr>
        <w:t xml:space="preserve">، ولا مفتاح أجنبي على </w:t>
      </w:r>
      <w:r>
        <w:rPr>
          <w:rFonts w:ascii="Courier New" w:cs="Courier New" w:eastAsia="Courier New" w:hAnsi="Courier New"/>
          <w:b w:val="false"/>
          <w:bCs w:val="false"/>
          <w:color w:val="1F2937"/>
          <w:sz w:val="18"/>
          <w:szCs w:val="18"/>
          <w:shd w:fill="F1F3F5" w:color="auto" w:val="clear"/>
          <w:rtl/>
        </w:rPr>
        <w:t xml:space="preserve">‎BoundUserId‎</w:t>
      </w:r>
      <w:r>
        <w:rPr>
          <w:rFonts w:ascii="Arial" w:cs="Arial" w:eastAsia="Arial" w:hAnsi="Arial"/>
          <w:b w:val="false"/>
          <w:bCs w:val="false"/>
          <w:sz w:val="21"/>
          <w:szCs w:val="21"/>
          <w:rtl/>
        </w:rPr>
        <w:t xml:space="preserve"> (docs/21-data-dictionary.md:365-377). يبقى الصف بعد إغلاق الاتصال، لكنه لا يفيد اتصالًا جديدًا على الرقم نفسه لأن رمزه لا يطابق سياقه، ويُستبدل عند أول ربط على ذلك الرقم (db/static/030_session_context.sql:209-215). يقرؤه ويكتبه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وحده، ويُحجب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(db/static/020_roles_and_grants.sql:59-60).</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72"/>
        <w:gridCol w:w="2803"/>
        <w:gridCol w:w="1453"/>
        <w:gridCol w:w="3636"/>
      </w:tblGrid>
      <w:tr>
        <w:trPr>
          <w:cantSplit/>
          <w:tblHeader/>
        </w:trPr>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الدالة</w:t>
            </w:r>
          </w:p>
        </w:tc>
        <w:tc>
          <w:tcPr>
            <w:tcW w:type="dxa" w:w="28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14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تسمح عندما</w:t>
            </w:r>
          </w:p>
        </w:tc>
        <w:tc>
          <w:tcPr>
            <w:tcW w:type="dxa" w:w="3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تُستعمل في</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db/static/010_rls.sql:22-31</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ربط للاتصال بمشترك الصف، والمشترك يساوي السياق، والرمز يطابق</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الدوال أدناه، والعرضان (db/static/025_tenant_views.sql:14، :26)</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‎rls.fn_BoundWrite‎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db/static/010_rls.sql:35-41</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والمشترك TRIAL أو ACTIVE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‎fn_TenantWrite‎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‎fn_MixedWrite‎</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‎rls.fn_TenantAccess‎</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db/static/010_rls.sql:52-57</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ترشيح جداول المشترك (db/static/010_rls.sql:118)</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‎rls.fn_TenantWrite‎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db/static/010_rls.sql:44-49</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الإدراج والتعديل والحذف (db/static/010_rls.sql:119-121)</w:t>
            </w:r>
          </w:p>
        </w:tc>
      </w:tr>
      <w:tr>
        <w:trPr>
          <w:cantSplit/>
        </w:trPr>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‎rls.fn_MixedRead‎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‎rls.fn_MixedWrite‎</w:t>
            </w:r>
          </w:p>
        </w:tc>
        <w:tc>
          <w:tcPr>
            <w:tcW w:type="dxa" w:w="28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db/static/010_rls.sql:60-74</w:t>
            </w:r>
          </w:p>
        </w:tc>
        <w:tc>
          <w:tcPr>
            <w:tcW w:type="dxa" w:w="14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عام أو تجاوز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الكتابة: تجاوز أو </w:t>
            </w:r>
            <w:r>
              <w:rPr>
                <w:rFonts w:ascii="Courier New" w:cs="Courier New" w:eastAsia="Courier New" w:hAnsi="Courier New"/>
                <w:b w:val="false"/>
                <w:bCs w:val="false"/>
                <w:color w:val="1F2937"/>
                <w:sz w:val="16"/>
                <w:szCs w:val="16"/>
                <w:shd w:fill="F1F3F5" w:color="auto" w:val="clear"/>
                <w:rtl/>
              </w:rPr>
              <w:t xml:space="preserve">‎fn_BoundWrite‎</w:t>
            </w:r>
          </w:p>
        </w:tc>
        <w:tc>
          <w:tcPr>
            <w:tcW w:type="dxa" w:w="3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الجداول المختلطة الثلاثة (db/static/010_rls.sql:123-130)</w:t>
            </w:r>
          </w:p>
        </w:tc>
      </w:tr>
      <w:tr>
        <w:trPr>
          <w:cantSplit/>
        </w:trPr>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‎rls.fn_AuditRead‎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‎rls.fn_AuditWrite‎</w:t>
            </w:r>
          </w:p>
        </w:tc>
        <w:tc>
          <w:tcPr>
            <w:tcW w:type="dxa" w:w="28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db/static/010_rls.sql:79-93</w:t>
            </w:r>
          </w:p>
        </w:tc>
        <w:tc>
          <w:tcPr>
            <w:tcW w:type="dxa" w:w="14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القراءة: صف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‎fn_Bound‎</w:t>
            </w:r>
            <w:r>
              <w:rPr>
                <w:rFonts w:ascii="Arial" w:cs="Arial" w:eastAsia="Arial" w:hAnsi="Arial"/>
                <w:b w:val="false"/>
                <w:bCs w:val="false"/>
                <w:sz w:val="18"/>
                <w:szCs w:val="18"/>
                <w:rtl/>
              </w:rPr>
              <w:t xml:space="preserve"> (T38)؛ الإدراج: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أو تجاوز أو </w:t>
            </w:r>
            <w:r>
              <w:rPr>
                <w:rFonts w:ascii="Courier New" w:cs="Courier New" w:eastAsia="Courier New" w:hAnsi="Courier New"/>
                <w:b w:val="false"/>
                <w:bCs w:val="false"/>
                <w:color w:val="1F2937"/>
                <w:sz w:val="16"/>
                <w:szCs w:val="16"/>
                <w:shd w:fill="F1F3F5" w:color="auto" w:val="clear"/>
                <w:rtl/>
              </w:rPr>
              <w:t xml:space="preserve">‎fn_Bound‎</w:t>
            </w:r>
          </w:p>
        </w:tc>
        <w:tc>
          <w:tcPr>
            <w:tcW w:type="dxa" w:w="3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(db/static/010_rls.sql:98-101)</w:t>
            </w:r>
          </w:p>
        </w:tc>
      </w:tr>
    </w:tbl>
    <w:p>
      <w:pPr>
        <w:bidi/>
        <w:spacing w:after="120" w:before="0"/>
      </w:pPr>
    </w:p>
    <w:p>
      <w:pPr>
        <w:bidi/>
        <w:spacing w:after="110" w:before="0" w:line="312"/>
      </w:pPr>
      <w:r>
        <w:rPr>
          <w:rFonts w:ascii="Arial" w:cs="Arial" w:eastAsia="Arial" w:hAnsi="Arial"/>
          <w:b w:val="false"/>
          <w:bCs w:val="false"/>
          <w:sz w:val="21"/>
          <w:szCs w:val="21"/>
          <w:rtl/>
        </w:rPr>
        <w:t xml:space="preserve">ملاحظتان:</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‎fn_AuditWrite‎</w:t>
      </w:r>
      <w:r>
        <w:rPr>
          <w:rFonts w:ascii="Arial" w:cs="Arial" w:eastAsia="Arial" w:hAnsi="Arial"/>
          <w:b w:val="false"/>
          <w:bCs w:val="false"/>
          <w:sz w:val="21"/>
          <w:szCs w:val="21"/>
          <w:rtl/>
        </w:rPr>
        <w:t xml:space="preserve"> يستعمل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فإضافة سطر تدقيق تبقى ممكنة في SUSPENDED وARCHIVED_READ_ONLY، وهذا مطلوب لتدقيق القراءة والتصدير فيهما. وقبوله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فارغًا من اتصال المشترك هو O-19 (erd_open_items).</w:t>
      </w:r>
    </w:p>
    <w:p>
      <w:pPr>
        <w:pStyle w:val="ListParagraph"/>
        <w:numPr>
          <w:ilvl w:val="0"/>
          <w:numId w:val="3"/>
        </w:numPr>
        <w:bidi/>
        <w:spacing w:after="70" w:before="0" w:line="300"/>
      </w:pPr>
      <w:r>
        <w:rPr>
          <w:rFonts w:ascii="Arial" w:cs="Arial" w:eastAsia="Arial" w:hAnsi="Arial"/>
          <w:b w:val="false"/>
          <w:bCs w:val="false"/>
          <w:sz w:val="21"/>
          <w:szCs w:val="21"/>
          <w:rtl/>
        </w:rPr>
        <w:t xml:space="preserve">الكتابة المرفوضة بالحجب تعطي الخطأ 33504 (T4 وT27، db/tests/tenant_isolation_tests.sql:163، :604).</w:t>
      </w:r>
    </w:p>
    <w:p>
      <w:pPr>
        <w:bidi/>
        <w:spacing w:after="60" w:before="0"/>
      </w:pPr>
    </w:p>
    <w:p>
      <w:pPr>
        <w:pStyle w:val="Heading2"/>
        <w:bidi/>
      </w:pPr>
      <w:bookmarkStart w:name="_sec9" w:id="9"/>
      <w:r>
        <w:rPr>
          <w:rFonts w:ascii="Arial" w:cs="Arial" w:eastAsia="Arial" w:hAnsi="Arial"/>
          <w:b/>
          <w:bCs/>
          <w:color w:val="2B5C8A"/>
          <w:sz w:val="26"/>
          <w:szCs w:val="26"/>
          <w:rtl/>
        </w:rPr>
        <w:t xml:space="preserve">4.5 الفشل وما يفعله التطبيق</w:t>
      </w:r>
      <w:bookmarkEnd w:id="9"/>
    </w:p>
    <w:p>
      <w:pPr>
        <w:bidi/>
        <w:spacing w:after="110" w:before="0" w:line="312"/>
      </w:pPr>
      <w:r>
        <w:rPr>
          <w:rFonts w:ascii="Arial" w:cs="Arial" w:eastAsia="Arial" w:hAnsi="Arial"/>
          <w:b w:val="false"/>
          <w:bCs w:val="false"/>
          <w:sz w:val="21"/>
          <w:szCs w:val="21"/>
          <w:rtl/>
        </w:rPr>
        <w:t xml:space="preserve">السياق لا يتراجع مع المعاملة. ما ضُبط من مفاتيح قبل الخطأ يبقى في الاتصال، ولذلك رتّب الإجراء المفاتيح المساعدة قبل الربط (db/static/030_session_context.sql:204). القاعدة: لا يُكمل التطبيق على اتصال فشل ربطه. يغلقه فيعيده إلى المجمّع، والمجمّع يعيد ضبطه عند إعادة الاستعمال (db/static/030_session_context.sql:18). ثم يفتح اتصالًا جديدًا إن احتاج.</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5"/>
        <w:gridCol w:w="945"/>
        <w:gridCol w:w="1177"/>
        <w:gridCol w:w="6797"/>
      </w:tblGrid>
      <w:tr>
        <w:trPr>
          <w:cantSplit/>
          <w:tblHeader/>
        </w:trPr>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الخطأ</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المعنى</w:t>
            </w:r>
          </w:p>
        </w:tc>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يفعله التطبيق </w:t>
            </w:r>
            <w:r>
              <w:rPr>
                <w:rFonts w:ascii="Arial" w:cs="Arial" w:eastAsia="Arial" w:hAnsi="Arial"/>
                <w:color w:val="E0A800"/>
                <w:sz w:val="18"/>
                <w:szCs w:val="18"/>
                <w:rtl/>
              </w:rPr>
              <w:t xml:space="preserve">●</w:t>
            </w:r>
          </w:p>
        </w:tc>
        <w:tc>
          <w:tcPr>
            <w:tcW w:type="dxa" w:w="6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الاستجابة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50001</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ناقص</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برمجي: إغلاق الاتصال وتسجيله</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(DOC-B04)</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50002</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غير معروف أو CLOSED</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الصفحة المحايدة لعنوان غير معروف (FR-PLT-046، docs/10-detailed-analysis/10-m0-m1-platform-organization.md:148)</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50003</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جلسة صالحة</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حذف ملف الارتباط</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إلى الدخول (DOC-F03)</w:t>
            </w:r>
          </w:p>
        </w:tc>
      </w:tr>
      <w:tr>
        <w:trPr>
          <w:cantSplit/>
        </w:trPr>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50004</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الاتصال مربوط من قبل</w:t>
            </w:r>
          </w:p>
        </w:tc>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عيب في معالجة المجمّع: إغلاق الاتصال، تسجيل بشدة عالية، محاولة واحدة على اتصال جديد</w:t>
            </w:r>
          </w:p>
        </w:tc>
        <w:tc>
          <w:tcPr>
            <w:tcW w:type="dxa" w:w="6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حسب نتيجة المحاولة</w:t>
            </w:r>
          </w:p>
        </w:tc>
      </w:tr>
      <w:tr>
        <w:trPr>
          <w:cantSplit/>
        </w:trPr>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ذلك</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ميت أو مهلة أو خطأ مفتاح مقفل</w:t>
            </w:r>
          </w:p>
        </w:tc>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الاتصال ومحاولة واحدة على اتصال جديد</w:t>
            </w:r>
          </w:p>
        </w:tc>
        <w:tc>
          <w:tcPr>
            <w:tcW w:type="dxa" w:w="6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خادم إن تكرر</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4.6 السحب</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4"/>
        <w:gridCol w:w="3287"/>
        <w:gridCol w:w="3745"/>
        <w:gridCol w:w="944"/>
        <w:gridCol w:w="944"/>
      </w:tblGrid>
      <w:tr>
        <w:trPr>
          <w:cantSplit/>
          <w:tblHeader/>
        </w:trPr>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الحدث</w:t>
            </w:r>
          </w:p>
        </w:tc>
        <w:tc>
          <w:tcPr>
            <w:tcW w:type="dxa" w:w="3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القادح</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المستخدم تصير غير ACTIVE (تعطيل، قفل، أرشفة)</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db/static/030_session_context.sql:245-256</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 المستخدم</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صف المستخدم</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‎sec.TR_AppUser_RevokeBindingOnDelete‎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db/static/030_session_context.sql:258-267</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ربوطه</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T30</w:t>
            </w:r>
          </w:p>
        </w:tc>
      </w:tr>
      <w:tr>
        <w:trPr>
          <w:cantSplit/>
        </w:trPr>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إنهاء جلسة أو حذفها</w:t>
            </w:r>
          </w:p>
        </w:tc>
        <w:tc>
          <w:tcPr>
            <w:tcW w:type="dxa" w:w="3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‎sec.TR_UserSession_RevokeBinding‎</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db/static/030_session_context.sql:269-283</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المستخدم، لا ربط الجلسة وحدها</w:t>
            </w:r>
          </w:p>
        </w:tc>
        <w:tc>
          <w:tcPr>
            <w:tcW w:type="dxa" w:w="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T37</w:t>
            </w:r>
          </w:p>
        </w:tc>
      </w:tr>
      <w:tr>
        <w:trPr>
          <w:cantSplit/>
        </w:trPr>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تصير غير TRIAL وACTIVE</w:t>
            </w:r>
          </w:p>
        </w:tc>
        <w:tc>
          <w:tcPr>
            <w:tcW w:type="dxa" w:w="3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‎plat.TR_Tenant_RevokeBinding‎</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db/static/030_session_context.sql:285-296</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كل ربوط المشترك</w:t>
            </w:r>
          </w:p>
        </w:tc>
        <w:tc>
          <w:tcPr>
            <w:tcW w:type="dxa" w:w="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T26</w:t>
            </w:r>
          </w:p>
        </w:tc>
      </w:tr>
    </w:tbl>
    <w:p>
      <w:pPr>
        <w:bidi/>
        <w:spacing w:after="120" w:before="0"/>
      </w:pPr>
    </w:p>
    <w:p>
      <w:pPr>
        <w:bidi/>
        <w:spacing w:after="110" w:before="0" w:line="312"/>
      </w:pPr>
      <w:r>
        <w:rPr>
          <w:rFonts w:ascii="Arial" w:cs="Arial" w:eastAsia="Arial" w:hAnsi="Arial"/>
          <w:b w:val="false"/>
          <w:bCs w:val="false"/>
          <w:sz w:val="21"/>
          <w:szCs w:val="21"/>
          <w:rtl/>
        </w:rPr>
        <w:t xml:space="preserve">بعد السحب يبقى السياق في الاتصال، لكن </w:t>
      </w:r>
      <w:r>
        <w:rPr>
          <w:rFonts w:ascii="Courier New" w:cs="Courier New" w:eastAsia="Courier New" w:hAnsi="Courier New"/>
          <w:b w:val="false"/>
          <w:bCs w:val="false"/>
          <w:color w:val="1F2937"/>
          <w:sz w:val="18"/>
          <w:szCs w:val="18"/>
          <w:shd w:fill="F1F3F5" w:color="auto" w:val="clear"/>
          <w:rtl/>
        </w:rPr>
        <w:t xml:space="preserve">‎fn_Bound‎</w:t>
      </w:r>
      <w:r>
        <w:rPr>
          <w:rFonts w:ascii="Arial" w:cs="Arial" w:eastAsia="Arial" w:hAnsi="Arial"/>
          <w:b w:val="false"/>
          <w:bCs w:val="false"/>
          <w:sz w:val="21"/>
          <w:szCs w:val="21"/>
          <w:rtl/>
        </w:rPr>
        <w:t xml:space="preserve"> يفشل فلا تظهر صفوف ولا تُقبل كتابة، ومحاولة ربط جديدة تعطي 50004 حتى يُعاد ضبط الاتصال (db/static/030_session_context.sql:241-244). ولأن كل طلب يربط من جديد، يسري السحب على الطلب الجاري فورًا وعلى ما بعده عند الربط.</w:t>
      </w:r>
    </w:p>
    <w:p>
      <w:pPr>
        <w:bidi/>
        <w:spacing w:after="110" w:before="0" w:line="312"/>
      </w:pPr>
      <w:r>
        <w:rPr>
          <w:rFonts w:ascii="Arial" w:cs="Arial" w:eastAsia="Arial" w:hAnsi="Arial"/>
          <w:b w:val="false"/>
          <w:bCs w:val="false"/>
          <w:sz w:val="21"/>
          <w:szCs w:val="21"/>
          <w:rtl/>
        </w:rPr>
        <w:t xml:space="preserve">ملاحظتان للمالكين الآخرين:</w:t>
      </w:r>
    </w:p>
    <w:p>
      <w:pPr>
        <w:pStyle w:val="ListParagraph"/>
        <w:numPr>
          <w:ilvl w:val="0"/>
          <w:numId w:val="3"/>
        </w:numPr>
        <w:bidi/>
        <w:spacing w:after="70" w:before="0" w:line="300"/>
      </w:pPr>
      <w:r>
        <w:rPr>
          <w:rFonts w:ascii="Arial" w:cs="Arial" w:eastAsia="Arial" w:hAnsi="Arial"/>
          <w:b w:val="false"/>
          <w:bCs w:val="false"/>
          <w:sz w:val="21"/>
          <w:szCs w:val="21"/>
          <w:rtl/>
        </w:rPr>
        <w:t xml:space="preserve">قفل الحساب بعد خمس محاولات فاشلة يجعل الحالة LOCKED (db/static/030_session_context.sql:97-101)، فيسحب القادح ربوط المستخدم، ويرفض الإجراء جلساته القائمة لأنه يشترط ACTIVE (db/static/030_session_context.sql:197). أي أن من يخمّن كلمة المرور يوقف عمل صاحب الحساب. يُحسم في DOC-F06 وDOC-S04.</w:t>
      </w:r>
    </w:p>
    <w:p>
      <w:pPr>
        <w:pStyle w:val="ListParagraph"/>
        <w:numPr>
          <w:ilvl w:val="0"/>
          <w:numId w:val="3"/>
        </w:numPr>
        <w:bidi/>
        <w:spacing w:after="70" w:before="0" w:line="300"/>
      </w:pPr>
      <w:r>
        <w:rPr>
          <w:rFonts w:ascii="Arial" w:cs="Arial" w:eastAsia="Arial" w:hAnsi="Arial"/>
          <w:b w:val="false"/>
          <w:bCs w:val="false"/>
          <w:sz w:val="21"/>
          <w:szCs w:val="21"/>
          <w:rtl/>
        </w:rPr>
        <w:t xml:space="preserve">القوادح تحذف الربط ولا تُنهي صف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موجودة في القاموس (docs/21-data-dictionary.md:396) ولا يكتبها أي كود اليوم (DQ-F04-9).</w:t>
      </w:r>
    </w:p>
    <w:p>
      <w:pPr>
        <w:bidi/>
        <w:spacing w:after="60" w:before="0"/>
      </w:pPr>
    </w:p>
    <w:p>
      <w:pPr>
        <w:pStyle w:val="Heading1"/>
        <w:bidi/>
      </w:pPr>
      <w:bookmarkStart w:name="_sec11" w:id="11"/>
      <w:r>
        <w:rPr>
          <w:rFonts w:ascii="Arial" w:cs="Arial" w:eastAsia="Arial" w:hAnsi="Arial"/>
          <w:b/>
          <w:bCs/>
          <w:color w:val="1F3A5F"/>
          <w:sz w:val="32"/>
          <w:szCs w:val="32"/>
          <w:rtl/>
        </w:rPr>
        <w:t xml:space="preserve">5. مهام الخلفية وعامل Outbox</w:t>
      </w:r>
      <w:bookmarkEnd w:id="11"/>
    </w:p>
    <w:p>
      <w:pPr>
        <w:pStyle w:val="Heading2"/>
        <w:bidi/>
      </w:pPr>
      <w:bookmarkStart w:name="_sec12" w:id="12"/>
      <w:r>
        <w:rPr>
          <w:rFonts w:ascii="Arial" w:cs="Arial" w:eastAsia="Arial" w:hAnsi="Arial"/>
          <w:b/>
          <w:bCs/>
          <w:color w:val="2B5C8A"/>
          <w:sz w:val="26"/>
          <w:szCs w:val="26"/>
          <w:rtl/>
        </w:rPr>
        <w:t xml:space="preserve">5.1 الوضع اليوم: المسار غير مبني</w:t>
      </w:r>
      <w:bookmarkEnd w:id="12"/>
    </w:p>
    <w:p>
      <w:pPr>
        <w:pStyle w:val="ListParagraph"/>
        <w:numPr>
          <w:ilvl w:val="0"/>
          <w:numId w:val="3"/>
        </w:numPr>
        <w:bidi/>
        <w:spacing w:after="70" w:before="0" w:line="300"/>
      </w:pPr>
      <w:r>
        <w:rPr>
          <w:rFonts w:ascii="Arial" w:cs="Arial" w:eastAsia="Arial" w:hAnsi="Arial"/>
          <w:b w:val="false"/>
          <w:bCs w:val="false"/>
          <w:sz w:val="21"/>
          <w:szCs w:val="21"/>
          <w:rtl/>
        </w:rPr>
        <w:t xml:space="preserve">التصميم ينص على حساب خدمة لكل مشترك بعلم </w:t>
      </w:r>
      <w:r>
        <w:rPr>
          <w:rFonts w:ascii="Courier New" w:cs="Courier New" w:eastAsia="Courier New" w:hAnsi="Courier New"/>
          <w:b w:val="false"/>
          <w:bCs w:val="false"/>
          <w:color w:val="1F2937"/>
          <w:sz w:val="18"/>
          <w:szCs w:val="18"/>
          <w:shd w:fill="F1F3F5" w:color="auto" w:val="clear"/>
          <w:rtl/>
        </w:rPr>
        <w:t xml:space="preserve">‎IsSystemUser‎</w:t>
      </w:r>
      <w:r>
        <w:rPr>
          <w:rFonts w:ascii="Arial" w:cs="Arial" w:eastAsia="Arial" w:hAnsi="Arial"/>
          <w:b w:val="false"/>
          <w:bCs w:val="false"/>
          <w:sz w:val="21"/>
          <w:szCs w:val="21"/>
          <w:rtl/>
        </w:rPr>
        <w:t xml:space="preserve"> للمهام والتكامل (docs/20-database-design.md:97، docs/20-database-design.md:393، docs/21-data-dictionary.md:216).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يمنع حساب الخدمة من كلمة مرور ومن MFA (db/generated/tsql/001_tables.sql:214).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لذلك لا يستطيع إنشاء جلسة، لأن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يقارن بصمة كلمة المرور (db/static/030_session_context.sql:85-86)، ولا يستطيع الربط، لأن الربط يشترط جلسة (db/static/030_session_context.sql:191-199). ودور التطبيق ممنوع من إدراج الجلسات (db/static/030_session_context.sql:238).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‎cfg.OutboxEvent‎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جدولا مشترك تحت RLS (docs/21-data-dictionary.md:899، :930)، فلا يقرأ العامل صفوفهما إلا بعد الربط. </w:t>
      </w:r>
      <w:r>
        <w:rPr>
          <w:rFonts w:ascii="Arial" w:cs="Arial" w:eastAsia="Arial" w:hAnsi="Arial"/>
          <w:color w:val="2E9E44"/>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قائمة المشتركين (db/generated/tsql/007_table_grants.sql:13-14)، فلا يعرف العامل لمن يعمل. </w:t>
      </w:r>
      <w:r>
        <w:rPr>
          <w:rFonts w:ascii="Arial" w:cs="Arial" w:eastAsia="Arial" w:hAnsi="Arial"/>
          <w:color w:val="2E9E44"/>
          <w:sz w:val="21"/>
          <w:szCs w:val="21"/>
          <w:rtl/>
        </w:rPr>
        <w:t xml:space="preserve">●</w:t>
      </w:r>
    </w:p>
    <w:p>
      <w:pPr>
        <w:bidi/>
        <w:spacing w:after="60" w:before="0"/>
      </w:pPr>
    </w:p>
    <w:p>
      <w:pPr>
        <w:bidi/>
        <w:spacing w:after="110" w:before="0" w:line="312"/>
      </w:pPr>
      <w:r>
        <w:rPr>
          <w:rFonts w:ascii="Arial" w:cs="Arial" w:eastAsia="Arial" w:hAnsi="Arial"/>
          <w:b w:val="false"/>
          <w:bCs w:val="false"/>
          <w:sz w:val="21"/>
          <w:szCs w:val="21"/>
          <w:rtl/>
        </w:rPr>
        <w:t xml:space="preserve">النتيجة: لا توجد اليوم طريقة لربط مهمة بمشترك. هذا مانع لـ FR-PLT-044 في S0 (docs/10-detailed-analysis/10-m0-m1-platform-organization.md:146)، ولبذر المشترك في DOC-F05.</w:t>
      </w:r>
    </w:p>
    <w:p>
      <w:pPr>
        <w:pStyle w:val="Heading2"/>
        <w:bidi/>
      </w:pPr>
      <w:bookmarkStart w:name="_sec13" w:id="13"/>
      <w:r>
        <w:rPr>
          <w:rFonts w:ascii="Arial" w:cs="Arial" w:eastAsia="Arial" w:hAnsi="Arial"/>
          <w:b/>
          <w:bCs/>
          <w:color w:val="2B5C8A"/>
          <w:sz w:val="26"/>
          <w:szCs w:val="26"/>
          <w:rtl/>
        </w:rPr>
        <w:t xml:space="preserve">5.2 التصميم المقترح </w:t>
      </w:r>
      <w:r>
        <w:rPr>
          <w:rFonts w:ascii="Arial" w:cs="Arial" w:eastAsia="Arial" w:hAnsi="Arial"/>
          <w:color w:val="E0A800"/>
          <w:sz w:val="26"/>
          <w:szCs w:val="26"/>
          <w:rtl/>
        </w:rPr>
        <w:t xml:space="preserve">●</w:t>
      </w:r>
      <w:bookmarkEnd w:id="13"/>
    </w:p>
    <w:p>
      <w:pPr>
        <w:pStyle w:val="ListParagraph"/>
        <w:numPr>
          <w:ilvl w:val="0"/>
          <w:numId w:val="4"/>
        </w:numPr>
        <w:bidi/>
        <w:spacing w:after="70" w:before="0" w:line="300"/>
      </w:pPr>
      <w:r>
        <w:rPr>
          <w:rFonts w:ascii="Arial" w:cs="Arial" w:eastAsia="Arial" w:hAnsi="Arial"/>
          <w:b w:val="false"/>
          <w:bCs w:val="false"/>
          <w:sz w:val="21"/>
          <w:szCs w:val="21"/>
          <w:rtl/>
        </w:rPr>
        <w:t xml:space="preserve">دور جديد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1"/>
          <w:szCs w:val="21"/>
          <w:rtl/>
        </w:rPr>
        <w:t xml:space="preserve"> يُمنح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إجراءين جديدين فقط، ويُعطى لحساب العامل وحده لا لحساب خادم الواجهة (DOC-S08).</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‎sec.usp_SetJobContext(@TenantId, @JobKey,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بالترتيب والأخطاء نفسها:</w:t>
      </w:r>
    </w:p>
    <w:p>
      <w:pPr>
        <w:pStyle w:val="ListParagraph"/>
        <w:numPr>
          <w:ilvl w:val="1"/>
          <w:numId w:val="3"/>
        </w:numPr>
        <w:bidi/>
        <w:spacing w:after="70" w:before="0" w:line="300"/>
      </w:pPr>
      <w:r>
        <w:rPr>
          <w:rFonts w:ascii="Arial" w:cs="Arial" w:eastAsia="Arial" w:hAnsi="Arial"/>
          <w:b w:val="false"/>
          <w:bCs w:val="false"/>
          <w:sz w:val="21"/>
          <w:szCs w:val="21"/>
          <w:rtl/>
        </w:rPr>
        <w:t xml:space="preserve">50001 إن نقص معامل.</w:t>
      </w:r>
    </w:p>
    <w:p>
      <w:pPr>
        <w:pStyle w:val="ListParagraph"/>
        <w:numPr>
          <w:ilvl w:val="1"/>
          <w:numId w:val="3"/>
        </w:numPr>
        <w:bidi/>
        <w:spacing w:after="70" w:before="0" w:line="300"/>
      </w:pPr>
      <w:r>
        <w:rPr>
          <w:rFonts w:ascii="Arial" w:cs="Arial" w:eastAsia="Arial" w:hAnsi="Arial"/>
          <w:b w:val="false"/>
          <w:bCs w:val="false"/>
          <w:sz w:val="21"/>
          <w:szCs w:val="21"/>
          <w:rtl/>
        </w:rPr>
        <w:t xml:space="preserve">50002 إن كانت حالة المشترك لا تسمح بهذه المهمة (§7.4).</w:t>
      </w:r>
    </w:p>
    <w:p>
      <w:pPr>
        <w:pStyle w:val="ListParagraph"/>
        <w:numPr>
          <w:ilvl w:val="1"/>
          <w:numId w:val="3"/>
        </w:numPr>
        <w:bidi/>
        <w:spacing w:after="70" w:before="0" w:line="300"/>
      </w:pPr>
      <w:r>
        <w:rPr>
          <w:rFonts w:ascii="Arial" w:cs="Arial" w:eastAsia="Arial" w:hAnsi="Arial"/>
          <w:b w:val="false"/>
          <w:bCs w:val="false"/>
          <w:sz w:val="21"/>
          <w:szCs w:val="21"/>
          <w:rtl/>
        </w:rPr>
        <w:t xml:space="preserve">50003 إن لم يوجد للمشترك حساب </w:t>
      </w:r>
      <w:r>
        <w:rPr>
          <w:rFonts w:ascii="Courier New" w:cs="Courier New" w:eastAsia="Courier New" w:hAnsi="Courier New"/>
          <w:b w:val="false"/>
          <w:bCs w:val="false"/>
          <w:color w:val="1F2937"/>
          <w:sz w:val="18"/>
          <w:szCs w:val="18"/>
          <w:shd w:fill="F1F3F5" w:color="auto" w:val="clear"/>
          <w:rtl/>
        </w:rPr>
        <w:t xml:space="preserve">‎IsSystemUser = 1‎</w:t>
      </w:r>
      <w:r>
        <w:rPr>
          <w:rFonts w:ascii="Arial" w:cs="Arial" w:eastAsia="Arial" w:hAnsi="Arial"/>
          <w:b w:val="false"/>
          <w:bCs w:val="false"/>
          <w:sz w:val="21"/>
          <w:szCs w:val="21"/>
          <w:rtl/>
        </w:rPr>
        <w:t xml:space="preserve"> بحالة ACTIVE.</w:t>
      </w:r>
    </w:p>
    <w:p>
      <w:pPr>
        <w:pStyle w:val="ListParagraph"/>
        <w:numPr>
          <w:ilvl w:val="1"/>
          <w:numId w:val="3"/>
        </w:numPr>
        <w:bidi/>
        <w:spacing w:after="70" w:before="0" w:line="300"/>
      </w:pPr>
      <w:r>
        <w:rPr>
          <w:rFonts w:ascii="Arial" w:cs="Arial" w:eastAsia="Arial" w:hAnsi="Arial"/>
          <w:b w:val="false"/>
          <w:bCs w:val="false"/>
          <w:sz w:val="21"/>
          <w:szCs w:val="21"/>
          <w:rtl/>
        </w:rPr>
        <w:t xml:space="preserve">50004 إن كان الاتصال مربوطًا.</w:t>
      </w:r>
    </w:p>
    <w:p>
      <w:pPr>
        <w:pStyle w:val="ListParagraph"/>
        <w:numPr>
          <w:ilvl w:val="1"/>
          <w:numId w:val="3"/>
        </w:numPr>
        <w:bidi/>
        <w:spacing w:after="70" w:before="0" w:line="300"/>
      </w:pPr>
      <w:r>
        <w:rPr>
          <w:rFonts w:ascii="Arial" w:cs="Arial" w:eastAsia="Arial" w:hAnsi="Arial"/>
          <w:b w:val="false"/>
          <w:bCs w:val="false"/>
          <w:sz w:val="21"/>
          <w:szCs w:val="21"/>
          <w:rtl/>
        </w:rPr>
        <w:t xml:space="preserve">ثم يضبط </w:t>
      </w:r>
      <w:r>
        <w:rPr>
          <w:rFonts w:ascii="Courier New" w:cs="Courier New" w:eastAsia="Courier New" w:hAnsi="Courier New"/>
          <w:b w:val="false"/>
          <w:bCs w:val="false"/>
          <w:color w:val="1F2937"/>
          <w:sz w:val="18"/>
          <w:szCs w:val="18"/>
          <w:shd w:fill="F1F3F5" w:color="auto" w:val="clear"/>
          <w:rtl/>
        </w:rPr>
        <w:t xml:space="preserve">‎UserId‎</w:t>
      </w:r>
      <w:r>
        <w:rPr>
          <w:rFonts w:ascii="Arial" w:cs="Arial" w:eastAsia="Arial" w:hAnsi="Arial"/>
          <w:b w:val="false"/>
          <w:bCs w:val="false"/>
          <w:sz w:val="21"/>
          <w:szCs w:val="21"/>
          <w:rtl/>
        </w:rPr>
        <w:t xml:space="preserve"> لحساب الخدمة و</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للقراءة فقط، ويدمج صف الربط، ثم </w:t>
      </w:r>
      <w:r>
        <w:rPr>
          <w:rFonts w:ascii="Courier New" w:cs="Courier New" w:eastAsia="Courier New" w:hAnsi="Courier New"/>
          <w:b w:val="false"/>
          <w:bCs w:val="false"/>
          <w:color w:val="1F2937"/>
          <w:sz w:val="18"/>
          <w:szCs w:val="18"/>
          <w:shd w:fill="F1F3F5" w:color="auto" w:val="clear"/>
          <w:rtl/>
        </w:rPr>
        <w:t xml:space="preserve">‎BindingToken‎</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‎plat.usp_ListTenantsForJobs‎</w:t>
      </w:r>
      <w:r>
        <w:rPr>
          <w:rFonts w:ascii="Arial" w:cs="Arial" w:eastAsia="Arial" w:hAnsi="Arial"/>
          <w:b w:val="false"/>
          <w:bCs w:val="false"/>
          <w:sz w:val="21"/>
          <w:szCs w:val="21"/>
          <w:rtl/>
        </w:rPr>
        <w:t xml:space="preserve"> يعيد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والحالة والمنطقة الزمنية فقط، لأن المهام تعمل بتوقيت كل مشترك (docs/10-detailed-analysis/13-m6-workflow-engine-notifications.md:633).</w:t>
      </w:r>
    </w:p>
    <w:p>
      <w:pPr>
        <w:pStyle w:val="ListParagraph"/>
        <w:numPr>
          <w:ilvl w:val="0"/>
          <w:numId w:val="4"/>
        </w:numPr>
        <w:bidi/>
        <w:spacing w:after="70" w:before="0" w:line="300"/>
      </w:pPr>
      <w:r>
        <w:rPr>
          <w:rFonts w:ascii="Arial" w:cs="Arial" w:eastAsia="Arial" w:hAnsi="Arial"/>
          <w:b w:val="false"/>
          <w:bCs w:val="false"/>
          <w:sz w:val="21"/>
          <w:szCs w:val="21"/>
          <w:rtl/>
        </w:rPr>
        <w:t xml:space="preserve">السحب يعمل دون تغيير: تعطيل حساب الخدمة أو تغيير حالة المشترك يحذف الربط بالقوادح القائمة.</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تشغيل يُسجَّل في </w:t>
      </w:r>
      <w:r>
        <w:rPr>
          <w:rFonts w:ascii="Courier New" w:cs="Courier New" w:eastAsia="Courier New" w:hAnsi="Courier New"/>
          <w:b w:val="false"/>
          <w:bCs w:val="false"/>
          <w:color w:val="1F2937"/>
          <w:sz w:val="18"/>
          <w:szCs w:val="18"/>
          <w:shd w:fill="F1F3F5" w:color="auto" w:val="clear"/>
          <w:rtl/>
        </w:rPr>
        <w:t xml:space="preserve">‎cfg.JobRun‎</w:t>
      </w:r>
      <w:r>
        <w:rPr>
          <w:rFonts w:ascii="Arial" w:cs="Arial" w:eastAsia="Arial" w:hAnsi="Arial"/>
          <w:b w:val="false"/>
          <w:bCs w:val="false"/>
          <w:sz w:val="21"/>
          <w:szCs w:val="21"/>
          <w:rtl/>
        </w:rPr>
        <w:t xml:space="preserve">، وكل ربط لمهمة 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بالمعرّف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يُبذر لكل مشترك دور نظام لحساب الخدمة بالصلاحيات التي تحتاجها المهام (DOC-B05).</w:t>
      </w:r>
    </w:p>
    <w:p>
      <w:pPr>
        <w:bidi/>
        <w:spacing w:after="60" w:before="0"/>
      </w:pPr>
    </w:p>
    <w:p>
      <w:pPr>
        <w:keepNext/>
        <w:bidi/>
        <w:spacing w:after="60" w:before="160"/>
        <w:jc w:val="center"/>
      </w:pPr>
      <w:r>
        <w:drawing>
          <wp:inline distT="0" distB="0" distL="0" distR="0">
            <wp:extent cx="6096000" cy="3876675"/>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3876675"/>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عامل Outbox حالة خاصة من هذا التسلسل: يربط بكل مشترك فيه أحداث معلّقة، ويطالب دفعة، ويسلّمها، ثم يغلق الاتصال. تفاصيل المطالبة وإعادة المحاولة في DOC-F17.</w:t>
      </w:r>
    </w:p>
    <w:p>
      <w:pPr>
        <w:bidi/>
        <w:spacing w:after="110" w:before="0" w:line="312"/>
      </w:pPr>
      <w:r>
        <w:rPr>
          <w:rFonts w:ascii="Arial" w:cs="Arial" w:eastAsia="Arial" w:hAnsi="Arial"/>
          <w:b w:val="false"/>
          <w:bCs w:val="false"/>
          <w:sz w:val="21"/>
          <w:szCs w:val="21"/>
          <w:rtl/>
        </w:rPr>
        <w:t xml:space="preserve">الخطر المتبقي: من يملك حساب العامل يربط أي مشترك دون جلسة مستخدم، وهذا يشبه الثغرة التي أغلقها O-17 (erd_open_items). الضوابط المقترحة: حساب منفصل وسر منفصل لا يصل إليهما خادم الواجهة (DOC-S08)، وتدقيق كل ربط مهمة، وقائمة مغلقة لقيم </w:t>
      </w:r>
      <w:r>
        <w:rPr>
          <w:rFonts w:ascii="Courier New" w:cs="Courier New" w:eastAsia="Courier New" w:hAnsi="Courier New"/>
          <w:b w:val="false"/>
          <w:bCs w:val="false"/>
          <w:color w:val="1F2937"/>
          <w:sz w:val="18"/>
          <w:szCs w:val="18"/>
          <w:shd w:fill="F1F3F5" w:color="auto" w:val="clear"/>
          <w:rtl/>
        </w:rPr>
        <w:t xml:space="preserve">‎JobKey‎</w:t>
      </w:r>
      <w:r>
        <w:rPr>
          <w:rFonts w:ascii="Arial" w:cs="Arial" w:eastAsia="Arial" w:hAnsi="Arial"/>
          <w:b w:val="false"/>
          <w:bCs w:val="false"/>
          <w:sz w:val="21"/>
          <w:szCs w:val="21"/>
          <w:rtl/>
        </w:rPr>
        <w:t xml:space="preserve">. يُقبل الخطر بمالك مسمّى (DQ-F04-4).</w:t>
      </w:r>
    </w:p>
    <w:p>
      <w:pPr>
        <w:pStyle w:val="Heading1"/>
        <w:bidi/>
      </w:pPr>
      <w:bookmarkStart w:name="_sec14" w:id="14"/>
      <w:r>
        <w:rPr>
          <w:rFonts w:ascii="Arial" w:cs="Arial" w:eastAsia="Arial" w:hAnsi="Arial"/>
          <w:b/>
          <w:bCs/>
          <w:color w:val="1F3A5F"/>
          <w:sz w:val="32"/>
          <w:szCs w:val="32"/>
          <w:rtl/>
        </w:rPr>
        <w:t xml:space="preserve">6. مشغّلو المنصة والدعم المؤقت</w:t>
      </w:r>
      <w:bookmarkEnd w:id="14"/>
    </w:p>
    <w:p>
      <w:pPr>
        <w:pStyle w:val="Heading2"/>
        <w:bidi/>
      </w:pPr>
      <w:bookmarkStart w:name="_sec15" w:id="15"/>
      <w:r>
        <w:rPr>
          <w:rFonts w:ascii="Arial" w:cs="Arial" w:eastAsia="Arial" w:hAnsi="Arial"/>
          <w:b/>
          <w:bCs/>
          <w:color w:val="2B5C8A"/>
          <w:sz w:val="26"/>
          <w:szCs w:val="26"/>
          <w:rtl/>
        </w:rPr>
        <w:t xml:space="preserve">6.1 مشغّل المنصة (</w:t>
      </w:r>
      <w:r>
        <w:rPr>
          <w:rFonts w:ascii="Courier New" w:cs="Courier New" w:eastAsia="Courier New" w:hAnsi="Courier New"/>
          <w:b/>
          <w:bCs/>
          <w:color w:val="1F2937"/>
          <w:sz w:val="22"/>
          <w:szCs w:val="22"/>
          <w:rtl/>
        </w:rPr>
        <w:t xml:space="preserve">‎tp_platform‎</w:t>
      </w:r>
      <w:r>
        <w:rPr>
          <w:rFonts w:ascii="Arial" w:cs="Arial" w:eastAsia="Arial" w:hAnsi="Arial"/>
          <w:b/>
          <w:bCs/>
          <w:color w:val="2B5C8A"/>
          <w:sz w:val="26"/>
          <w:szCs w:val="26"/>
          <w:rtl/>
        </w:rPr>
        <w:t xml:space="preserve">)</w:t>
      </w:r>
      <w:bookmarkEnd w:id="15"/>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اتصال المشغّل لا يُربط بمشترك. لا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إجراءات الجلسة، فهي ممنوحة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وحده (db/static/030_session_context.sql:229-232).</w:t>
      </w:r>
    </w:p>
    <w:p>
      <w:pPr>
        <w:pStyle w:val="ListParagraph"/>
        <w:numPr>
          <w:ilvl w:val="0"/>
          <w:numId w:val="3"/>
        </w:numPr>
        <w:bidi/>
        <w:spacing w:after="70" w:before="0" w:line="300"/>
      </w:pPr>
      <w:r>
        <w:rPr>
          <w:rFonts w:ascii="Arial" w:cs="Arial" w:eastAsia="Arial" w:hAnsi="Arial"/>
          <w:b w:val="false"/>
          <w:bCs w:val="false"/>
          <w:sz w:val="21"/>
          <w:szCs w:val="21"/>
          <w:rtl/>
        </w:rPr>
        <w:t xml:space="preserve">يتجاوز دوال الصفوف بـ</w:t>
      </w:r>
      <w:r>
        <w:rPr>
          <w:rFonts w:ascii="Courier New" w:cs="Courier New" w:eastAsia="Courier New" w:hAnsi="Courier New"/>
          <w:b w:val="false"/>
          <w:bCs w:val="false"/>
          <w:color w:val="1F2937"/>
          <w:sz w:val="18"/>
          <w:szCs w:val="18"/>
          <w:shd w:fill="F1F3F5" w:color="auto" w:val="clear"/>
          <w:rtl/>
        </w:rPr>
        <w:t xml:space="preserve">‎IS_MEMBER‎</w:t>
      </w:r>
      <w:r>
        <w:rPr>
          <w:rFonts w:ascii="Arial" w:cs="Arial" w:eastAsia="Arial" w:hAnsi="Arial"/>
          <w:b w:val="false"/>
          <w:bCs w:val="false"/>
          <w:sz w:val="21"/>
          <w:szCs w:val="21"/>
          <w:rtl/>
        </w:rPr>
        <w:t xml:space="preserve"> (db/static/010_rls.sql:48، :56، :65، :73، :92)، عدا قراءة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فهي لصفوف المنصة فقط (:83؛ T38)، لكن منحه محصورة في الجداول العالمية و</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والمختلطة و</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(db/generated/tsql/007_table_grants.sql:9-20، :29، :55، :66، :83). لا منح له على جداول المشترك (docs/20-database-design.md:117).</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يقرأ جدول الربط (db/static/020_roles_and_grants.sql:60).</w:t>
      </w:r>
    </w:p>
    <w:p>
      <w:pPr>
        <w:pStyle w:val="ListParagraph"/>
        <w:numPr>
          <w:ilvl w:val="0"/>
          <w:numId w:val="3"/>
        </w:numPr>
        <w:bidi/>
        <w:spacing w:after="70" w:before="0" w:line="300"/>
      </w:pPr>
      <w:r>
        <w:rPr>
          <w:rFonts w:ascii="Arial" w:cs="Arial" w:eastAsia="Arial" w:hAnsi="Arial"/>
          <w:b w:val="false"/>
          <w:bCs w:val="false"/>
          <w:sz w:val="21"/>
          <w:szCs w:val="21"/>
          <w:rtl/>
        </w:rPr>
        <w:t xml:space="preserve">هوية المشغّل في </w:t>
      </w:r>
      <w:r>
        <w:rPr>
          <w:rFonts w:ascii="Courier New" w:cs="Courier New" w:eastAsia="Courier New" w:hAnsi="Courier New"/>
          <w:b w:val="false"/>
          <w:bCs w:val="false"/>
          <w:color w:val="1F2937"/>
          <w:sz w:val="18"/>
          <w:szCs w:val="18"/>
          <w:shd w:fill="F1F3F5" w:color="auto" w:val="clear"/>
          <w:rtl/>
        </w:rPr>
        <w:t xml:space="preserve">‎plat.PlatformOperator‎</w:t>
      </w:r>
      <w:r>
        <w:rPr>
          <w:rFonts w:ascii="Arial" w:cs="Arial" w:eastAsia="Arial" w:hAnsi="Arial"/>
          <w:b w:val="false"/>
          <w:bCs w:val="false"/>
          <w:sz w:val="21"/>
          <w:szCs w:val="21"/>
          <w:rtl/>
        </w:rPr>
        <w:t xml:space="preserve">، مستقلة عن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وMFA إلزامي له (FR-PLT-006، docs/10-detailed-analysis/10-m0-m1-platform-organization.md:108؛ db/generated/tsql/001_tables.sql:117). لا يوجد إجراء دخول للمشغّل بعد؛ مساره عند DOC-F03 وDOC-S03.</w:t>
      </w:r>
    </w:p>
    <w:p>
      <w:pPr>
        <w:bidi/>
        <w:spacing w:after="60" w:before="0"/>
      </w:pPr>
    </w:p>
    <w:p>
      <w:pPr>
        <w:bidi/>
        <w:spacing w:after="110" w:before="0" w:line="312"/>
      </w:pPr>
      <w:r>
        <w:rPr>
          <w:rFonts w:ascii="Arial" w:cs="Arial" w:eastAsia="Arial" w:hAnsi="Arial"/>
          <w:b w:val="false"/>
          <w:bCs w:val="false"/>
          <w:sz w:val="21"/>
          <w:szCs w:val="21"/>
          <w:rtl/>
        </w:rPr>
        <w:t xml:space="preserve">فجوات:</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يقرأ صفوف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لكل المشتركين، خلافًا لـdocs/20-database-design.md:112 ولـFR-PLT-005 (docs/10-detailed-analysis/10-m0-m1-platform-organization.md:107). دالة القراءة تقصره الآن على صفوف المنصة (db/static/010_rls.sql:83)، والاختبار T38 يثبت ذلك. يبقى من DQ-F04-7 قراءة صفوف المشترك عبر إجراء مُراجَع.</w:t>
      </w:r>
    </w:p>
    <w:p>
      <w:pPr>
        <w:pStyle w:val="ListParagraph"/>
        <w:numPr>
          <w:ilvl w:val="0"/>
          <w:numId w:val="3"/>
        </w:numPr>
        <w:bidi/>
        <w:spacing w:after="70" w:before="0" w:line="300"/>
      </w:pPr>
      <w:r>
        <w:rPr>
          <w:rFonts w:ascii="Arial" w:cs="Arial" w:eastAsia="Arial" w:hAnsi="Arial"/>
          <w:b w:val="false"/>
          <w:bCs w:val="false"/>
          <w:sz w:val="21"/>
          <w:szCs w:val="21"/>
          <w:rtl/>
        </w:rPr>
        <w:t xml:space="preserve">أي تعديل على بيانات مشترك يحتاج إجراء منصة مُراجَعًا، ولم يُكتب أي إجراء (O-12 في docs/20-database-design.md:540).</w:t>
      </w:r>
    </w:p>
    <w:p>
      <w:pPr>
        <w:pStyle w:val="ListParagraph"/>
        <w:numPr>
          <w:ilvl w:val="0"/>
          <w:numId w:val="3"/>
        </w:numPr>
        <w:bidi/>
        <w:spacing w:after="70" w:before="0" w:line="300"/>
      </w:pPr>
      <w:r>
        <w:rPr>
          <w:rFonts w:ascii="Arial" w:cs="Arial" w:eastAsia="Arial" w:hAnsi="Arial"/>
          <w:b w:val="false"/>
          <w:bCs w:val="false"/>
          <w:sz w:val="21"/>
          <w:szCs w:val="21"/>
          <w:rtl/>
        </w:rPr>
        <w:t xml:space="preserve">يستطيع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تحديث </w:t>
      </w:r>
      <w:r>
        <w:rPr>
          <w:rFonts w:ascii="Courier New" w:cs="Courier New" w:eastAsia="Courier New" w:hAnsi="Courier New"/>
          <w:b w:val="false"/>
          <w:bCs w:val="false"/>
          <w:color w:val="1F2937"/>
          <w:sz w:val="18"/>
          <w:szCs w:val="18"/>
          <w:shd w:fill="F1F3F5" w:color="auto" w:val="clear"/>
          <w:rtl/>
        </w:rPr>
        <w:t xml:space="preserve">‎plat.Tenant.Status‎</w:t>
      </w:r>
      <w:r>
        <w:rPr>
          <w:rFonts w:ascii="Arial" w:cs="Arial" w:eastAsia="Arial" w:hAnsi="Arial"/>
          <w:b w:val="false"/>
          <w:bCs w:val="false"/>
          <w:sz w:val="21"/>
          <w:szCs w:val="21"/>
          <w:rtl/>
        </w:rPr>
        <w:t xml:space="preserve"> مباشرة بلا فحص للانتقال (db/generated/tsql/007_table_grants.sql:14). يقترح DOC-F05 إجراءً واحدًا للانتقال.</w:t>
      </w:r>
    </w:p>
    <w:p>
      <w:pPr>
        <w:bidi/>
        <w:spacing w:after="60" w:before="0"/>
      </w:pPr>
    </w:p>
    <w:p>
      <w:pPr>
        <w:pStyle w:val="Heading2"/>
        <w:bidi/>
      </w:pPr>
      <w:bookmarkStart w:name="_sec16" w:id="16"/>
      <w:r>
        <w:rPr>
          <w:rFonts w:ascii="Arial" w:cs="Arial" w:eastAsia="Arial" w:hAnsi="Arial"/>
          <w:b/>
          <w:bCs/>
          <w:color w:val="2B5C8A"/>
          <w:sz w:val="26"/>
          <w:szCs w:val="26"/>
          <w:rtl/>
        </w:rPr>
        <w:t xml:space="preserve">6.2 الدعم المؤقت </w:t>
      </w:r>
      <w:r>
        <w:rPr>
          <w:rFonts w:ascii="Arial" w:cs="Arial" w:eastAsia="Arial" w:hAnsi="Arial"/>
          <w:color w:val="E0A800"/>
          <w:sz w:val="26"/>
          <w:szCs w:val="26"/>
          <w:rtl/>
        </w:rPr>
        <w:t xml:space="preserve">●</w:t>
      </w:r>
      <w:bookmarkEnd w:id="16"/>
    </w:p>
    <w:p>
      <w:pPr>
        <w:bidi/>
        <w:spacing w:after="110" w:before="0" w:line="312"/>
      </w:pPr>
      <w:r>
        <w:rPr>
          <w:rFonts w:ascii="Arial" w:cs="Arial" w:eastAsia="Arial" w:hAnsi="Arial"/>
          <w:b w:val="false"/>
          <w:bCs w:val="false"/>
          <w:sz w:val="21"/>
          <w:szCs w:val="21"/>
          <w:rtl/>
        </w:rPr>
        <w:t xml:space="preserve">ما هو قائم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جدول مشترك يكتبه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(db/generated/tsql/007_table_grants.sql:22)، بنافذة من ساعة إلى 72 ساعة والافتراضي 4 (docs/21-data-dictionary.md:184؛ BR-PLT-017 في docs/10-detailed-analysis/10-m0-m1-platform-organization.md:243). لا يرى المشغّل بيانات مقيّدة أبدًا (FR-PLT-007، السطر 109). والإجراء الذي يتحقق من المنحة شرط S0 (docs/20-database-design.md:118).</w:t>
      </w:r>
    </w:p>
    <w:p>
      <w:pPr>
        <w:bidi/>
        <w:spacing w:after="110" w:before="0" w:line="312"/>
      </w:pPr>
      <w:r>
        <w:rPr>
          <w:rFonts w:ascii="Arial" w:cs="Arial" w:eastAsia="Arial" w:hAnsi="Arial"/>
          <w:b w:val="false"/>
          <w:bCs w:val="false"/>
          <w:sz w:val="21"/>
          <w:szCs w:val="21"/>
          <w:rtl/>
        </w:rPr>
        <w:t xml:space="preserve">لماذا لا يكفي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هو يتجاوز RLS، فاتصال دعم به يرى كل المشتركين.</w:t>
      </w:r>
    </w:p>
    <w:p>
      <w:pPr>
        <w:bidi/>
        <w:spacing w:after="110" w:before="0" w:line="312"/>
      </w:pPr>
      <w:r>
        <w:rPr>
          <w:rFonts w:ascii="Arial" w:cs="Arial" w:eastAsia="Arial" w:hAnsi="Arial"/>
          <w:b w:val="false"/>
          <w:bCs w:val="false"/>
          <w:sz w:val="21"/>
          <w:szCs w:val="21"/>
          <w:rtl/>
        </w:rPr>
        <w:t xml:space="preserve">التصميم المقترح:</w:t>
      </w:r>
    </w:p>
    <w:p>
      <w:pPr>
        <w:pStyle w:val="ListParagraph"/>
        <w:numPr>
          <w:ilvl w:val="0"/>
          <w:numId w:val="5"/>
        </w:numPr>
        <w:bidi/>
        <w:spacing w:after="70" w:before="0" w:line="300"/>
      </w:pPr>
      <w:r>
        <w:rPr>
          <w:rFonts w:ascii="Arial" w:cs="Arial" w:eastAsia="Arial" w:hAnsi="Arial"/>
          <w:b w:val="false"/>
          <w:bCs w:val="false"/>
          <w:sz w:val="21"/>
          <w:szCs w:val="21"/>
          <w:rtl/>
        </w:rPr>
        <w:t xml:space="preserve">حساب دعم منفصل يُعطى دورًا جديدًا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عضوًا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فيرث القراءة دون الأعمدة المقيّدة (db/static/020_roles_and_grants.sql:41-53، db/generated/tsql/006_sensitive_columns.sql:6-36) والحجب عن سجل المشتركين والمشغّلين والربط (db/static/020_roles_and_grants.sql:55-63). ولا يملك أي كتابة، ويخضع لـRLS لأنه غير معفى.</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‎sec.usp_SetSupportContext(@TenantId, @SupportAccessGrantId, @OperatorSessionToken, @ClientIp, @CorrelationId)‎</w:t>
      </w:r>
      <w:r>
        <w:rPr>
          <w:rFonts w:ascii="Arial" w:cs="Arial" w:eastAsia="Arial" w:hAnsi="Arial"/>
          <w:b w:val="false"/>
          <w:bCs w:val="false"/>
          <w:sz w:val="21"/>
          <w:szCs w:val="21"/>
          <w:rtl/>
        </w:rPr>
        <w:t xml:space="preserve">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يتحقق من جلسة المشغّل، ومن أن المنحة له، وأن </w:t>
      </w:r>
      <w:r>
        <w:rPr>
          <w:rFonts w:ascii="Courier New" w:cs="Courier New" w:eastAsia="Courier New" w:hAnsi="Courier New"/>
          <w:b w:val="false"/>
          <w:bCs w:val="false"/>
          <w:color w:val="1F2937"/>
          <w:sz w:val="18"/>
          <w:szCs w:val="18"/>
          <w:shd w:fill="F1F3F5" w:color="auto" w:val="clear"/>
          <w:rtl/>
        </w:rPr>
        <w:t xml:space="preserve">‎StartsAt &lt;= now &lt; EndsAt‎</w:t>
      </w:r>
      <w:r>
        <w:rPr>
          <w:rFonts w:ascii="Arial" w:cs="Arial" w:eastAsia="Arial" w:hAnsi="Arial"/>
          <w:b w:val="false"/>
          <w:bCs w:val="false"/>
          <w:sz w:val="21"/>
          <w:szCs w:val="21"/>
          <w:rtl/>
        </w:rPr>
        <w:t xml:space="preserve">، وأن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فارغ، وأن حالة المشترك تسمح (§7.4). ثم يربط.</w:t>
      </w:r>
    </w:p>
    <w:p>
      <w:pPr>
        <w:pStyle w:val="ListParagraph"/>
        <w:numPr>
          <w:ilvl w:val="0"/>
          <w:numId w:val="5"/>
        </w:numPr>
        <w:bidi/>
        <w:spacing w:after="70" w:before="0" w:line="300"/>
      </w:pPr>
      <w:r>
        <w:rPr>
          <w:rFonts w:ascii="Arial" w:cs="Arial" w:eastAsia="Arial" w:hAnsi="Arial"/>
          <w:b w:val="false"/>
          <w:bCs w:val="false"/>
          <w:sz w:val="21"/>
          <w:szCs w:val="21"/>
          <w:rtl/>
        </w:rPr>
        <w:t xml:space="preserve">يُضاف إلى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عمودان: </w:t>
      </w:r>
      <w:r>
        <w:rPr>
          <w:rFonts w:ascii="Courier New" w:cs="Courier New" w:eastAsia="Courier New" w:hAnsi="Courier New"/>
          <w:b w:val="false"/>
          <w:bCs w:val="false"/>
          <w:color w:val="1F2937"/>
          <w:sz w:val="18"/>
          <w:szCs w:val="18"/>
          <w:shd w:fill="F1F3F5" w:color="auto" w:val="clear"/>
          <w:rtl/>
        </w:rPr>
        <w:t xml:space="preserve">‎BindingKind‎</w:t>
      </w:r>
      <w:r>
        <w:rPr>
          <w:rFonts w:ascii="Arial" w:cs="Arial" w:eastAsia="Arial" w:hAnsi="Arial"/>
          <w:b w:val="false"/>
          <w:bCs w:val="false"/>
          <w:sz w:val="21"/>
          <w:szCs w:val="21"/>
          <w:rtl/>
        </w:rPr>
        <w:t xml:space="preserve"> بالقيم USER وJOB وSUPPORT، و</w:t>
      </w:r>
      <w:r>
        <w:rPr>
          <w:rFonts w:ascii="Courier New" w:cs="Courier New" w:eastAsia="Courier New" w:hAnsi="Courier New"/>
          <w:b w:val="false"/>
          <w:bCs w:val="false"/>
          <w:color w:val="1F2937"/>
          <w:sz w:val="18"/>
          <w:szCs w:val="18"/>
          <w:shd w:fill="F1F3F5" w:color="auto" w:val="clear"/>
          <w:rtl/>
        </w:rPr>
        <w:t xml:space="preserve">‎BoundOperatorId‎</w:t>
      </w:r>
      <w:r>
        <w:rPr>
          <w:rFonts w:ascii="Arial" w:cs="Arial" w:eastAsia="Arial" w:hAnsi="Arial"/>
          <w:b w:val="false"/>
          <w:bCs w:val="false"/>
          <w:sz w:val="21"/>
          <w:szCs w:val="21"/>
          <w:rtl/>
        </w:rPr>
        <w:t xml:space="preserve">. هذا تغيير في النموذج (DQ-F04-6).</w:t>
      </w:r>
    </w:p>
    <w:p>
      <w:pPr>
        <w:pStyle w:val="ListParagraph"/>
        <w:numPr>
          <w:ilvl w:val="0"/>
          <w:numId w:val="5"/>
        </w:numPr>
        <w:bidi/>
        <w:spacing w:after="70" w:before="0" w:line="300"/>
      </w:pPr>
      <w:r>
        <w:rPr>
          <w:rFonts w:ascii="Arial" w:cs="Arial" w:eastAsia="Arial" w:hAnsi="Arial"/>
          <w:b w:val="false"/>
          <w:bCs w:val="false"/>
          <w:sz w:val="21"/>
          <w:szCs w:val="21"/>
          <w:rtl/>
        </w:rPr>
        <w:t xml:space="preserve">قادح على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يحذف ربوط الدعم عند ضبط </w:t>
      </w:r>
      <w:r>
        <w:rPr>
          <w:rFonts w:ascii="Courier New" w:cs="Courier New" w:eastAsia="Courier New" w:hAnsi="Courier New"/>
          <w:b w:val="false"/>
          <w:bCs w:val="false"/>
          <w:color w:val="1F2937"/>
          <w:sz w:val="18"/>
          <w:szCs w:val="18"/>
          <w:shd w:fill="F1F3F5" w:color="auto" w:val="clear"/>
          <w:rtl/>
        </w:rPr>
        <w:t xml:space="preserve">‎RevokedAt‎</w:t>
      </w:r>
      <w:r>
        <w:rPr>
          <w:rFonts w:ascii="Arial" w:cs="Arial" w:eastAsia="Arial" w:hAnsi="Arial"/>
          <w:b w:val="false"/>
          <w:bCs w:val="false"/>
          <w:sz w:val="21"/>
          <w:szCs w:val="21"/>
          <w:rtl/>
        </w:rPr>
        <w:t xml:space="preserve">. والانتهاء يسري عند الربط التالي، لأن كل طلب يربط من جديد.</w:t>
      </w:r>
    </w:p>
    <w:p>
      <w:pPr>
        <w:pStyle w:val="ListParagraph"/>
        <w:numPr>
          <w:ilvl w:val="0"/>
          <w:numId w:val="5"/>
        </w:numPr>
        <w:bidi/>
        <w:spacing w:after="70" w:before="0" w:line="300"/>
      </w:pPr>
      <w:r>
        <w:rPr>
          <w:rFonts w:ascii="Arial" w:cs="Arial" w:eastAsia="Arial" w:hAnsi="Arial"/>
          <w:b w:val="false"/>
          <w:bCs w:val="false"/>
          <w:sz w:val="21"/>
          <w:szCs w:val="21"/>
          <w:rtl/>
        </w:rPr>
        <w:t xml:space="preserve">تكتب لوحة المشغّل سطر تدقيق لكل صفحة بشدة عالية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بمعرّف المشترك (BR-PLT-009، السطر 235)، عبر اتصالها بـ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الذي يملك الإدراج (db/generated/tsql/007_table_grants.sql:55).</w:t>
      </w:r>
    </w:p>
    <w:p>
      <w:pPr>
        <w:bidi/>
        <w:spacing w:after="60" w:before="0"/>
      </w:pPr>
    </w:p>
    <w:p>
      <w:pPr>
        <w:pStyle w:val="Heading1"/>
        <w:bidi/>
      </w:pPr>
      <w:bookmarkStart w:name="_sec17" w:id="17"/>
      <w:r>
        <w:rPr>
          <w:rFonts w:ascii="Arial" w:cs="Arial" w:eastAsia="Arial" w:hAnsi="Arial"/>
          <w:b/>
          <w:bCs/>
          <w:color w:val="1F3A5F"/>
          <w:sz w:val="32"/>
          <w:szCs w:val="32"/>
          <w:rtl/>
        </w:rPr>
        <w:t xml:space="preserve">7. مصفوفة حالة المشترك والدور (O-18)</w:t>
      </w:r>
      <w:bookmarkEnd w:id="17"/>
    </w:p>
    <w:p>
      <w:pPr>
        <w:pStyle w:val="Heading2"/>
        <w:bidi/>
      </w:pPr>
      <w:bookmarkStart w:name="_sec18" w:id="18"/>
      <w:r>
        <w:rPr>
          <w:rFonts w:ascii="Arial" w:cs="Arial" w:eastAsia="Arial" w:hAnsi="Arial"/>
          <w:b/>
          <w:bCs/>
          <w:color w:val="2B5C8A"/>
          <w:sz w:val="26"/>
          <w:szCs w:val="26"/>
          <w:rtl/>
        </w:rPr>
        <w:t xml:space="preserve">7.1 ما تطلبه BR-PLT-002 </w:t>
      </w:r>
      <w:r>
        <w:rPr>
          <w:rFonts w:ascii="Arial" w:cs="Arial" w:eastAsia="Arial" w:hAnsi="Arial"/>
          <w:color w:val="2E9E44"/>
          <w:sz w:val="26"/>
          <w:szCs w:val="26"/>
          <w:rtl/>
        </w:rPr>
        <w:t xml:space="preserve">●</w:t>
      </w:r>
      <w:bookmarkEnd w:id="18"/>
    </w:p>
    <w:p>
      <w:pPr>
        <w:bidi/>
        <w:spacing w:after="110" w:before="0" w:line="312"/>
      </w:pPr>
      <w:r>
        <w:rPr>
          <w:rFonts w:ascii="Arial" w:cs="Arial" w:eastAsia="Arial" w:hAnsi="Arial"/>
          <w:b w:val="false"/>
          <w:bCs w:val="false"/>
          <w:sz w:val="21"/>
          <w:szCs w:val="21"/>
          <w:rtl/>
        </w:rPr>
        <w:t xml:space="preserve">النص في docs/10-detailed-analysis/10-m0-m1-platform-organization.md:228:</w:t>
      </w:r>
    </w:p>
    <w:p>
      <w:pPr>
        <w:pStyle w:val="ListParagraph"/>
        <w:numPr>
          <w:ilvl w:val="0"/>
          <w:numId w:val="3"/>
        </w:numPr>
        <w:bidi/>
        <w:spacing w:after="70" w:before="0" w:line="300"/>
      </w:pPr>
      <w:r>
        <w:rPr>
          <w:rFonts w:ascii="Arial" w:cs="Arial" w:eastAsia="Arial" w:hAnsi="Arial"/>
          <w:b w:val="false"/>
          <w:bCs w:val="false"/>
          <w:sz w:val="21"/>
          <w:szCs w:val="21"/>
          <w:rtl/>
        </w:rPr>
        <w:t xml:space="preserve">TRIAL تنتهي بعد 30 يومًا ويمدّدها المشغّل، ثم تتحول آليًا إلى SUSPENDED.</w:t>
      </w:r>
    </w:p>
    <w:p>
      <w:pPr>
        <w:pStyle w:val="ListParagraph"/>
        <w:numPr>
          <w:ilvl w:val="0"/>
          <w:numId w:val="3"/>
        </w:numPr>
        <w:bidi/>
        <w:spacing w:after="70" w:before="0" w:line="300"/>
      </w:pPr>
      <w:r>
        <w:rPr>
          <w:rFonts w:ascii="Arial" w:cs="Arial" w:eastAsia="Arial" w:hAnsi="Arial"/>
          <w:b w:val="false"/>
          <w:bCs w:val="false"/>
          <w:sz w:val="21"/>
          <w:szCs w:val="21"/>
          <w:rtl/>
        </w:rPr>
        <w:t xml:space="preserve">في SUSPENDED لا دخول لمستخدمي المشترك عدا مدير الحساب، للقراءة والتصدير فقط.</w:t>
      </w:r>
    </w:p>
    <w:p>
      <w:pPr>
        <w:pStyle w:val="ListParagraph"/>
        <w:numPr>
          <w:ilvl w:val="0"/>
          <w:numId w:val="3"/>
        </w:numPr>
        <w:bidi/>
        <w:spacing w:after="70" w:before="0" w:line="300"/>
      </w:pPr>
      <w:r>
        <w:rPr>
          <w:rFonts w:ascii="Arial" w:cs="Arial" w:eastAsia="Arial" w:hAnsi="Arial"/>
          <w:b w:val="false"/>
          <w:bCs w:val="false"/>
          <w:sz w:val="21"/>
          <w:szCs w:val="21"/>
          <w:rtl/>
        </w:rPr>
        <w:t xml:space="preserve">CLOSED: تصدير فقط مدة 30 يومًا، ثم ARCHIVED_READ_ONLY.</w:t>
      </w:r>
    </w:p>
    <w:p>
      <w:pPr>
        <w:pStyle w:val="ListParagraph"/>
        <w:numPr>
          <w:ilvl w:val="0"/>
          <w:numId w:val="3"/>
        </w:numPr>
        <w:bidi/>
        <w:spacing w:after="70" w:before="0" w:line="300"/>
      </w:pPr>
      <w:r>
        <w:rPr>
          <w:rFonts w:ascii="Arial" w:cs="Arial" w:eastAsia="Arial" w:hAnsi="Arial"/>
          <w:b w:val="false"/>
          <w:bCs w:val="false"/>
          <w:sz w:val="21"/>
          <w:szCs w:val="21"/>
          <w:rtl/>
        </w:rPr>
        <w:t xml:space="preserve">ARCHIVED_READ_ONLY: قراءة فقط، بلا كتابة ولا حذف، ولا إتلاف آلي. ويذكر النص أن الإتلاف يوافق عليه المشغّل «لعدم وجود مدير حساب فعّال».</w:t>
      </w:r>
    </w:p>
    <w:p>
      <w:pPr>
        <w:bidi/>
        <w:spacing w:after="60" w:before="0"/>
      </w:pPr>
    </w:p>
    <w:p>
      <w:pPr>
        <w:pStyle w:val="Heading2"/>
        <w:bidi/>
      </w:pPr>
      <w:bookmarkStart w:name="_sec19" w:id="19"/>
      <w:r>
        <w:rPr>
          <w:rFonts w:ascii="Arial" w:cs="Arial" w:eastAsia="Arial" w:hAnsi="Arial"/>
          <w:b/>
          <w:bCs/>
          <w:color w:val="2B5C8A"/>
          <w:sz w:val="26"/>
          <w:szCs w:val="26"/>
          <w:rtl/>
        </w:rPr>
        <w:t xml:space="preserve">7.2 ما يفعله الكود اليوم </w:t>
      </w:r>
      <w:r>
        <w:rPr>
          <w:rFonts w:ascii="Arial" w:cs="Arial" w:eastAsia="Arial" w:hAnsi="Arial"/>
          <w:color w:val="2E9E44"/>
          <w:sz w:val="26"/>
          <w:szCs w:val="26"/>
          <w:rtl/>
        </w:rPr>
        <w:t xml:space="preserve">●</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1"/>
        <w:gridCol w:w="2138"/>
        <w:gridCol w:w="2245"/>
        <w:gridCol w:w="2243"/>
        <w:gridCol w:w="941"/>
        <w:gridCol w:w="1356"/>
      </w:tblGrid>
      <w:tr>
        <w:trPr>
          <w:cantSplit/>
          <w:tblHeader/>
        </w:trPr>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2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الدخول </w:t>
            </w:r>
            <w:r>
              <w:rPr>
                <w:rFonts w:ascii="Courier New" w:cs="Courier New" w:eastAsia="Courier New" w:hAnsi="Courier New"/>
                <w:b/>
                <w:bCs/>
                <w:color w:val="FFFFFF"/>
                <w:sz w:val="16"/>
                <w:szCs w:val="16"/>
                <w:rtl/>
              </w:rPr>
              <w:t xml:space="preserve">‎usp_StartSession‎</w:t>
            </w:r>
          </w:p>
        </w:tc>
        <w:tc>
          <w:tcPr>
            <w:tcW w:type="dxa" w:w="2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الربط الجديد</w:t>
            </w:r>
          </w:p>
        </w:tc>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ربط قائم عند الانتقال</w:t>
            </w:r>
          </w:p>
        </w:tc>
        <w:tc>
          <w:tcPr>
            <w:tcW w:type="dxa" w:w="9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w:t>
            </w:r>
          </w:p>
        </w:tc>
        <w:tc>
          <w:tcPr>
            <w:tcW w:type="dxa" w:w="13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 ACTIVE (db/static/030_session_context.sql:67-69)</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(db/static/030_session_context.sql:186-188)</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(db/static/010_rls.sql:41)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(db/static/030_session_context.sql:291-295)</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 (T27)</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ولا حذف (T27 وT31)</w:t>
            </w:r>
          </w:p>
        </w:tc>
      </w:tr>
      <w:tr>
        <w:trPr>
          <w:cantSplit/>
        </w:trPr>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w:t>
            </w:r>
          </w:p>
        </w:tc>
        <w:tc>
          <w:tcPr>
            <w:tcW w:type="dxa" w:w="2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بالخطأ 50005 (db/static/030_session_context.sql:140)</w:t>
            </w:r>
          </w:p>
        </w:tc>
        <w:tc>
          <w:tcPr>
            <w:tcW w:type="dxa" w:w="2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50002 (T17)</w:t>
            </w:r>
          </w:p>
        </w:tc>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 (T26)</w:t>
            </w:r>
          </w:p>
        </w:tc>
        <w:tc>
          <w:tcPr>
            <w:tcW w:type="dxa" w:w="9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3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2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لكل مستخدم</w:t>
            </w:r>
          </w:p>
        </w:tc>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يُسحب</w:t>
            </w:r>
          </w:p>
        </w:tc>
        <w:tc>
          <w:tcPr>
            <w:tcW w:type="dxa" w:w="9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بعد ربط جديد</w:t>
            </w:r>
          </w:p>
        </w:tc>
        <w:tc>
          <w:tcPr>
            <w:tcW w:type="dxa" w:w="13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مواضع الاختبارات: T17 في db/tests/tenant_isolation_tests.sql:438، T26 في :589، T27 في :604، T31 في :639.</w:t>
      </w:r>
    </w:p>
    <w:p>
      <w:pPr>
        <w:pStyle w:val="Heading2"/>
        <w:bidi/>
      </w:pPr>
      <w:bookmarkStart w:name="_sec20" w:id="20"/>
      <w:r>
        <w:rPr>
          <w:rFonts w:ascii="Arial" w:cs="Arial" w:eastAsia="Arial" w:hAnsi="Arial"/>
          <w:b/>
          <w:bCs/>
          <w:color w:val="2B5C8A"/>
          <w:sz w:val="26"/>
          <w:szCs w:val="26"/>
          <w:rtl/>
        </w:rPr>
        <w:t xml:space="preserve">7.3 الفجوة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5"/>
        <w:gridCol w:w="6718"/>
        <w:gridCol w:w="2181"/>
      </w:tblGrid>
      <w:tr>
        <w:trPr>
          <w:cantSplit/>
          <w:tblHeader/>
        </w:trPr>
        <w:tc>
          <w:tcPr>
            <w:tcW w:type="dxa" w:w="9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67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الفجوة</w:t>
            </w:r>
          </w:p>
        </w:tc>
        <w:tc>
          <w:tcPr>
            <w:tcW w:type="dxa" w:w="2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G-1</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SUSPENDED يقبل مدير الحساب وحده (O-18).</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G-2</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القائم يُسحب عند التعليق، والربط الجديد يُقبل.</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غير متسق: من كان داخلًا يُطرد ثم يعود بطلبه التالي.</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G-3</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يُرفض في الدخول والربط.</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مدة 30 يومًا مستحيل.</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مرفوضة في SUSPENDED وCLOSED، والتصدير يحتاج كتابة صف </w:t>
            </w:r>
            <w:r>
              <w:rPr>
                <w:rFonts w:ascii="Courier New" w:cs="Courier New" w:eastAsia="Courier New" w:hAnsi="Courier New"/>
                <w:b w:val="false"/>
                <w:bCs w:val="false"/>
                <w:color w:val="1F2937"/>
                <w:sz w:val="16"/>
                <w:szCs w:val="16"/>
                <w:shd w:fill="F1F3F5" w:color="auto" w:val="clear"/>
                <w:rtl/>
              </w:rPr>
              <w:t xml:space="preserve">‎cfg.DataExportJob‎</w:t>
            </w:r>
            <w:r>
              <w:rPr>
                <w:rFonts w:ascii="Arial" w:cs="Arial" w:eastAsia="Arial" w:hAnsi="Arial"/>
                <w:b w:val="false"/>
                <w:bCs w:val="false"/>
                <w:sz w:val="18"/>
                <w:szCs w:val="18"/>
                <w:rtl/>
              </w:rPr>
              <w:t xml:space="preserve"> (docs/21-data-dictionary.md:847) وحفظ الحزمة في </w:t>
            </w:r>
            <w:r>
              <w:rPr>
                <w:rFonts w:ascii="Courier New" w:cs="Courier New" w:eastAsia="Courier New" w:hAnsi="Courier New"/>
                <w:b w:val="false"/>
                <w:bCs w:val="false"/>
                <w:color w:val="1F2937"/>
                <w:sz w:val="16"/>
                <w:szCs w:val="16"/>
                <w:shd w:fill="F1F3F5" w:color="auto" w:val="clear"/>
                <w:rtl/>
              </w:rPr>
              <w:t xml:space="preserve">‎doc.Document‎</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تصدير حتى لمدير الحساب.</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G-5</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الكتابة المرفوضة تشمل تمديد الخمول وتسجيل الخروج في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جلسة مدير الحساب في المشترك المعلّق تنتهي بعد 30 دقيقة مهما عمل، ولا يُسجَّل خروجه.</w:t>
            </w:r>
          </w:p>
        </w:tc>
      </w:tr>
      <w:tr>
        <w:trPr>
          <w:cantSplit/>
        </w:trPr>
        <w:tc>
          <w:tcPr>
            <w:tcW w:type="dxa" w:w="9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G-6</w:t>
            </w:r>
          </w:p>
        </w:tc>
        <w:tc>
          <w:tcPr>
            <w:tcW w:type="dxa" w:w="67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 يقبل كل مستخدم، والقاعدة تفترض ألا مدير حساب فعّالًا فيه، ولا تحدد من يقرأ.</w:t>
            </w:r>
          </w:p>
        </w:tc>
        <w:tc>
          <w:tcPr>
            <w:tcW w:type="dxa" w:w="2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غير محددة الفاعل لمشترك منتهٍ.</w:t>
            </w:r>
          </w:p>
        </w:tc>
      </w:tr>
      <w:tr>
        <w:trPr>
          <w:cantSplit/>
        </w:trPr>
        <w:tc>
          <w:tcPr>
            <w:tcW w:type="dxa" w:w="9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G-7</w:t>
            </w:r>
          </w:p>
        </w:tc>
        <w:tc>
          <w:tcPr>
            <w:tcW w:type="dxa" w:w="67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مهمة تنقل TRIAL إلى SUSPENDED ولا CLOSED إلى ARCHIVED_READ_ONLY.</w:t>
            </w:r>
          </w:p>
        </w:tc>
        <w:tc>
          <w:tcPr>
            <w:tcW w:type="dxa" w:w="2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 الزمنية لا تتغير وحدها (DOC-F05).</w:t>
            </w:r>
          </w:p>
        </w:tc>
      </w:tr>
    </w:tbl>
    <w:p>
      <w:pPr>
        <w:bidi/>
        <w:spacing w:after="120" w:before="0"/>
      </w:pPr>
    </w:p>
    <w:p>
      <w:pPr>
        <w:pStyle w:val="Heading2"/>
        <w:bidi/>
      </w:pPr>
      <w:bookmarkStart w:name="_sec21" w:id="21"/>
      <w:r>
        <w:rPr>
          <w:rFonts w:ascii="Arial" w:cs="Arial" w:eastAsia="Arial" w:hAnsi="Arial"/>
          <w:b/>
          <w:bCs/>
          <w:color w:val="2B5C8A"/>
          <w:sz w:val="26"/>
          <w:szCs w:val="26"/>
          <w:rtl/>
        </w:rPr>
        <w:t xml:space="preserve">7.4 الحل المقترح (قرار DQ-F04-1) </w:t>
      </w:r>
      <w:r>
        <w:rPr>
          <w:rFonts w:ascii="Arial" w:cs="Arial" w:eastAsia="Arial" w:hAnsi="Arial"/>
          <w:color w:val="E0A800"/>
          <w:sz w:val="26"/>
          <w:szCs w:val="26"/>
          <w:rtl/>
        </w:rPr>
        <w:t xml:space="preserve">●</w:t>
      </w:r>
      <w:bookmarkEnd w:id="21"/>
    </w:p>
    <w:p>
      <w:pPr>
        <w:bidi/>
        <w:spacing w:after="110" w:before="0" w:line="312"/>
      </w:pPr>
      <w:r>
        <w:rPr>
          <w:rFonts w:ascii="Arial" w:cs="Arial" w:eastAsia="Arial" w:hAnsi="Arial"/>
          <w:b w:val="false"/>
          <w:bCs w:val="false"/>
          <w:sz w:val="21"/>
          <w:szCs w:val="21"/>
          <w:rtl/>
        </w:rPr>
        <w:t xml:space="preserve">يُعتمد الخيار (أ) في O-18: الربط يراعي الحالة والدور معًا. يُرفض الخيار (ب) لأن رفض SUSPENDED كليًا يخالف حق مدير الحساب في القراءة والتصدير.</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1069"/>
        <w:gridCol w:w="1202"/>
        <w:gridCol w:w="3210"/>
        <w:gridCol w:w="989"/>
        <w:gridCol w:w="989"/>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1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مدير الحساب (TA)</w:t>
            </w:r>
          </w:p>
        </w:tc>
        <w:tc>
          <w:tcPr>
            <w:tcW w:type="dxa" w:w="1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مستخدمو المشترك الآخرون</w:t>
            </w:r>
          </w:p>
        </w:tc>
        <w:tc>
          <w:tcPr>
            <w:tcW w:type="dxa" w:w="3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حساب الخدمة (المهام)</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مشغّل المنصة</w:t>
            </w:r>
          </w:p>
        </w:tc>
        <w:tc>
          <w:tcPr>
            <w:tcW w:type="dxa" w:w="9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الدعم المؤقت</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TRIAL وACTIVE</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 حسب صلاحياتهم</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المهام</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 وسجل المنصة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فعّالة</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وتصدير</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بمنحة قائمة قبل التعليق</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خلال 30 يومًا من </w:t>
            </w:r>
            <w:r>
              <w:rPr>
                <w:rFonts w:ascii="Courier New" w:cs="Courier New" w:eastAsia="Courier New" w:hAnsi="Courier New"/>
                <w:b w:val="false"/>
                <w:bCs w:val="false"/>
                <w:color w:val="1F2937"/>
                <w:sz w:val="16"/>
                <w:szCs w:val="16"/>
                <w:shd w:fill="F1F3F5" w:color="auto" w:val="clear"/>
                <w:rtl/>
              </w:rPr>
              <w:t xml:space="preserve">‎ClosedAt‎</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فقط</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وحده (JOB-PLT-EXPORT وJOB-PLT-EXPORT-EXPIRE)؛ لا مهمة لتنظيف الجلسات</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CLOSED بعد 30 يومًا</w:t>
            </w:r>
          </w:p>
        </w:tc>
        <w:tc>
          <w:tcPr>
            <w:tcW w:type="dxa" w:w="1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الأرشفة فقط</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الحالة</w:t>
            </w:r>
          </w:p>
        </w:tc>
        <w:tc>
          <w:tcPr>
            <w:tcW w:type="dxa" w:w="9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ARCHIVED_READ_ONLY</w:t>
            </w:r>
          </w:p>
        </w:tc>
        <w:tc>
          <w:tcPr>
            <w:tcW w:type="dxa" w:w="1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1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c>
          <w:tcPr>
            <w:tcW w:type="dxa" w:w="3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تقرير الاحتفاظ فقط</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بإجراء مُراجَع بطلب مكتوب</w:t>
            </w:r>
          </w:p>
        </w:tc>
        <w:tc>
          <w:tcPr>
            <w:tcW w:type="dxa" w:w="9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w:t>
            </w:r>
          </w:p>
        </w:tc>
      </w:tr>
    </w:tbl>
    <w:p>
      <w:pPr>
        <w:bidi/>
        <w:spacing w:after="120" w:before="0"/>
      </w:pPr>
    </w:p>
    <w:p>
      <w:pPr>
        <w:bidi/>
        <w:spacing w:after="110" w:before="0" w:line="312"/>
      </w:pPr>
      <w:r>
        <w:rPr>
          <w:rFonts w:ascii="Arial" w:cs="Arial" w:eastAsia="Arial" w:hAnsi="Arial"/>
          <w:b w:val="false"/>
          <w:bCs w:val="false"/>
          <w:sz w:val="21"/>
          <w:szCs w:val="21"/>
          <w:rtl/>
        </w:rPr>
        <w:t xml:space="preserve">خطوات التنفيذ:</w:t>
      </w:r>
    </w:p>
    <w:p>
      <w:pPr>
        <w:pStyle w:val="ListParagraph"/>
        <w:numPr>
          <w:ilvl w:val="0"/>
          <w:numId w:val="6"/>
        </w:numPr>
        <w:bidi/>
        <w:spacing w:after="70" w:before="0" w:line="300"/>
      </w:pPr>
      <w:r>
        <w:rPr>
          <w:rFonts w:ascii="Arial" w:cs="Arial" w:eastAsia="Arial" w:hAnsi="Arial"/>
          <w:b w:val="false"/>
          <w:bCs w:val="false"/>
          <w:sz w:val="21"/>
          <w:szCs w:val="21"/>
          <w:rtl/>
        </w:rPr>
        <w:t xml:space="preserve">يفحص </w:t>
      </w:r>
      <w:r>
        <w:rPr>
          <w:rFonts w:ascii="Courier New" w:cs="Courier New" w:eastAsia="Courier New" w:hAnsi="Courier New"/>
          <w:b w:val="false"/>
          <w:bCs w:val="false"/>
          <w:color w:val="1F2937"/>
          <w:sz w:val="18"/>
          <w:szCs w:val="18"/>
          <w:shd w:fill="F1F3F5" w:color="auto" w:val="clear"/>
          <w:rtl/>
        </w:rPr>
        <w:t xml:space="preserve">‎usp_StartSession‎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الحالة والدور معًا. مدير الحساب هو من له دور نظام رمزه </w:t>
      </w:r>
      <w:r>
        <w:rPr>
          <w:rFonts w:ascii="Courier New" w:cs="Courier New" w:eastAsia="Courier New" w:hAnsi="Courier New"/>
          <w:b w:val="false"/>
          <w:bCs w:val="false"/>
          <w:color w:val="1F2937"/>
          <w:sz w:val="18"/>
          <w:szCs w:val="18"/>
          <w:shd w:fill="F1F3F5" w:color="auto" w:val="clear"/>
          <w:rtl/>
        </w:rPr>
        <w:t xml:space="preserve">‎TA‎</w:t>
      </w:r>
      <w:r>
        <w:rPr>
          <w:rFonts w:ascii="Arial" w:cs="Arial" w:eastAsia="Arial" w:hAnsi="Arial"/>
          <w:b w:val="false"/>
          <w:bCs w:val="false"/>
          <w:sz w:val="21"/>
          <w:szCs w:val="21"/>
          <w:rtl/>
        </w:rPr>
        <w:t xml:space="preserve"> (docs/21-data-dictionary.md:255، docs/10-detailed-analysis/10-m0-m1-platform-organization.md:41) عبر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يحتاج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قراءة </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فتُضاف المنحتان في db/static/020_roles_and_grants.sql وتُحدَّث القاعدة R6 في tools/dbgen/check_grants.py:83-84.</w:t>
      </w:r>
    </w:p>
    <w:p>
      <w:pPr>
        <w:pStyle w:val="ListParagraph"/>
        <w:numPr>
          <w:ilvl w:val="0"/>
          <w:numId w:val="6"/>
        </w:numPr>
        <w:bidi/>
        <w:spacing w:after="70" w:before="0" w:line="300"/>
      </w:pPr>
      <w:r>
        <w:rPr>
          <w:rFonts w:ascii="Arial" w:cs="Arial" w:eastAsia="Arial" w:hAnsi="Arial"/>
          <w:b w:val="false"/>
          <w:bCs w:val="false"/>
          <w:sz w:val="21"/>
          <w:szCs w:val="21"/>
          <w:rtl/>
        </w:rPr>
        <w:t xml:space="preserve">في CLOSED يُقبل مدير الحساب ما دام </w:t>
      </w:r>
      <w:r>
        <w:rPr>
          <w:rFonts w:ascii="Courier New" w:cs="Courier New" w:eastAsia="Courier New" w:hAnsi="Courier New"/>
          <w:b w:val="false"/>
          <w:bCs w:val="false"/>
          <w:color w:val="1F2937"/>
          <w:sz w:val="18"/>
          <w:szCs w:val="18"/>
          <w:shd w:fill="F1F3F5" w:color="auto" w:val="clear"/>
          <w:rtl/>
        </w:rPr>
        <w:t xml:space="preserve">‎SYSUTCDATETIME() &lt; DATEADD(DAY, 30, ClosedAt)‎</w:t>
      </w:r>
      <w:r>
        <w:rPr>
          <w:rFonts w:ascii="Arial" w:cs="Arial" w:eastAsia="Arial" w:hAnsi="Arial"/>
          <w:b w:val="false"/>
          <w:bCs w:val="false"/>
          <w:sz w:val="21"/>
          <w:szCs w:val="21"/>
          <w:rtl/>
        </w:rPr>
        <w:t xml:space="preserve">، حتى لو تأخرت مهمة الأرشفة.</w:t>
      </w:r>
    </w:p>
    <w:p>
      <w:pPr>
        <w:pStyle w:val="ListParagraph"/>
        <w:numPr>
          <w:ilvl w:val="0"/>
          <w:numId w:val="6"/>
        </w:numPr>
        <w:bidi/>
        <w:spacing w:after="70" w:before="0" w:line="300"/>
      </w:pPr>
      <w:r>
        <w:rPr>
          <w:rFonts w:ascii="Arial" w:cs="Arial" w:eastAsia="Arial" w:hAnsi="Arial"/>
          <w:b w:val="false"/>
          <w:bCs w:val="false"/>
          <w:sz w:val="21"/>
          <w:szCs w:val="21"/>
          <w:rtl/>
        </w:rPr>
        <w:t xml:space="preserve">المستخدم الذي أثبت كلمة مروره ورُفض بسبب حالة المشترك يأخذ خطأً جديدًا 50006 «المشترك غير متاح لهذا المستخدم»، لأنه عضو في المشترك فلا يُكشف له ما لا يعرفه. يُنسَّق مع DOC-F03 وDOC-B04 (DQ-F04-3).</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‎plat.TR_Tenant_RevokeBinding‎</w:t>
      </w:r>
      <w:r>
        <w:rPr>
          <w:rFonts w:ascii="Arial" w:cs="Arial" w:eastAsia="Arial" w:hAnsi="Arial"/>
          <w:b w:val="false"/>
          <w:bCs w:val="false"/>
          <w:sz w:val="21"/>
          <w:szCs w:val="21"/>
          <w:rtl/>
        </w:rPr>
        <w:t xml:space="preserve"> كما هو: يسحب كل الربوط عند أي انتقال خارج TRIAL وACTIVE، ثم يربط مدير الحساب من جديد بطلبه التالي بالقواعد الجديدة.</w:t>
      </w:r>
    </w:p>
    <w:p>
      <w:pPr>
        <w:pStyle w:val="ListParagraph"/>
        <w:numPr>
          <w:ilvl w:val="0"/>
          <w:numId w:val="6"/>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‎fn_BoundWrite‎</w:t>
      </w:r>
      <w:r>
        <w:rPr>
          <w:rFonts w:ascii="Arial" w:cs="Arial" w:eastAsia="Arial" w:hAnsi="Arial"/>
          <w:b w:val="false"/>
          <w:bCs w:val="false"/>
          <w:sz w:val="21"/>
          <w:szCs w:val="21"/>
          <w:rtl/>
        </w:rPr>
        <w:t xml:space="preserve"> كما هو. والكتابات القليلة اللازمة في الحالات المقروءة تمر بإجراءات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تمديد الخمول، وتسجيل الخروج، وطلب التصدير. وتنفّذ مهمة التصدير بحساب الخدمة (DQ-F04-8).</w:t>
      </w:r>
    </w:p>
    <w:p>
      <w:pPr>
        <w:pStyle w:val="ListParagraph"/>
        <w:numPr>
          <w:ilvl w:val="0"/>
          <w:numId w:val="6"/>
        </w:numPr>
        <w:bidi/>
        <w:spacing w:after="70" w:before="0" w:line="300"/>
      </w:pPr>
      <w:r>
        <w:rPr>
          <w:rFonts w:ascii="Arial" w:cs="Arial" w:eastAsia="Arial" w:hAnsi="Arial"/>
          <w:b w:val="false"/>
          <w:bCs w:val="false"/>
          <w:sz w:val="21"/>
          <w:szCs w:val="21"/>
          <w:rtl/>
        </w:rPr>
        <w:t xml:space="preserve">تُعدَّل الاختبارات: T27 يصير «مدير الحساب يقرأ ولا يكتب، وغيره مرفوض»، ويضاف اختبار لـCLOSED داخل النافذة وخارجها، واختبار لـARCHIVED_READ_ONLY.</w:t>
      </w:r>
    </w:p>
    <w:p>
      <w:pPr>
        <w:pStyle w:val="ListParagraph"/>
        <w:numPr>
          <w:ilvl w:val="0"/>
          <w:numId w:val="6"/>
        </w:numPr>
        <w:bidi/>
        <w:spacing w:after="70" w:before="0" w:line="300"/>
      </w:pPr>
      <w:r>
        <w:rPr>
          <w:rFonts w:ascii="Arial" w:cs="Arial" w:eastAsia="Arial" w:hAnsi="Arial"/>
          <w:b w:val="false"/>
          <w:bCs w:val="false"/>
          <w:sz w:val="21"/>
          <w:szCs w:val="21"/>
          <w:rtl/>
        </w:rPr>
        <w:t xml:space="preserve">يُحدَّث بند O-18 في tools/dbgen/erd_open_items.py بالقرار.</w:t>
      </w:r>
    </w:p>
    <w:p>
      <w:pPr>
        <w:bidi/>
        <w:spacing w:after="60" w:before="0"/>
      </w:pPr>
    </w:p>
    <w:p>
      <w:pPr>
        <w:pStyle w:val="Heading1"/>
        <w:bidi/>
      </w:pPr>
      <w:bookmarkStart w:name="_sec22" w:id="22"/>
      <w:r>
        <w:rPr>
          <w:rFonts w:ascii="Arial" w:cs="Arial" w:eastAsia="Arial" w:hAnsi="Arial"/>
          <w:b/>
          <w:bCs/>
          <w:color w:val="1F3A5F"/>
          <w:sz w:val="32"/>
          <w:szCs w:val="32"/>
          <w:rtl/>
        </w:rPr>
        <w:t xml:space="preserve">8. القرارات المطلوبة</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3"/>
        <w:gridCol w:w="1880"/>
        <w:gridCol w:w="4950"/>
        <w:gridCol w:w="973"/>
        <w:gridCol w:w="1088"/>
      </w:tblGrid>
      <w:tr>
        <w:trPr>
          <w:cantSplit/>
          <w:tblHeader/>
        </w:trPr>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الخيار (أ) بالمصفوفة في §7.4</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قاعدة البيانات</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دخول لمستخدمي المشترك؛ قراءة المشغّل بإجراء مُراجَع بطلب مكتوب</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المستشار القانوني (DOC-S07)</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DQ-F04-3</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خطأ يأخذه مستخدم مصادَق رُفض بسبب حالة المشترك؟</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جديد 50006</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قائد الواجهات (DOC-B04)</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وDOC-B04</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ترتبط المهام بالمشترك؟</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w:t>
            </w: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وإجراء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بحساب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وحساب دخول مستقل للعامل، وقبول الخطر المتبقي بمالك</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مسؤول الأمن</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FR-PLT-044 وبذر DOC-F05 وOutbox</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DQ-F04-5</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يحوّل التطبيق رمز العنوان الفرعي إلى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قبل الربط؟</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‎sec.usp_ResolveTenant(@Code)‎</w:t>
            </w:r>
            <w:r>
              <w:rPr>
                <w:rFonts w:ascii="Arial" w:cs="Arial" w:eastAsia="Arial" w:hAnsi="Arial"/>
                <w:b w:val="false"/>
                <w:bCs w:val="false"/>
                <w:sz w:val="18"/>
                <w:szCs w:val="18"/>
                <w:rtl/>
              </w:rPr>
              <w:t xml:space="preserve"> بصفة </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 مع مالك DOC-F03</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وكل طلب</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المنتج</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DQ-F04-7</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يقرؤه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فقط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وصفوف المشترك عبر إجراء مُراجَع</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DQ-F04-8</w:t>
            </w:r>
          </w:p>
        </w:tc>
        <w:tc>
          <w:tcPr>
            <w:tcW w:type="dxa" w:w="18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تجري الكتابات اللازمة في الحالات المقروءة؟</w:t>
            </w:r>
          </w:p>
        </w:tc>
        <w:tc>
          <w:tcPr>
            <w:tcW w:type="dxa" w:w="4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تمديد الخمول والخروج (ADR 0003)، وطلب التصدير وموافقته ومهمتا التصدير وانتهاء الحزم (docs/adr/0008-data-export-in-read-only-states.md، الاختبارات X1 إلى X6). المقترح: إجراءات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لتمديد الخمول وتسجيل الخروج وطلب التصدير؛ وهذا يغلق جزءًا من O-24 (erd_open_items)</w:t>
            </w:r>
          </w:p>
        </w:tc>
        <w:tc>
          <w:tcPr>
            <w:tcW w:type="dxa" w:w="9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G-4 وG-5</w:t>
            </w:r>
          </w:p>
        </w:tc>
      </w:tr>
      <w:tr>
        <w:trPr>
          <w:cantSplit/>
        </w:trPr>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DQ-F04-9</w:t>
            </w:r>
          </w:p>
        </w:tc>
        <w:tc>
          <w:tcPr>
            <w:tcW w:type="dxa" w:w="18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يُنهى صف الجلسة عند السحب؟</w:t>
            </w:r>
          </w:p>
        </w:tc>
        <w:tc>
          <w:tcPr>
            <w:tcW w:type="dxa" w:w="4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التعطيل وتغيير الحالة تضبط </w:t>
            </w:r>
            <w:r>
              <w:rPr>
                <w:rFonts w:ascii="Courier New" w:cs="Courier New" w:eastAsia="Courier New" w:hAnsi="Courier New"/>
                <w:b w:val="false"/>
                <w:bCs w:val="false"/>
                <w:color w:val="1F2937"/>
                <w:sz w:val="16"/>
                <w:szCs w:val="16"/>
                <w:shd w:fill="F1F3F5" w:color="auto" w:val="clear"/>
                <w:rtl/>
              </w:rPr>
              <w:t xml:space="preserve">‎EndedAt‎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‎EndReason‎</w:t>
            </w:r>
            <w:r>
              <w:rPr>
                <w:rFonts w:ascii="Arial" w:cs="Arial" w:eastAsia="Arial" w:hAnsi="Arial"/>
                <w:b w:val="false"/>
                <w:bCs w:val="false"/>
                <w:sz w:val="18"/>
                <w:szCs w:val="18"/>
                <w:rtl/>
              </w:rPr>
              <w:t xml:space="preserve">، والقوادح تبقى لحذف الربط</w:t>
            </w:r>
          </w:p>
        </w:tc>
        <w:tc>
          <w:tcPr>
            <w:tcW w:type="dxa" w:w="9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(DOC-F06)</w:t>
            </w:r>
          </w:p>
        </w:tc>
        <w:tc>
          <w:tcPr>
            <w:tcW w:type="dxa" w:w="1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الجلسات في FR-PLT-014</w:t>
            </w:r>
          </w:p>
        </w:tc>
      </w:tr>
    </w:tbl>
    <w:p>
      <w:pPr>
        <w:bidi/>
        <w:spacing w:after="120" w:before="0"/>
      </w:pPr>
    </w:p>
    <w:p>
      <w:pPr>
        <w:pStyle w:val="Heading1"/>
        <w:bidi/>
      </w:pPr>
      <w:bookmarkStart w:name="_sec23" w:id="23"/>
      <w:r>
        <w:rPr>
          <w:rFonts w:ascii="Arial" w:cs="Arial" w:eastAsia="Arial" w:hAnsi="Arial"/>
          <w:b/>
          <w:bCs/>
          <w:color w:val="1F3A5F"/>
          <w:sz w:val="32"/>
          <w:szCs w:val="32"/>
          <w:rtl/>
        </w:rPr>
        <w:t xml:space="preserve">9. تعارضات وفجوات في المصادر</w:t>
      </w:r>
      <w:bookmarkEnd w:id="23"/>
    </w:p>
    <w:p>
      <w:pPr>
        <w:pStyle w:val="ListParagraph"/>
        <w:numPr>
          <w:ilvl w:val="0"/>
          <w:numId w:val="7"/>
        </w:numPr>
        <w:bidi/>
        <w:spacing w:after="70" w:before="0" w:line="300"/>
      </w:pPr>
      <w:r>
        <w:rPr>
          <w:rFonts w:ascii="Arial" w:cs="Arial" w:eastAsia="Arial" w:hAnsi="Arial"/>
          <w:b w:val="false"/>
          <w:bCs w:val="false"/>
          <w:sz w:val="21"/>
          <w:szCs w:val="21"/>
          <w:rtl/>
        </w:rPr>
        <w:t xml:space="preserve">docs/20-database-design.md:267 تقول إن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فقط، والكود يمنحه أربعة إجراءات (db/static/030_session_context.sql:229-232). وتعليقا db/static/020_roles_and_grants.sql:7 و:32 ما زالا يحصران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إجراء السياق وقراءة جدولين، والكود يمنحه كتابة على الربط والجلسات والمستخدم ومحاولات الدخول (db/static/020_roles_and_grants.sql:59، :67-69)؛ وصفه في docs/20-database-design.md:269 صُحّح في 1f0f0af.</w:t>
      </w:r>
    </w:p>
    <w:p>
      <w:pPr>
        <w:pStyle w:val="ListParagraph"/>
        <w:numPr>
          <w:ilvl w:val="0"/>
          <w:numId w:val="7"/>
        </w:numPr>
        <w:bidi/>
        <w:spacing w:after="70" w:before="0" w:line="300"/>
      </w:pPr>
      <w:r>
        <w:rPr>
          <w:rFonts w:ascii="Arial" w:cs="Arial" w:eastAsia="Arial" w:hAnsi="Arial"/>
          <w:b w:val="false"/>
          <w:bCs w:val="false"/>
          <w:sz w:val="21"/>
          <w:szCs w:val="21"/>
          <w:rtl/>
        </w:rPr>
        <w:t xml:space="preserve">docs/30-readiness-documents.md:93 (غرض DOC-F04 في السجل) يذكر التوقيع القديم وثلاثة أخطاء. صحّحته ملاحظة التحقق في السطر 99.</w:t>
      </w:r>
    </w:p>
    <w:p>
      <w:pPr>
        <w:pStyle w:val="ListParagraph"/>
        <w:numPr>
          <w:ilvl w:val="0"/>
          <w:numId w:val="7"/>
        </w:numPr>
        <w:bidi/>
        <w:spacing w:after="70" w:before="0" w:line="300"/>
      </w:pPr>
      <w:r>
        <w:rPr>
          <w:rFonts w:ascii="Arial" w:cs="Arial" w:eastAsia="Arial" w:hAnsi="Arial"/>
          <w:b w:val="false"/>
          <w:bCs w:val="false"/>
          <w:sz w:val="21"/>
          <w:szCs w:val="21"/>
          <w:rtl/>
        </w:rPr>
        <w:t xml:space="preserve">db/static/010_rls.sql:34 يقول إن SUSPENDED وARCHIVED_READ_ONLY «يستمران في القراءة»، وBR-PLT-002 يقصر SUSPENDED على مدير الحساب (docs/10-detailed-analysis/10-m0-m1-platform-organization.md:228). هذا هو O-18 نفسه.</w:t>
      </w:r>
    </w:p>
    <w:p>
      <w:pPr>
        <w:pStyle w:val="ListParagraph"/>
        <w:numPr>
          <w:ilvl w:val="0"/>
          <w:numId w:val="7"/>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(1f0f0af): كان الكود يسمح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بقراءة صفوف تدقيق كل المشتركين خلافًا لـdocs/20-database-design.md:112؛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يقصره الآن على صفوف المنصة (db/static/010_rls.sql:83)، والاختبار T38.</w:t>
      </w:r>
    </w:p>
    <w:p>
      <w:pPr>
        <w:pStyle w:val="ListParagraph"/>
        <w:numPr>
          <w:ilvl w:val="0"/>
          <w:numId w:val="7"/>
        </w:numPr>
        <w:bidi/>
        <w:spacing w:after="70" w:before="0" w:line="300"/>
      </w:pPr>
      <w:r>
        <w:rPr>
          <w:rFonts w:ascii="Arial" w:cs="Arial" w:eastAsia="Arial" w:hAnsi="Arial"/>
          <w:b w:val="false"/>
          <w:bCs w:val="false"/>
          <w:sz w:val="21"/>
          <w:szCs w:val="21"/>
          <w:rtl/>
        </w:rPr>
        <w:t xml:space="preserve">أسباب الإنهاء </w:t>
      </w:r>
      <w:r>
        <w:rPr>
          <w:rFonts w:ascii="Courier New" w:cs="Courier New" w:eastAsia="Courier New" w:hAnsi="Courier New"/>
          <w:b w:val="false"/>
          <w:bCs w:val="false"/>
          <w:color w:val="1F2937"/>
          <w:sz w:val="18"/>
          <w:szCs w:val="18"/>
          <w:shd w:fill="F1F3F5" w:color="auto" w:val="clear"/>
          <w:rtl/>
        </w:rPr>
        <w:t xml:space="preserve">‎USER_DISABLED‎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‎TENANT_SUSPENDED‎</w:t>
      </w:r>
      <w:r>
        <w:rPr>
          <w:rFonts w:ascii="Arial" w:cs="Arial" w:eastAsia="Arial" w:hAnsi="Arial"/>
          <w:b w:val="false"/>
          <w:bCs w:val="false"/>
          <w:sz w:val="21"/>
          <w:szCs w:val="21"/>
          <w:rtl/>
        </w:rPr>
        <w:t xml:space="preserve"> معرّفة (docs/21-data-dictionary.md:396) ولا يكتبها القادحان (db/static/030_session_context.sql:245-256، :285-296).</w:t>
      </w:r>
    </w:p>
    <w:p>
      <w:pPr>
        <w:bidi/>
        <w:spacing w:after="60" w:before="0"/>
      </w:pPr>
    </w:p>
    <w:p>
      <w:pPr>
        <w:pStyle w:val="Heading1"/>
        <w:bidi/>
      </w:pPr>
      <w:bookmarkStart w:name="_sec24" w:id="24"/>
      <w:r>
        <w:rPr>
          <w:rFonts w:ascii="Arial" w:cs="Arial" w:eastAsia="Arial" w:hAnsi="Arial"/>
          <w:b/>
          <w:bCs/>
          <w:color w:val="1F3A5F"/>
          <w:sz w:val="32"/>
          <w:szCs w:val="32"/>
          <w:rtl/>
        </w:rPr>
        <w:t xml:space="preserve">10. التتبع</w:t>
      </w:r>
      <w:bookmarkEnd w:id="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2216"/>
        <w:gridCol w:w="6649"/>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2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6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و§4.3 و§4.4</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O-16 وO-17 (erd_open_items)، ADR 0002</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db/static/010_rls.sql، db/static/030_session_context.sql، docs/adr/0002-login-and-session-bound-context.md</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R-2 وR-3</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 BR-PLT-001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docs/10-detailed-analysis/10-m0-m1-platform-organization.md:148، :227</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R-7 وDQ-F04-8</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 (erd_open_items)، FR-PLT-014</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tools/dbgen/erd_open_items.py:151-156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R-11</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O-22 (erd_open_items)</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tools/dbgen/erd_open_items.py:139-143</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FR-PLT-016، BR-PLT-005</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db/static/030_session_context.sql:241-296</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FR-PLT-042، FR-PLT-044، C-8 وDB-18 (20-database-design)</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docs/20-database-design.md:97، :518</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 FR-PLT-006، O-12 (20-database-design)</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docs/20-database-design.md:117، :540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BR-PLT-009</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docs/10-detailed-analysis/10-m0-m1-platform-organization.md:109، :243، :235</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 O-18 (erd_open_items)</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docs/10-detailed-analysis/10-m0-m1-platform-organization.md:228، tools/dbgen/erd_open_items.py:115-120</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c>
          <w:tcPr>
            <w:tcW w:type="dxa" w:w="22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الاختبارات T17 وT26 وT27 وT31</w:t>
            </w:r>
          </w:p>
        </w:tc>
        <w:tc>
          <w:tcPr>
            <w:tcW w:type="dxa" w:w="66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db/tests/tenant_isolation_tests.sql:438، :589، :604، :639</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c>
          <w:tcPr>
            <w:tcW w:type="dxa" w:w="22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عزل بين مشتركين</w:t>
            </w:r>
          </w:p>
        </w:tc>
        <w:tc>
          <w:tcPr>
            <w:tcW w:type="dxa" w:w="66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690531a39543abd2d9d0a5bc55705b81fc437670.png"/><Relationship Id="rId10" Type="http://schemas.openxmlformats.org/officeDocument/2006/relationships/image" Target="media/23cb497ee04dc31316b049462e6406a46838c65c.png"/><Relationship Id="rId11" Type="http://schemas.openxmlformats.org/officeDocument/2006/relationships/image" Target="media/62f8879c777b57460da440bb1ea21e5a097f6b47.png"/><Relationship Id="rId12" Type="http://schemas.openxmlformats.org/officeDocument/2006/relationships/image" Target="media/c491a09bf8bc37f60a037917cf087635b0d6a1a0.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DOC-F04 — تسلسل ربط سياق المشترك لكل اتصال ومهمة</dc:title>
  <dc:creator>Claude</dc:creator>
  <dc:description>BankFas database design document</dc:description>
  <cp:lastModifiedBy>Un-named</cp:lastModifiedBy>
  <cp:revision>1</cp:revision>
  <dcterms:created xsi:type="dcterms:W3CDTF">2026-10-20T20:47:24.720Z</dcterms:created>
  <dcterms:modified xsi:type="dcterms:W3CDTF">2026-10-20T20:47:24.721Z</dcterms:modified>
</cp:coreProperties>
</file>

<file path=docProps/custom.xml><?xml version="1.0" encoding="utf-8"?>
<Properties xmlns="http://schemas.openxmlformats.org/officeDocument/2006/custom-properties" xmlns:vt="http://schemas.openxmlformats.org/officeDocument/2006/docPropsVTypes"/>
</file>