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مستندات الجاهزية للتنفيذ — المجموعة P0 (قبل S0)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8047"/>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2026-10-19</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 مستندًا من سجل المستندات الناقصة بأولوية P0</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‎docs/30-readiness-documents.md‎</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القراءة</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قائم في المستودع أو قرره المالك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بافتراض يُعتمد أو يُعدَّل · قسم «القرارات المطلوبة» في كل مستند يجمع ما ينتظر قرارًا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DOC-F01 — مخطط السياق وحدود الثقة (DFD المستوى 0)</w:t>
        </w:r>
      </w:hyperlink>
    </w:p>
    <w:p>
      <w:pPr>
        <w:bidi/>
        <w:spacing w:after="50" w:before="0"/>
        <w:ind w:left="0"/>
      </w:pPr>
      <w:hyperlink w:history="1" w:anchor="_sec16">
        <w:r>
          <w:rPr>
            <w:rFonts w:ascii="Arial" w:cs="Arial" w:eastAsia="Arial" w:hAnsi="Arial"/>
            <w:b/>
            <w:bCs/>
            <w:color w:val="1F3A5F"/>
            <w:sz w:val="20"/>
            <w:szCs w:val="20"/>
            <w:rtl/>
          </w:rPr>
          <w:t xml:space="preserve">DOC-F02 — تدفقات البيانات الحساسة (DFD المستوى 1)</w:t>
        </w:r>
      </w:hyperlink>
    </w:p>
    <w:p>
      <w:pPr>
        <w:bidi/>
        <w:spacing w:after="50" w:before="0"/>
        <w:ind w:left="0"/>
      </w:pPr>
      <w:hyperlink w:history="1" w:anchor="_sec30">
        <w:r>
          <w:rPr>
            <w:rFonts w:ascii="Arial" w:cs="Arial" w:eastAsia="Arial" w:hAnsi="Arial"/>
            <w:b/>
            <w:bCs/>
            <w:color w:val="1F3A5F"/>
            <w:sz w:val="20"/>
            <w:szCs w:val="20"/>
            <w:rtl/>
          </w:rPr>
          <w:t xml:space="preserve">DOC-F03 — تسلسل الدخول وMFA والاسترداد</w:t>
        </w:r>
      </w:hyperlink>
    </w:p>
    <w:p>
      <w:pPr>
        <w:bidi/>
        <w:spacing w:after="50" w:before="0"/>
        <w:ind w:left="0"/>
      </w:pPr>
      <w:hyperlink w:history="1" w:anchor="_sec52">
        <w:r>
          <w:rPr>
            <w:rFonts w:ascii="Arial" w:cs="Arial" w:eastAsia="Arial" w:hAnsi="Arial"/>
            <w:b/>
            <w:bCs/>
            <w:color w:val="1F3A5F"/>
            <w:sz w:val="20"/>
            <w:szCs w:val="20"/>
            <w:rtl/>
          </w:rPr>
          <w:t xml:space="preserve">DOC-F04 — تسلسل ربط سياق المشترك لكل اتصال ومهمة</w:t>
        </w:r>
      </w:hyperlink>
    </w:p>
    <w:p>
      <w:pPr>
        <w:bidi/>
        <w:spacing w:after="50" w:before="0"/>
        <w:ind w:left="0"/>
      </w:pPr>
      <w:hyperlink w:history="1" w:anchor="_sec77">
        <w:r>
          <w:rPr>
            <w:rFonts w:ascii="Arial" w:cs="Arial" w:eastAsia="Arial" w:hAnsi="Arial"/>
            <w:b/>
            <w:bCs/>
            <w:color w:val="1F3A5F"/>
            <w:sz w:val="20"/>
            <w:szCs w:val="20"/>
            <w:rtl/>
          </w:rPr>
          <w:t xml:space="preserve">DOC-F05 — تسلسل تهيئة المشترك ودورة حياته مع الفشل والتراجع</w:t>
        </w:r>
      </w:hyperlink>
    </w:p>
    <w:p>
      <w:pPr>
        <w:bidi/>
        <w:spacing w:after="50" w:before="0"/>
        <w:ind w:left="0"/>
      </w:pPr>
      <w:hyperlink w:history="1" w:anchor="_sec98">
        <w:r>
          <w:rPr>
            <w:rFonts w:ascii="Arial" w:cs="Arial" w:eastAsia="Arial" w:hAnsi="Arial"/>
            <w:b/>
            <w:bCs/>
            <w:color w:val="1F3A5F"/>
            <w:sz w:val="20"/>
            <w:szCs w:val="20"/>
            <w:rtl/>
          </w:rPr>
          <w:t xml:space="preserve">DOC-F06 — مخطط حالات المستخدم (AppUser) مع القفل والجلسات</w:t>
        </w:r>
      </w:hyperlink>
    </w:p>
    <w:p>
      <w:pPr>
        <w:bidi/>
        <w:spacing w:after="50" w:before="0"/>
        <w:ind w:left="0"/>
      </w:pPr>
      <w:hyperlink w:history="1" w:anchor="_sec113">
        <w:r>
          <w:rPr>
            <w:rFonts w:ascii="Arial" w:cs="Arial" w:eastAsia="Arial" w:hAnsi="Arial"/>
            <w:b/>
            <w:bCs/>
            <w:color w:val="1F3A5F"/>
            <w:sz w:val="20"/>
            <w:szCs w:val="20"/>
            <w:rtl/>
          </w:rPr>
          <w:t xml:space="preserve">DOC-F07 — كتالوج حالات الاستخدام: المنصة والهيكل المؤسسي والأشخاص (M0 وM1)</w:t>
        </w:r>
      </w:hyperlink>
    </w:p>
    <w:p>
      <w:pPr>
        <w:bidi/>
        <w:spacing w:after="50" w:before="0"/>
        <w:ind w:left="0"/>
      </w:pPr>
      <w:hyperlink w:history="1" w:anchor="_sec159">
        <w:r>
          <w:rPr>
            <w:rFonts w:ascii="Arial" w:cs="Arial" w:eastAsia="Arial" w:hAnsi="Arial"/>
            <w:b/>
            <w:bCs/>
            <w:color w:val="1F3A5F"/>
            <w:sz w:val="20"/>
            <w:szCs w:val="20"/>
            <w:rtl/>
          </w:rPr>
          <w:t xml:space="preserve">DOC-F08 — نموذج حالة الطلب الموحّد وإقفال دورة العمل (توفيق المصادر)</w:t>
        </w:r>
      </w:hyperlink>
    </w:p>
    <w:p>
      <w:pPr>
        <w:bidi/>
        <w:spacing w:after="50" w:before="0"/>
        <w:ind w:left="0"/>
      </w:pPr>
      <w:hyperlink w:history="1" w:anchor="_sec175">
        <w:r>
          <w:rPr>
            <w:rFonts w:ascii="Arial" w:cs="Arial" w:eastAsia="Arial" w:hAnsi="Arial"/>
            <w:b/>
            <w:bCs/>
            <w:color w:val="1F3A5F"/>
            <w:sz w:val="20"/>
            <w:szCs w:val="20"/>
            <w:rtl/>
          </w:rPr>
          <w:t xml:space="preserve">DOC-S01 — نموذج التهديدات (STRIDE لكل حد ثقة)</w:t>
        </w:r>
      </w:hyperlink>
    </w:p>
    <w:p>
      <w:pPr>
        <w:bidi/>
        <w:spacing w:after="50" w:before="0"/>
        <w:ind w:left="0"/>
      </w:pPr>
      <w:hyperlink w:history="1" w:anchor="_sec198">
        <w:r>
          <w:rPr>
            <w:rFonts w:ascii="Arial" w:cs="Arial" w:eastAsia="Arial" w:hAnsi="Arial"/>
            <w:b/>
            <w:bCs/>
            <w:color w:val="1F3A5F"/>
            <w:sz w:val="20"/>
            <w:szCs w:val="20"/>
            <w:rtl/>
          </w:rPr>
          <w:t xml:space="preserve">DOC-S02 — سياسة إدارة المفاتيح والتشفير عند التخزين</w:t>
        </w:r>
      </w:hyperlink>
    </w:p>
    <w:p>
      <w:pPr>
        <w:bidi/>
        <w:spacing w:after="50" w:before="0"/>
        <w:ind w:left="0"/>
      </w:pPr>
      <w:hyperlink w:history="1" w:anchor="_sec225">
        <w:r>
          <w:rPr>
            <w:rFonts w:ascii="Arial" w:cs="Arial" w:eastAsia="Arial" w:hAnsi="Arial"/>
            <w:b/>
            <w:bCs/>
            <w:color w:val="1F3A5F"/>
            <w:sz w:val="20"/>
            <w:szCs w:val="20"/>
            <w:rtl/>
          </w:rPr>
          <w:t xml:space="preserve">DOC-S03 — معمارية الأمن والمصادقة والجلسات (سلسلة الثقة من الهوية إلى سياق المشترك)</w:t>
        </w:r>
      </w:hyperlink>
    </w:p>
    <w:p>
      <w:pPr>
        <w:bidi/>
        <w:spacing w:after="50" w:before="0"/>
        <w:ind w:left="0"/>
      </w:pPr>
      <w:hyperlink w:history="1" w:anchor="_sec241">
        <w:r>
          <w:rPr>
            <w:rFonts w:ascii="Arial" w:cs="Arial" w:eastAsia="Arial" w:hAnsi="Arial"/>
            <w:b/>
            <w:bCs/>
            <w:color w:val="1F3A5F"/>
            <w:sz w:val="20"/>
            <w:szCs w:val="20"/>
            <w:rtl/>
          </w:rPr>
          <w:t xml:space="preserve">DOC-S04 — سياسة كلمات المرور والمصادقة المتعددة والاسترداد</w:t>
        </w:r>
      </w:hyperlink>
    </w:p>
    <w:p>
      <w:pPr>
        <w:bidi/>
        <w:spacing w:after="50" w:before="0"/>
        <w:ind w:left="0"/>
      </w:pPr>
      <w:hyperlink w:history="1" w:anchor="_sec264">
        <w:r>
          <w:rPr>
            <w:rFonts w:ascii="Arial" w:cs="Arial" w:eastAsia="Arial" w:hAnsi="Arial"/>
            <w:b/>
            <w:bCs/>
            <w:color w:val="1F3A5F"/>
            <w:sz w:val="20"/>
            <w:szCs w:val="20"/>
            <w:rtl/>
          </w:rPr>
          <w:t xml:space="preserve">DOC-S05 — سياسة TLS وتشفير الاتصالات</w:t>
        </w:r>
      </w:hyperlink>
    </w:p>
    <w:p>
      <w:pPr>
        <w:bidi/>
        <w:spacing w:after="50" w:before="0"/>
        <w:ind w:left="0"/>
      </w:pPr>
      <w:hyperlink w:history="1" w:anchor="_sec286">
        <w:r>
          <w:rPr>
            <w:rFonts w:ascii="Arial" w:cs="Arial" w:eastAsia="Arial" w:hAnsi="Arial"/>
            <w:b/>
            <w:bCs/>
            <w:color w:val="1F3A5F"/>
            <w:sz w:val="20"/>
            <w:szCs w:val="20"/>
            <w:rtl/>
          </w:rPr>
          <w:t xml:space="preserve">DOC-S06 — معيار تصنيف البيانات وحمايتها على مستوى الأعمدة والملفات</w:t>
        </w:r>
      </w:hyperlink>
    </w:p>
    <w:p>
      <w:pPr>
        <w:bidi/>
        <w:spacing w:after="50" w:before="0"/>
        <w:ind w:left="0"/>
      </w:pPr>
      <w:hyperlink w:history="1" w:anchor="_sec303">
        <w:r>
          <w:rPr>
            <w:rFonts w:ascii="Arial" w:cs="Arial" w:eastAsia="Arial" w:hAnsi="Arial"/>
            <w:b/>
            <w:bCs/>
            <w:color w:val="1F3A5F"/>
            <w:sz w:val="20"/>
            <w:szCs w:val="20"/>
            <w:rtl/>
          </w:rPr>
          <w:t xml:space="preserve">DOC-S07 — تقييم أثر الخصوصية وحماية البيانات الشخصية</w:t>
        </w:r>
      </w:hyperlink>
    </w:p>
    <w:p>
      <w:pPr>
        <w:bidi/>
        <w:spacing w:after="50" w:before="0"/>
        <w:ind w:left="0"/>
      </w:pPr>
      <w:hyperlink w:history="1" w:anchor="_sec321">
        <w:r>
          <w:rPr>
            <w:rFonts w:ascii="Arial" w:cs="Arial" w:eastAsia="Arial" w:hAnsi="Arial"/>
            <w:b/>
            <w:bCs/>
            <w:color w:val="1F3A5F"/>
            <w:sz w:val="20"/>
            <w:szCs w:val="20"/>
            <w:rtl/>
          </w:rPr>
          <w:t xml:space="preserve">DOC-S08 — نموذج الوصول إلى قاعدة البيانات وبيانات اعتمادها</w:t>
        </w:r>
      </w:hyperlink>
    </w:p>
    <w:p>
      <w:pPr>
        <w:bidi/>
        <w:spacing w:after="50" w:before="0"/>
        <w:ind w:left="0"/>
      </w:pPr>
      <w:hyperlink w:history="1" w:anchor="_sec335">
        <w:r>
          <w:rPr>
            <w:rFonts w:ascii="Arial" w:cs="Arial" w:eastAsia="Arial" w:hAnsi="Arial"/>
            <w:b/>
            <w:bCs/>
            <w:color w:val="1F3A5F"/>
            <w:sz w:val="20"/>
            <w:szCs w:val="20"/>
            <w:rtl/>
          </w:rPr>
          <w:t xml:space="preserve">DOC-S09 — خطة النسخ الاحتياطي والاستعادة والتعافي من الكوارث</w:t>
        </w:r>
      </w:hyperlink>
    </w:p>
    <w:p>
      <w:pPr>
        <w:bidi/>
        <w:spacing w:after="50" w:before="0"/>
        <w:ind w:left="0"/>
      </w:pPr>
      <w:hyperlink w:history="1" w:anchor="_sec358">
        <w:r>
          <w:rPr>
            <w:rFonts w:ascii="Arial" w:cs="Arial" w:eastAsia="Arial" w:hAnsi="Arial"/>
            <w:b/>
            <w:bCs/>
            <w:color w:val="1F3A5F"/>
            <w:sz w:val="20"/>
            <w:szCs w:val="20"/>
            <w:rtl/>
          </w:rPr>
          <w:t xml:space="preserve">DOC-B01 — استراتيجية الاختبار وخطته</w:t>
        </w:r>
      </w:hyperlink>
    </w:p>
    <w:p>
      <w:pPr>
        <w:bidi/>
        <w:spacing w:after="50" w:before="0"/>
        <w:ind w:left="0"/>
      </w:pPr>
      <w:hyperlink w:history="1" w:anchor="_sec379">
        <w:r>
          <w:rPr>
            <w:rFonts w:ascii="Arial" w:cs="Arial" w:eastAsia="Arial" w:hAnsi="Arial"/>
            <w:b/>
            <w:bCs/>
            <w:color w:val="1F3A5F"/>
            <w:sz w:val="20"/>
            <w:szCs w:val="20"/>
            <w:rtl/>
          </w:rPr>
          <w:t xml:space="preserve">DOC-B02 — سجل سيناريوهات القبول للشريحتين S0 وS1</w:t>
        </w:r>
      </w:hyperlink>
    </w:p>
    <w:p>
      <w:pPr>
        <w:bidi/>
        <w:spacing w:after="50" w:before="0"/>
        <w:ind w:left="0"/>
      </w:pPr>
      <w:hyperlink w:history="1" w:anchor="_sec404">
        <w:r>
          <w:rPr>
            <w:rFonts w:ascii="Arial" w:cs="Arial" w:eastAsia="Arial" w:hAnsi="Arial"/>
            <w:b/>
            <w:bCs/>
            <w:color w:val="1F3A5F"/>
            <w:sz w:val="20"/>
            <w:szCs w:val="20"/>
            <w:rtl/>
          </w:rPr>
          <w:t xml:space="preserve">DOC-B03 — مواصفة المتطلبات غير الوظيفية</w:t>
        </w:r>
      </w:hyperlink>
    </w:p>
    <w:p>
      <w:pPr>
        <w:bidi/>
        <w:spacing w:after="50" w:before="0"/>
        <w:ind w:left="0"/>
      </w:pPr>
      <w:hyperlink w:history="1" w:anchor="_sec418">
        <w:r>
          <w:rPr>
            <w:rFonts w:ascii="Arial" w:cs="Arial" w:eastAsia="Arial" w:hAnsi="Arial"/>
            <w:b/>
            <w:bCs/>
            <w:color w:val="1F3A5F"/>
            <w:sz w:val="20"/>
            <w:szCs w:val="20"/>
            <w:rtl/>
          </w:rPr>
          <w:t xml:space="preserve">DOC-B04 — عقد الواجهة البرمجية ونموذج الأخطاء</w:t>
        </w:r>
      </w:hyperlink>
    </w:p>
    <w:p>
      <w:pPr>
        <w:bidi/>
        <w:spacing w:after="50" w:before="0"/>
        <w:ind w:left="0"/>
      </w:pPr>
      <w:hyperlink w:history="1" w:anchor="_sec442">
        <w:r>
          <w:rPr>
            <w:rFonts w:ascii="Arial" w:cs="Arial" w:eastAsia="Arial" w:hAnsi="Arial"/>
            <w:b/>
            <w:bCs/>
            <w:color w:val="1F3A5F"/>
            <w:sz w:val="20"/>
            <w:szCs w:val="20"/>
            <w:rtl/>
          </w:rPr>
          <w:t xml:space="preserve">DOC-B05 — خطة البذر والترحيل الأولي</w:t>
        </w:r>
      </w:hyperlink>
    </w:p>
    <w:p>
      <w:pPr>
        <w:bidi/>
        <w:spacing w:after="50" w:before="0"/>
        <w:ind w:left="0"/>
      </w:pPr>
      <w:hyperlink w:history="1" w:anchor="_sec462">
        <w:r>
          <w:rPr>
            <w:rFonts w:ascii="Arial" w:cs="Arial" w:eastAsia="Arial" w:hAnsi="Arial"/>
            <w:b/>
            <w:bCs/>
            <w:color w:val="1F3A5F"/>
            <w:sz w:val="20"/>
            <w:szCs w:val="20"/>
            <w:rtl/>
          </w:rPr>
          <w:t xml:space="preserve">DOC-B07 — قائمة شاشات S0 وخريطة التنقل والنماذج الأولية</w:t>
        </w:r>
      </w:hyperlink>
    </w:p>
    <w:p>
      <w:pPr>
        <w:bidi/>
        <w:spacing w:after="50" w:before="0"/>
        <w:ind w:left="0"/>
      </w:pPr>
      <w:hyperlink w:history="1" w:anchor="_sec481">
        <w:r>
          <w:rPr>
            <w:rFonts w:ascii="Arial" w:cs="Arial" w:eastAsia="Arial" w:hAnsi="Arial"/>
            <w:b/>
            <w:bCs/>
            <w:color w:val="1F3A5F"/>
            <w:sz w:val="20"/>
            <w:szCs w:val="20"/>
            <w:rtl/>
          </w:rPr>
          <w:t xml:space="preserve">DOC-B09 — مصفوفة المسؤوليات وسجل ملكية القرارات</w:t>
        </w:r>
      </w:hyperlink>
    </w:p>
    <w:p>
      <w:pPr>
        <w:bidi/>
        <w:spacing w:after="50" w:before="0"/>
        <w:ind w:left="0"/>
      </w:pPr>
      <w:hyperlink w:history="1" w:anchor="_sec499">
        <w:r>
          <w:rPr>
            <w:rFonts w:ascii="Arial" w:cs="Arial" w:eastAsia="Arial" w:hAnsi="Arial"/>
            <w:b/>
            <w:bCs/>
            <w:color w:val="1F3A5F"/>
            <w:sz w:val="20"/>
            <w:szCs w:val="20"/>
            <w:rtl/>
          </w:rPr>
          <w:t xml:space="preserve">DOC-B10 — المسرد ثنائي اللغة (English / العربية)</w:t>
        </w:r>
      </w:hyperlink>
    </w:p>
    <w:p>
      <w:pPr>
        <w:bidi/>
        <w:spacing w:after="50" w:before="0"/>
        <w:ind w:left="0"/>
      </w:pPr>
      <w:hyperlink w:history="1" w:anchor="_sec512">
        <w:r>
          <w:rPr>
            <w:rFonts w:ascii="Arial" w:cs="Arial" w:eastAsia="Arial" w:hAnsi="Arial"/>
            <w:b/>
            <w:bCs/>
            <w:color w:val="1F3A5F"/>
            <w:sz w:val="20"/>
            <w:szCs w:val="20"/>
            <w:rtl/>
          </w:rPr>
          <w:t xml:space="preserve">DOC-B11 — مواصفة البيئات والبناء والإصدار</w:t>
        </w:r>
      </w:hyperlink>
    </w:p>
    <w:p>
      <w:r>
        <w:br w:type="page"/>
      </w:r>
    </w:p>
    <w:p>
      <w:pPr>
        <w:pStyle w:val="Heading1"/>
        <w:bidi/>
      </w:pPr>
      <w:bookmarkStart w:name="_sec1" w:id="1"/>
      <w:r>
        <w:rPr>
          <w:rFonts w:ascii="Arial" w:cs="Arial" w:eastAsia="Arial" w:hAnsi="Arial"/>
          <w:b/>
          <w:bCs/>
          <w:color w:val="1F3A5F"/>
          <w:sz w:val="32"/>
          <w:szCs w:val="32"/>
          <w:rtl/>
        </w:rPr>
        <w:t xml:space="preserve">DOC-F01 — مخطط السياق وحدود الثقة (DFD المستوى 0)</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FR-PLT-007، FR-PLT-011، FR-PLT-013، FR-PLT-027، FR-PLT-036، FR-PLT-037، FR-PLT-041، FR-PLT-042، FR-PLT-046، FR-PLT-047، BR-PLT-001، BR-PLT-015، BR-PLT-017، O-16 وO-17 وO-23 (erd_open_items)، 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ADR 0002. لا يعتمد على وثيقة DOC أخرى؛ تعتمد عليه DOC-F02 وDOC-S01 وDOC-S03 وDOC-S05 وDOC-S08 وDOC-S10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 docs/adr/0002-login-and-session-bound-context.md، db/deploy.sql، db/static/010_rls.sql، db/static/020_roles_and_grants.sql، db/static/025_tenant_views.sql، db/static/030_session_context.sql، db/generated/tsql/005_delete_grants.sql، db/generated/tsql/006_sensitive_columns.sql، db/generated/tsql/007_table_grants.sql، db/model/10-platform.model، docs/10-detailed-analysis/00-overview-and-cross-cutting.md، docs/10-detailed-analysis/10-m0-m1-platform-organization.md، docs/20-database-design.md، tools/deploy/deploy.sh، tools/ci/db_ci.sh، ../.github/workflows/treasury-db-ci.yml (جذر المستودع)</w:t>
            </w:r>
          </w:p>
        </w:tc>
      </w:tr>
    </w:tbl>
    <w:p>
      <w:pPr>
        <w:bidi/>
        <w:spacing w:after="120" w:before="0"/>
      </w:pPr>
    </w:p>
    <w:p>
      <w:pPr>
        <w:pStyle w:val="Heading2"/>
        <w:bidi/>
      </w:pPr>
      <w:bookmarkStart w:name="_sec2" w:id="2"/>
      <w:r>
        <w:rPr>
          <w:rFonts w:ascii="Arial" w:cs="Arial" w:eastAsia="Arial" w:hAnsi="Arial"/>
          <w:b/>
          <w:bCs/>
          <w:color w:val="2B5C8A"/>
          <w:sz w:val="26"/>
          <w:szCs w:val="26"/>
          <w:rtl/>
        </w:rPr>
        <w:t xml:space="preserve">1. الغرض والنطاق</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يبيّن هذا المستند من يتصل بالمنصة، وعبر أي حد ثقة، وبأي هوية، وما تصنيف البيانات العابرة.</w:t>
      </w:r>
    </w:p>
    <w:p>
      <w:pPr>
        <w:pStyle w:val="ListParagraph"/>
        <w:numPr>
          <w:ilvl w:val="0"/>
          <w:numId w:val="2"/>
        </w:numPr>
        <w:bidi/>
        <w:spacing w:after="70" w:before="0" w:line="300"/>
      </w:pPr>
      <w:r>
        <w:rPr>
          <w:rFonts w:ascii="Arial" w:cs="Arial" w:eastAsia="Arial" w:hAnsi="Arial"/>
          <w:b w:val="false"/>
          <w:bCs w:val="false"/>
          <w:sz w:val="21"/>
          <w:szCs w:val="21"/>
          <w:rtl/>
        </w:rPr>
        <w:t xml:space="preserve">يعرّف </w:t>
      </w:r>
      <w:r>
        <w:rPr>
          <w:rFonts w:ascii="Arial" w:cs="Arial" w:eastAsia="Arial" w:hAnsi="Arial"/>
          <w:b/>
          <w:bCs/>
          <w:sz w:val="21"/>
          <w:szCs w:val="21"/>
          <w:rtl/>
        </w:rPr>
        <w:t xml:space="preserve">معرّفات حدود الثقة TB-1 إلى TB-13</w:t>
      </w:r>
      <w:r>
        <w:rPr>
          <w:rFonts w:ascii="Arial" w:cs="Arial" w:eastAsia="Arial" w:hAnsi="Arial"/>
          <w:b w:val="false"/>
          <w:bCs w:val="false"/>
          <w:sz w:val="21"/>
          <w:szCs w:val="21"/>
          <w:rtl/>
        </w:rPr>
        <w:t xml:space="preserve">. تستعملها الوثائق الأخرى بنصها. لا يُعاد ترقيم حد؛ الحد الجديد يأخذ الرقم التالي، والحد الملغى يبقى رقمه محجوزًا.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المنصة كما تُنشر أول مرة على VPS خاص لدى مزوّد استضافة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(docs/adr/0001-schema-work-on-linux.md:8، :16)، مع حدود محجوزة لما يأتي لاحقًا (ERP، البنوك، مزوّد هوية خارجي).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ويُحال إلى مالكه: تسلسل الدخول وMFA (DOC-F03)، ربط السياق لكل اتصال ومهمة (DOC-F04)، شكل الرمز وCSRF وCSP وعنوان IP الموثوق (DOC-S03)، TLS (DOC-S05)، المفاتيح وTDE (DOC-S02)، الحسابات وأسرارها (DOC-S08)، تدفق كل قيمة حساسة (DOC-F02)، التهديدات (DOC-S01).</w:t>
      </w:r>
    </w:p>
    <w:p>
      <w:pPr>
        <w:bidi/>
        <w:spacing w:after="60" w:before="0"/>
      </w:pPr>
    </w:p>
    <w:p>
      <w:pPr>
        <w:bidi/>
        <w:spacing w:after="110" w:before="0" w:line="312"/>
      </w:pPr>
      <w:r>
        <w:rPr>
          <w:rFonts w:ascii="Arial" w:cs="Arial" w:eastAsia="Arial" w:hAnsi="Arial"/>
          <w:b/>
          <w:bCs/>
          <w:sz w:val="21"/>
          <w:szCs w:val="21"/>
          <w:rtl/>
        </w:rPr>
        <w:t xml:space="preserve">تعريفات:</w:t>
      </w:r>
    </w:p>
    <w:p>
      <w:pPr>
        <w:pStyle w:val="ListParagraph"/>
        <w:numPr>
          <w:ilvl w:val="0"/>
          <w:numId w:val="2"/>
        </w:numPr>
        <w:bidi/>
        <w:spacing w:after="70" w:before="0" w:line="300"/>
      </w:pPr>
      <w:r>
        <w:rPr>
          <w:rFonts w:ascii="Arial" w:cs="Arial" w:eastAsia="Arial" w:hAnsi="Arial"/>
          <w:b/>
          <w:bCs/>
          <w:sz w:val="21"/>
          <w:szCs w:val="21"/>
          <w:rtl/>
        </w:rPr>
        <w:t xml:space="preserve">حد الثقة (TB):</w:t>
      </w:r>
      <w:r>
        <w:rPr>
          <w:rFonts w:ascii="Arial" w:cs="Arial" w:eastAsia="Arial" w:hAnsi="Arial"/>
          <w:b w:val="false"/>
          <w:bCs w:val="false"/>
          <w:sz w:val="21"/>
          <w:szCs w:val="21"/>
          <w:rtl/>
        </w:rPr>
        <w:t xml:space="preserve"> موضع تتغير عنده الهوية أو الامتياز أو الجهة المالكة للبنية. كل تدفق يعبر حدًا يُصادَق ويُفوَّض عنده.</w:t>
      </w:r>
    </w:p>
    <w:p>
      <w:pPr>
        <w:pStyle w:val="ListParagraph"/>
        <w:numPr>
          <w:ilvl w:val="0"/>
          <w:numId w:val="2"/>
        </w:numPr>
        <w:bidi/>
        <w:spacing w:after="70" w:before="0" w:line="300"/>
      </w:pPr>
      <w:r>
        <w:rPr>
          <w:rFonts w:ascii="Arial" w:cs="Arial" w:eastAsia="Arial" w:hAnsi="Arial"/>
          <w:b/>
          <w:bCs/>
          <w:sz w:val="21"/>
          <w:szCs w:val="21"/>
          <w:rtl/>
        </w:rPr>
        <w:t xml:space="preserve">تصنيف البيانات:</w:t>
      </w:r>
      <w:r>
        <w:rPr>
          <w:rFonts w:ascii="Arial" w:cs="Arial" w:eastAsia="Arial" w:hAnsi="Arial"/>
          <w:b w:val="false"/>
          <w:bCs w:val="false"/>
          <w:sz w:val="21"/>
          <w:szCs w:val="21"/>
          <w:rtl/>
        </w:rPr>
        <w:t xml:space="preserve"> أربعة مستويات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(docs/10-detailed-analysis/10-m0-m1-platform-organization.md:581): عامة، داخلية، سرّية، مقيّدة. وسوم النموذج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تقابل السرّية والمقيّدة. المعيار التفصيلي في DOC-S06.</w:t>
      </w:r>
    </w:p>
    <w:p>
      <w:pPr>
        <w:bidi/>
        <w:spacing w:after="60" w:before="0"/>
      </w:pPr>
    </w:p>
    <w:p>
      <w:pPr>
        <w:pStyle w:val="Heading2"/>
        <w:bidi/>
      </w:pPr>
      <w:bookmarkStart w:name="_sec3" w:id="3"/>
      <w:r>
        <w:rPr>
          <w:rFonts w:ascii="Arial" w:cs="Arial" w:eastAsia="Arial" w:hAnsi="Arial"/>
          <w:b/>
          <w:bCs/>
          <w:color w:val="2B5C8A"/>
          <w:sz w:val="26"/>
          <w:szCs w:val="26"/>
          <w:rtl/>
        </w:rPr>
        <w:t xml:space="preserve">2. المناطق</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0"/>
        <w:gridCol w:w="6808"/>
        <w:gridCol w:w="991"/>
        <w:gridCol w:w="1045"/>
      </w:tblGrid>
      <w:tr>
        <w:trPr>
          <w:cantSplit/>
          <w:tblHeader/>
        </w:trPr>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المنطقة</w:t>
            </w:r>
          </w:p>
        </w:tc>
        <w:tc>
          <w:tcPr>
            <w:tcW w:type="dxa" w:w="68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فيها</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الثقة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Z0 الإنترنت والأجهزة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متصفحات المستخدمين والمشغّلين، تطبيق TOTP، صناديق البريد</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موثوقة</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Z1 طبقة التطبيق</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ASP.NET Core على .NET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(D-11؛ 01 §13): تطبيق المشترك (واجهة وAPI)، لوحة المشغّل، المهام الخلفية وموزّع Outbox (docs/10-detailed-analysis/00-overview-and-cross-cutting.md:106-115)</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جزئيًا: تحمل أسرار الاتصال بالقاعدة ومفاتيح البيانات بعد فكها</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Z2 طبقة البيانات</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 على Ubuntu 24.04 LTS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(docs/adr/0001-schema-work-on-linux.md:16)، قاعدة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(db/deploy.sql:17-18)</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وداخلها حد امتياز TB-4</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Z3 مخزن الملفات</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مشفّرة خارج القاعدة (FR-PLT-027)</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 للتخزين لا للسرية؛ الملف مشفّر قبل الكتابة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Z4 مزوّد الاستضافة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الافتراضية والشبكة والأقراص والنسخ</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به في التوفر لا في السرية </w:t>
            </w:r>
            <w:r>
              <w:rPr>
                <w:rFonts w:ascii="Arial" w:cs="Arial" w:eastAsia="Arial" w:hAnsi="Arial"/>
                <w:color w:val="E0A800"/>
                <w:sz w:val="18"/>
                <w:szCs w:val="18"/>
                <w:rtl/>
              </w:rPr>
              <w:t xml:space="preserve">●</w:t>
            </w:r>
          </w:p>
        </w:tc>
      </w:tr>
      <w:tr>
        <w:trPr>
          <w:cantSplit/>
        </w:trPr>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Z5 خدمات خارجية</w:t>
            </w:r>
          </w:p>
        </w:tc>
        <w:tc>
          <w:tcPr>
            <w:tcW w:type="dxa" w:w="68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مرحّل SMTP، ولاحقًا ERP والبنوك ومزوّد الهوية</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أخرى</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موثوقة إلا بالعقد والمصادقة</w:t>
            </w:r>
          </w:p>
        </w:tc>
      </w:tr>
      <w:tr>
        <w:trPr>
          <w:cantSplit/>
        </w:trPr>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Z6 الإدارة</w:t>
            </w:r>
          </w:p>
        </w:tc>
        <w:tc>
          <w:tcPr>
            <w:tcW w:type="dxa" w:w="68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مسؤولو الخادم والنشر، وCI</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موثوقة بامتياز عالٍ</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وهذا مطروح للمراجعة بعد ADR 0001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(docs/10-detailed-analysis/00-overview-and-cross-cutting.md:126؛ FR-PLT-045 في docs/10-detailed-analysis/10-m0-m1-platform-organization.md:147؛ docs/adr/0001-schema-work-on-linux.md:3). مكانها من VPS القاعدة غير محسوم (DQ-F01-1).</w:t>
      </w:r>
    </w:p>
    <w:p>
      <w:pPr>
        <w:pStyle w:val="ListParagraph"/>
        <w:numPr>
          <w:ilvl w:val="0"/>
          <w:numId w:val="2"/>
        </w:numPr>
        <w:bidi/>
        <w:spacing w:after="70" w:before="0" w:line="300"/>
      </w:pPr>
      <w:r>
        <w:rPr>
          <w:rFonts w:ascii="Arial" w:cs="Arial" w:eastAsia="Arial" w:hAnsi="Arial"/>
          <w:b w:val="false"/>
          <w:bCs w:val="false"/>
          <w:sz w:val="21"/>
          <w:szCs w:val="21"/>
          <w:rtl/>
        </w:rPr>
        <w:t xml:space="preserve">CI (tools/ci/db_ci.sh) يمر كاملًا في حاوية التطوير وعلى GitHub: ملف المسار في جذر المستودع (../.github/workflows/treasury-db-ci.yml:30-74) لأن GitHub يقرأ المسارات من هناك فقط، وأول تشغيل أخضر في 2026-10-12 (https://github.com/thawrasy/smartlines/actions/runs/38283663041؛ O-02 في tools/dbgen/erd_open_items.py:22؛ docs/adr/0001-schema-work-on-linux.md:11). صلاحيته قراءة المحتوى فقط ولا يستعمل أسرارًا (../.github/workflows/treasury-db-ci.yml:23-24)، ولا يصل CI إلى الإنتاج.</w:t>
      </w:r>
    </w:p>
    <w:p>
      <w:pPr>
        <w:bidi/>
        <w:spacing w:after="60" w:before="0"/>
      </w:pPr>
    </w:p>
    <w:p>
      <w:pPr>
        <w:pStyle w:val="Heading2"/>
        <w:bidi/>
      </w:pPr>
      <w:bookmarkStart w:name="_sec4" w:id="4"/>
      <w:r>
        <w:rPr>
          <w:rFonts w:ascii="Arial" w:cs="Arial" w:eastAsia="Arial" w:hAnsi="Arial"/>
          <w:b/>
          <w:bCs/>
          <w:color w:val="2B5C8A"/>
          <w:sz w:val="26"/>
          <w:szCs w:val="26"/>
          <w:rtl/>
        </w:rPr>
        <w:t xml:space="preserve">3. الفاعلون الخارجيون</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2"/>
        <w:gridCol w:w="892"/>
        <w:gridCol w:w="3595"/>
        <w:gridCol w:w="3593"/>
        <w:gridCol w:w="892"/>
      </w:tblGrid>
      <w:tr>
        <w:trPr>
          <w:cantSplit/>
          <w:tblHeader/>
        </w:trPr>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3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5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(TA)</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والأدوار والإعدادات، وتفعيل وصول الدعم (docs/10-detailed-analysis/10-m0-m1-platform-organization.md:45-46، BR-PLT-017)</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كلمة مرور وTOTP</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 ومسؤول التسهيلات (FO)</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حاملا الصلاحيات المقفلة للكشف والتصدير (BR-PLT-019؛ docs/10-detailed-analysis/10-m0-m1-platform-organization.md:60-62)</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مدير القسم، الجهة الطالبة</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بلا كشف (docs/10-detailed-analysis/10-m0-m1-platform-organization.md:41-67)</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التدقيق وتصديره (docs/10-detailed-analysis/10-m0-m1-platform-organization.md:47-48)</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والتكامل بلا دخول تفاعلي (db/model/10-platform.model:123، :150)</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كلمة مرور؛ هوية الربط غير محسومة (DOC-F04)</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‎OPERATOR_ADMIN‎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‎OPERATOR_SUPPORT‎</w:t>
            </w:r>
            <w:r>
              <w:rPr>
                <w:rFonts w:ascii="Arial" w:cs="Arial" w:eastAsia="Arial" w:hAnsi="Arial"/>
                <w:b w:val="false"/>
                <w:bCs w:val="false"/>
                <w:sz w:val="18"/>
                <w:szCs w:val="18"/>
                <w:rtl/>
              </w:rPr>
              <w:t xml:space="preserve">: المشتركون والباقات والكتالوجات العامة (FR-PLT-005، FR-PLT-006؛ db/model/10-platform.model:64-87)</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Argon2id وTOTP إلزامي</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TB-5</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A-07</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بمنحة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من مدير الحساب، ساعة إلى 72 ساعة، بلا بيانات مقيّدة (FR-PLT-007؛ db/model/10-platform.model:98-108)</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المشغّل مع المنحة</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ثم TB-3 (DQ-F01-7)</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A-08</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TOTP</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جهاز المستخدم؛ لا اتصال شبكي بالمنصة. السر يُنقل إليه مرة عند التسجيل، والرمز يكتبه المستخدم (FR-PLT-011)</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يعبر TB-1 عبر المستخدم</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 المعاملاتي</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لرسالتي الدعوة وإعادة التعيين في S0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(docs/10-detailed-analysis/10-m0-m1-platform-organization.md:115)؛ بريد الإشعارات لاحقًا في S5 (FR-NTF-013)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إرسال (DOC-S08)</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A-10</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والنسخ الاحتياطي</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يملك الطبقة الافتراضية للـVPS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(docs/adr/0001-schema-work-on-linux.md:8)</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 وواجهته</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A-11</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المفتاح الرئيسي الذي يلف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(BR-PLT-015؛ db/model/10-platform.model:276-282)، ومفتاح المنصة لأسرار MFA للمشغّلين (db/model/10-platform.model:73). نوعه وموقعه غير محسومين (DOC-S02؛ docs/adr/0001-schema-work-on-linux.md:26)</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A-12</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الخادم والنشر</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إلى VPS، والنشر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(tools/deploy/deploy.sh:17-19، :29)</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نظام ودخول قاعدة</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TB-7</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A-13</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والتحليل</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(db/static/020_roles_and_grants.sql:8، :49-63)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(لاحقًا)</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عبر Outbox وREST (D-10؛ docs/10-detailed-analysis/10-m0-m1-platform-organization.md:568-570)</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خدمة بنطاق ضيق (docs/10-detailed-analysis/10-m0-m1-platform-organization.md:574)</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A-15</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 (لاحقًا)</w:t>
            </w:r>
          </w:p>
        </w:tc>
        <w:tc>
          <w:tcPr>
            <w:tcW w:type="dxa" w:w="3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«ربط مباشر» وحزمة الكفيل المنظمة (docs/10-detailed-analysis/10-m0-m1-platform-organization.md:573)</w:t>
            </w:r>
          </w:p>
        </w:tc>
        <w:tc>
          <w:tcPr>
            <w:tcW w:type="dxa" w:w="35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w:t>
            </w:r>
          </w:p>
        </w:tc>
        <w:tc>
          <w:tcPr>
            <w:tcW w:type="dxa" w:w="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A-16</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هوية OIDC أو Entra ID (لاحقًا، S5)</w:t>
            </w:r>
          </w:p>
        </w:tc>
        <w:tc>
          <w:tcPr>
            <w:tcW w:type="dxa" w:w="3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 </w:t>
            </w:r>
            <w:r>
              <w:rPr>
                <w:rFonts w:ascii="Courier New" w:cs="Courier New" w:eastAsia="Courier New" w:hAnsi="Courier New"/>
                <w:b w:val="false"/>
                <w:bCs w:val="false"/>
                <w:color w:val="1F2937"/>
                <w:sz w:val="16"/>
                <w:szCs w:val="16"/>
                <w:shd w:fill="F1F3F5" w:color="auto" w:val="clear"/>
                <w:rtl/>
              </w:rPr>
              <w:t xml:space="preserve">‎sec.ExternalIdentity‎</w:t>
            </w:r>
            <w:r>
              <w:rPr>
                <w:rFonts w:ascii="Arial" w:cs="Arial" w:eastAsia="Arial" w:hAnsi="Arial"/>
                <w:b w:val="false"/>
                <w:bCs w:val="false"/>
                <w:sz w:val="18"/>
                <w:szCs w:val="18"/>
                <w:rtl/>
              </w:rPr>
              <w:t xml:space="preserve"> (db/model/10-platform.model:266-274)</w:t>
            </w:r>
          </w:p>
        </w:tc>
        <w:tc>
          <w:tcPr>
            <w:tcW w:type="dxa" w:w="35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مطالبات موقّعة</w:t>
            </w:r>
          </w:p>
        </w:tc>
        <w:tc>
          <w:tcPr>
            <w:tcW w:type="dxa" w:w="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4. مخازن البيانات</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9"/>
        <w:gridCol w:w="1203"/>
        <w:gridCol w:w="2887"/>
        <w:gridCol w:w="4815"/>
      </w:tblGrid>
      <w:tr>
        <w:trPr>
          <w:cantSplit/>
          <w:tblHeader/>
        </w:trPr>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المخزن</w:t>
            </w:r>
          </w:p>
        </w:tc>
        <w:tc>
          <w:tcPr>
            <w:tcW w:type="dxa" w:w="28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w:t>
            </w:r>
          </w:p>
        </w:tc>
        <w:tc>
          <w:tcPr>
            <w:tcW w:type="dxa" w:w="48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القائمة</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SQL Server </w:t>
            </w:r>
            <w:r>
              <w:rPr>
                <w:rFonts w:ascii="Courier New" w:cs="Courier New" w:eastAsia="Courier New" w:hAnsi="Courier New"/>
                <w:b w:val="false"/>
                <w:bCs w:val="false"/>
                <w:color w:val="1F2937"/>
                <w:sz w:val="16"/>
                <w:szCs w:val="16"/>
                <w:shd w:fill="F1F3F5" w:color="auto" w:val="clear"/>
                <w:rtl/>
              </w:rPr>
              <w:t xml:space="preserve">‎BankFas‎</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 جدولًا (</w:t>
            </w:r>
            <w:r>
              <w:rPr>
                <w:rFonts w:ascii="Courier New" w:cs="Courier New" w:eastAsia="Courier New" w:hAnsi="Courier New"/>
                <w:b w:val="false"/>
                <w:bCs w:val="false"/>
                <w:color w:val="1F2937"/>
                <w:sz w:val="16"/>
                <w:szCs w:val="16"/>
                <w:shd w:fill="F1F3F5" w:color="auto" w:val="clear"/>
                <w:rtl/>
              </w:rPr>
              <w:t xml:space="preserve">‎dbgen.py check‎</w:t>
            </w:r>
            <w:r>
              <w:rPr>
                <w:rFonts w:ascii="Arial" w:cs="Arial" w:eastAsia="Arial" w:hAnsi="Arial"/>
                <w:b w:val="false"/>
                <w:bCs w:val="false"/>
                <w:sz w:val="18"/>
                <w:szCs w:val="18"/>
                <w:rtl/>
              </w:rPr>
              <w:t xml:space="preserve">، 2026-10-18)؛ الأعمدة المقيّدة مشفّرة بالتطبيق (docs/20-database-design.md:174-186)</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(db/static/010_rls.sql)، منح جدولية (db/generated/tsql/007_table_grants.sql)، DENY (db/generated/tsql/006_sensitive_columns.sql؛ db/static/030_session_context.sql:237-239). TDE غير منفّذ: لا كائن TDE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(DOC-S02)</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للتسليم مرة على الأقل داخل القاعدة نفسها (db/model/10-platform.model:532-552)</w:t>
            </w:r>
          </w:p>
        </w:tc>
        <w:tc>
          <w:tcPr>
            <w:tcW w:type="dxa" w:w="4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 معرّفات بلا مقيّد (FR-PLT-042) بقاعدة تطبيق</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الهويات والاتفاقيات وحزم التصدير؛ المرجع في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(db/model/10-platform.model:386-408)</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(:395)، بصمة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(:393)، 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(:396). الموقع غير محسوم (DQ-F01-4)</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D-04</w:t>
            </w:r>
          </w:p>
        </w:tc>
        <w:tc>
          <w:tcPr>
            <w:tcW w:type="dxa" w:w="1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2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تشغيلية</w:t>
            </w:r>
          </w:p>
        </w:tc>
        <w:tc>
          <w:tcPr>
            <w:tcW w:type="dxa" w:w="48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أرقام هويات أو كلمات مرور أو رموز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(docs/10-detailed-analysis/10-m0-m1-platform-organization.md:586)؛ مكانها في DOC-S12</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D-05</w:t>
            </w:r>
          </w:p>
        </w:tc>
        <w:tc>
          <w:tcPr>
            <w:tcW w:type="dxa" w:w="1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الاحتياطية</w:t>
            </w:r>
          </w:p>
        </w:tc>
        <w:tc>
          <w:tcPr>
            <w:tcW w:type="dxa" w:w="2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القاعدة والملفات</w:t>
            </w:r>
          </w:p>
        </w:tc>
        <w:tc>
          <w:tcPr>
            <w:tcW w:type="dxa" w:w="48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مشفّرة ومفتاحها منفصل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(docs/10-detailed-analysis/10-m0-m1-platform-organization.md:582)؛ التفصيل في DOC-S09</w:t>
            </w:r>
          </w:p>
        </w:tc>
      </w:tr>
    </w:tbl>
    <w:p>
      <w:pPr>
        <w:bidi/>
        <w:spacing w:after="120" w:before="0"/>
      </w:pPr>
    </w:p>
    <w:p>
      <w:pPr>
        <w:bidi/>
        <w:spacing w:after="110" w:before="0" w:line="312"/>
      </w:pPr>
      <w:r>
        <w:rPr>
          <w:rFonts w:ascii="Arial" w:cs="Arial" w:eastAsia="Arial" w:hAnsi="Arial"/>
          <w:b w:val="false"/>
          <w:bCs w:val="false"/>
          <w:sz w:val="21"/>
          <w:szCs w:val="21"/>
          <w:rtl/>
        </w:rPr>
        <w:t xml:space="preserve">مخزن المفاتيح (A-11) ليس مخزنًا للمنصة، لكنه يحمل أعلى أصل: فقده يعني فقد الأعمدة المشفّرة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(BR-PLT-015).</w:t>
      </w:r>
    </w:p>
    <w:p>
      <w:pPr>
        <w:pStyle w:val="Heading2"/>
        <w:bidi/>
      </w:pPr>
      <w:bookmarkStart w:name="_sec6" w:id="6"/>
      <w:r>
        <w:rPr>
          <w:rFonts w:ascii="Arial" w:cs="Arial" w:eastAsia="Arial" w:hAnsi="Arial"/>
          <w:b/>
          <w:bCs/>
          <w:color w:val="2B5C8A"/>
          <w:sz w:val="26"/>
          <w:szCs w:val="26"/>
          <w:rtl/>
        </w:rPr>
        <w:t xml:space="preserve">5. مخطط السياق (DFD المستوى 0)</w:t>
      </w:r>
      <w:bookmarkEnd w:id="6"/>
    </w:p>
    <w:p>
      <w:pPr>
        <w:keepNext/>
        <w:bidi/>
        <w:spacing w:after="60" w:before="160"/>
        <w:jc w:val="center"/>
      </w:pPr>
      <w:r>
        <w:drawing>
          <wp:inline distT="0" distB="0" distL="0" distR="0">
            <wp:extent cx="6096000" cy="427672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276725"/>
                    </a:xfrm>
                    <a:prstGeom prst="rect">
                      <a:avLst/>
                    </a:prstGeom>
                  </pic:spPr>
                </pic:pic>
              </a:graphicData>
            </a:graphic>
          </wp:inline>
        </w:drawing>
      </w:r>
    </w:p>
    <w:p>
      <w:pPr>
        <w:pStyle w:val="Heading2"/>
        <w:bidi/>
      </w:pPr>
      <w:bookmarkStart w:name="_sec7" w:id="7"/>
      <w:r>
        <w:rPr>
          <w:rFonts w:ascii="Arial" w:cs="Arial" w:eastAsia="Arial" w:hAnsi="Arial"/>
          <w:b/>
          <w:bCs/>
          <w:color w:val="2B5C8A"/>
          <w:sz w:val="26"/>
          <w:szCs w:val="26"/>
          <w:rtl/>
        </w:rPr>
        <w:t xml:space="preserve">6. حدود الثقة</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1"/>
        <w:gridCol w:w="2429"/>
        <w:gridCol w:w="2426"/>
        <w:gridCol w:w="2426"/>
        <w:gridCol w:w="861"/>
        <w:gridCol w:w="861"/>
      </w:tblGrid>
      <w:tr>
        <w:trPr>
          <w:cantSplit/>
          <w:tblHeader/>
        </w:trPr>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يعبره</w:t>
            </w:r>
          </w:p>
        </w:tc>
        <w:tc>
          <w:tcPr>
            <w:tcW w:type="dxa" w:w="2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عند الحد</w:t>
            </w:r>
          </w:p>
        </w:tc>
        <w:tc>
          <w:tcPr>
            <w:tcW w:type="dxa" w:w="2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المطلوب</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المستخدم ← تطبيق المشترك</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إلى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(FR-PLT-046)</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قبل الدخول؛ بعده رمز جلسة عشوائي (docs/adr/0002-login-and-session-bound-context.md:20، :31)</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فشل واحدة 50005 (db/static/030_session_context.sql:139-140)؛ القفل (db/static/030_session_context.sql:88-103)</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 (O-08)، شكل الرمز وCSRF وCSP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DOC-S03، DOC-S05</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المشغّل ← لوحة المشغّل</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على عنوان مستقل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محجوز: db/model/10-platform.model:58)</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وTOTP إلزامي (db/model/10-platform.model:82)</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دخول للمشغّل في القاعدة</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 DQ-F01-3</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DOC-S04</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التطبيق ← القاعدة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ثم ربط الاتصال برمز الجلسة (db/static/030_session_context.sql:165-227)</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بربط الاتصال (db/static/010_rls.sql:22-57)؛ منح جدولية (db/generated/tsql/007_table_grants.sql)؛ DENY (db/static/030_session_context.sql:237-239)؛ اختبارات العزل (41 حالة، T1-T38)</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للاتصال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هوية المهام (DOC-F04)</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DOC-S08</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 داخل القاعدة: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في الإجراءات والقوادح (db/static/030_session_context.sql:27، :48، :148، :170، :246)</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مستخدم بلا دخول عضو في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(db/static/020_roles_and_grants.sql:35-36)</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RLS لـ</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(db/static/010_rls.sql:48، :56)؛ منحه محصورة (db/static/020_roles_and_grants.sql:38-39، :59، :67-69)</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SQL ديناميكي في وحدات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 لوحة المشغّل ← القاعدة بدور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على العالمي والمختلط فقط (db/generated/tsql/007_table_grants.sql:9-20، :29، :55)؛ تجاوز RLS (db/static/010_rls.sql:48، :56، :65، :73، :92)، عدا قراءة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صفوف المنصة فقط (:83؛ T38)</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DOC-F05</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 التقارير ← القاعدة بدور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المخططات (db/static/020_roles_and_grants.sql:49) مع DENY لـ31 عمودًا مقيّدًا (db/generated/tsql/006_sensitive_columns.sql)، ولكل دالة داخلية في rls وsec وplat وcfg (db/static/090_readonly_denies.sql)</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ربط للتقارير (DQ-F01-5)</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TB-7 النشر ← القاعدة</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وخيار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(tools/deploy/deploy.sh:17-19، :29)</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القاعدة؛ </w:t>
            </w:r>
            <w:r>
              <w:rPr>
                <w:rFonts w:ascii="Courier New" w:cs="Courier New" w:eastAsia="Courier New" w:hAnsi="Courier New"/>
                <w:b w:val="false"/>
                <w:bCs w:val="false"/>
                <w:color w:val="1F2937"/>
                <w:sz w:val="16"/>
                <w:szCs w:val="16"/>
                <w:shd w:fill="F1F3F5" w:color="auto" w:val="clear"/>
                <w:rtl/>
              </w:rPr>
              <w:t xml:space="preserve">‎tp_migrator‎</w:t>
            </w:r>
            <w:r>
              <w:rPr>
                <w:rFonts w:ascii="Arial" w:cs="Arial" w:eastAsia="Arial" w:hAnsi="Arial"/>
                <w:b w:val="false"/>
                <w:bCs w:val="false"/>
                <w:sz w:val="18"/>
                <w:szCs w:val="18"/>
                <w:rtl/>
              </w:rPr>
              <w:t xml:space="preserve"> دور بلا منح (db/static/020_roles_and_grants.sql:9)</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يقارن المنشور بالمولَّد (tools/ci/db_ci.sh:56-57)</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نشر منفصل وشهادة موثوقة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DOC-S11، DOC-B11</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 التطبيق ← مخزن الملفات</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ومسار لكل مشترك (FR-PLT-027)</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DQ-F01-4</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 التطبيق ← مخزن المفاتيح</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(db/model/10-platform.model:281-282)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المخزن والحفظ</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 المنصة ← البريد الخارجي</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 عبر مرحّل الاستضافة (FR-PLT-013)</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إرسال</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مجزّأ ولا يحمل مقيّدًا (db/model/10-platform.model:247)</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w:t>
            </w:r>
            <w:r>
              <w:rPr>
                <w:rFonts w:ascii="Arial" w:cs="Arial" w:eastAsia="Arial" w:hAnsi="Arial"/>
                <w:color w:val="E0A800"/>
                <w:sz w:val="18"/>
                <w:szCs w:val="18"/>
                <w:rtl/>
              </w:rPr>
              <w:t xml:space="preserv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DOC-S05</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 المنصة ↔ المحوّلات المستقبلية</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وOutbox وخطافات ويب بتوقيع HMAC (docs/10-detailed-analysis/10-m0-m1-platform-organization.md:568-575)</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خدمة بنطاق ضيق (docs/10-detailed-analysis/10-m0-m1-platform-organization.md:574)</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يُصمَّم مع أول محوّل</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المسؤولون ← VPS</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وإدارة SQL Server</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نظام </w:t>
            </w:r>
            <w:r>
              <w:rPr>
                <w:rFonts w:ascii="Arial" w:cs="Arial" w:eastAsia="Arial" w:hAnsi="Arial"/>
                <w:color w:val="E0A800"/>
                <w:sz w:val="18"/>
                <w:szCs w:val="18"/>
                <w:rtl/>
              </w:rPr>
              <w:t xml:space="preserve">●</w:t>
            </w:r>
          </w:p>
        </w:tc>
        <w:tc>
          <w:tcPr>
            <w:tcW w:type="dxa" w:w="2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موثّق</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DOC-S08</w:t>
            </w:r>
          </w:p>
        </w:tc>
      </w:tr>
      <w:tr>
        <w:trPr>
          <w:cantSplit/>
        </w:trPr>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 المزوّد ↔ VPS والنسخ</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المزوّد الافتراضية والأقراص</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w:t>
            </w:r>
          </w:p>
        </w:tc>
        <w:tc>
          <w:tcPr>
            <w:tcW w:type="dxa" w:w="2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الأعمدة المقيّدة والملفات (docs/10-detailed-analysis/10-m0-m1-platform-organization.md:582)</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بمفتاح خارج المزوّد</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DOC-S09</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7. حدود القاعدة بالتفصيل (TB-3 إلى TB-7)</w:t>
      </w:r>
      <w:bookmarkEnd w:id="8"/>
    </w:p>
    <w:p>
      <w:pPr>
        <w:keepNext/>
        <w:bidi/>
        <w:spacing w:after="60" w:before="160"/>
        <w:jc w:val="center"/>
      </w:pPr>
      <w:r>
        <w:drawing>
          <wp:inline distT="0" distB="0" distL="0" distR="0">
            <wp:extent cx="6096000" cy="35718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5718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bCs/>
          <w:sz w:val="21"/>
          <w:szCs w:val="21"/>
          <w:rtl/>
        </w:rPr>
        <w:t xml:space="preserve">الربط شرط كل صف:</w:t>
      </w:r>
      <w:r>
        <w:rPr>
          <w:rFonts w:ascii="Arial" w:cs="Arial" w:eastAsia="Arial" w:hAnsi="Arial"/>
          <w:b w:val="false"/>
          <w:bCs w:val="false"/>
          <w:sz w:val="21"/>
          <w:szCs w:val="21"/>
          <w:rtl/>
        </w:rPr>
        <w:t xml:space="preserve"> المرشح يُظهر الصف حين يطابق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سياق الاتصال </w:t>
      </w:r>
      <w:r>
        <w:rPr>
          <w:rFonts w:ascii="Arial" w:cs="Arial" w:eastAsia="Arial" w:hAnsi="Arial"/>
          <w:b/>
          <w:bCs/>
          <w:sz w:val="21"/>
          <w:szCs w:val="21"/>
          <w:rtl/>
        </w:rPr>
        <w:t xml:space="preserve">و</w:t>
      </w:r>
      <w:r>
        <w:rPr>
          <w:rFonts w:ascii="Arial" w:cs="Arial" w:eastAsia="Arial" w:hAnsi="Arial"/>
          <w:b w:val="false"/>
          <w:bCs w:val="false"/>
          <w:sz w:val="21"/>
          <w:szCs w:val="21"/>
          <w:rtl/>
        </w:rPr>
        <w:t xml:space="preserve">يوجد ربط 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بالرمز نفسه (db/static/010_rls.sql:22-31). 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ولا يقبل إلا جلسة صالحة للمشترك (db/static/030_session_context.sql:186-199).</w:t>
      </w:r>
    </w:p>
    <w:p>
      <w:pPr>
        <w:pStyle w:val="ListParagraph"/>
        <w:numPr>
          <w:ilvl w:val="0"/>
          <w:numId w:val="2"/>
        </w:numPr>
        <w:bidi/>
        <w:spacing w:after="70" w:before="0" w:line="300"/>
      </w:pPr>
      <w:r>
        <w:rPr>
          <w:rFonts w:ascii="Arial" w:cs="Arial" w:eastAsia="Arial" w:hAnsi="Arial"/>
          <w:b/>
          <w:bCs/>
          <w:sz w:val="21"/>
          <w:szCs w:val="21"/>
          <w:rtl/>
        </w:rPr>
        <w:t xml:space="preserve">الكتابة تحتاج مشتركًا مفتوحًا: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‎TRIAL‎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فقط (db/static/010_rls.sql:35-41).</w:t>
      </w:r>
    </w:p>
    <w:p>
      <w:pPr>
        <w:pStyle w:val="ListParagraph"/>
        <w:numPr>
          <w:ilvl w:val="0"/>
          <w:numId w:val="2"/>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و</w:t>
      </w:r>
      <w:r>
        <w:rPr>
          <w:rFonts w:ascii="Courier New" w:cs="Courier New" w:eastAsia="Courier New" w:hAnsi="Courier New"/>
          <w:b/>
          <w:bCs/>
          <w:color w:val="1F2937"/>
          <w:sz w:val="18"/>
          <w:szCs w:val="18"/>
          <w:shd w:fill="F1F3F5" w:color="auto" w:val="clear"/>
          <w:rtl/>
        </w:rPr>
        <w:t xml:space="preserve">‎tp_auth‎</w:t>
      </w:r>
      <w:r>
        <w:rPr>
          <w:rFonts w:ascii="Arial" w:cs="Arial" w:eastAsia="Arial" w:hAnsi="Arial"/>
          <w:b/>
          <w:bCs/>
          <w:sz w:val="21"/>
          <w:szCs w:val="21"/>
          <w:rtl/>
        </w:rPr>
        <w:t xml:space="preserve"> يتجاوزان المرشحات</w:t>
      </w:r>
      <w:r>
        <w:rPr>
          <w:rFonts w:ascii="Arial" w:cs="Arial" w:eastAsia="Arial" w:hAnsi="Arial"/>
          <w:b w:val="false"/>
          <w:bCs w:val="false"/>
          <w:sz w:val="21"/>
          <w:szCs w:val="21"/>
          <w:rtl/>
        </w:rPr>
        <w:t xml:space="preserve"> (db/static/010_rls.sql:48، :56، :65، :73، :84، :92)، عدا 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من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صفوف المنصة فقط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db/static/010_rls.sql:83؛ T38؛ صُحّح في 1f0f0af).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منح على جداول المشترك (db/generated/tsql/007_table_grants.sql؛ docs/20-database-design.md:117)، لكنه يقرأ ويكتب صفوف كل المشتركين في الجدولين المختلطين الآخرين </w:t>
      </w:r>
      <w:r>
        <w:rPr>
          <w:rFonts w:ascii="Courier New" w:cs="Courier New" w:eastAsia="Courier New" w:hAnsi="Courier New"/>
          <w:b w:val="false"/>
          <w:bCs w:val="false"/>
          <w:color w:val="1F2937"/>
          <w:sz w:val="18"/>
          <w:szCs w:val="18"/>
          <w:shd w:fill="F1F3F5" w:color="auto" w:val="clear"/>
          <w:rtl/>
        </w:rPr>
        <w:t xml:space="preserve">‎cfg.NonWorkingDay‎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 (db/generated/tsql/007_table_grants.sql:83، :363)، ويُدرج صف تدقيق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(db/generated/tsql/007_table_grants.sql:55؛ db/static/010_rls.sql:92). يعالجه DOC-S01.</w:t>
      </w:r>
    </w:p>
    <w:p>
      <w:pPr>
        <w:pStyle w:val="ListParagraph"/>
        <w:numPr>
          <w:ilvl w:val="0"/>
          <w:numId w:val="2"/>
        </w:numPr>
        <w:bidi/>
        <w:spacing w:after="70" w:before="0" w:line="300"/>
      </w:pPr>
      <w:r>
        <w:rPr>
          <w:rFonts w:ascii="Courier New" w:cs="Courier New" w:eastAsia="Courier New" w:hAnsi="Courier New"/>
          <w:b/>
          <w:bCs/>
          <w:color w:val="1F2937"/>
          <w:sz w:val="18"/>
          <w:szCs w:val="18"/>
          <w:shd w:fill="F1F3F5" w:color="auto" w:val="clear"/>
          <w:rtl/>
        </w:rPr>
        <w:t xml:space="preserve">‎tp_readonly‎</w:t>
      </w:r>
      <w:r>
        <w:rPr>
          <w:rFonts w:ascii="Arial" w:cs="Arial" w:eastAsia="Arial" w:hAnsi="Arial"/>
          <w:b/>
          <w:bCs/>
          <w:sz w:val="21"/>
          <w:szCs w:val="21"/>
          <w:rtl/>
        </w:rPr>
        <w:t xml:space="preserve"> لا يرى صف مشترك اليوم:</w:t>
      </w:r>
      <w:r>
        <w:rPr>
          <w:rFonts w:ascii="Arial" w:cs="Arial" w:eastAsia="Arial" w:hAnsi="Arial"/>
          <w:b w:val="false"/>
          <w:bCs w:val="false"/>
          <w:sz w:val="21"/>
          <w:szCs w:val="21"/>
          <w:rtl/>
        </w:rPr>
        <w:t xml:space="preserve"> لا يملك تنفيذ إجراء الربط (db/static/030_session_context.sql:229-232)، فيرفضه المرشح (db/static/010_rls.sql:52-57). مساره قرار مفتوح (DQ-F01-5).</w:t>
      </w:r>
    </w:p>
    <w:p>
      <w:pPr>
        <w:pStyle w:val="ListParagraph"/>
        <w:numPr>
          <w:ilvl w:val="0"/>
          <w:numId w:val="2"/>
        </w:numPr>
        <w:bidi/>
        <w:spacing w:after="70" w:before="0" w:line="300"/>
      </w:pPr>
      <w:r>
        <w:rPr>
          <w:rFonts w:ascii="Arial" w:cs="Arial" w:eastAsia="Arial" w:hAnsi="Arial"/>
          <w:b/>
          <w:bCs/>
          <w:sz w:val="21"/>
          <w:szCs w:val="21"/>
          <w:rtl/>
        </w:rPr>
        <w:t xml:space="preserve">الإبطال فوري:</w:t>
      </w:r>
      <w:r>
        <w:rPr>
          <w:rFonts w:ascii="Arial" w:cs="Arial" w:eastAsia="Arial" w:hAnsi="Arial"/>
          <w:b w:val="false"/>
          <w:bCs w:val="false"/>
          <w:sz w:val="21"/>
          <w:szCs w:val="21"/>
          <w:rtl/>
        </w:rPr>
        <w:t xml:space="preserve"> تعطيل المستخدم أو حذفه، وإنهاء الجلسة، وتغيير حالة المشترك عن </w:t>
      </w:r>
      <w:r>
        <w:rPr>
          <w:rFonts w:ascii="Courier New" w:cs="Courier New" w:eastAsia="Courier New" w:hAnsi="Courier New"/>
          <w:b w:val="false"/>
          <w:bCs w:val="false"/>
          <w:color w:val="1F2937"/>
          <w:sz w:val="18"/>
          <w:szCs w:val="18"/>
          <w:shd w:fill="F1F3F5" w:color="auto" w:val="clear"/>
          <w:rtl/>
        </w:rPr>
        <w:t xml:space="preserve">‎TRIAL‎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تحذف الربط (db/static/030_session_context.sql:245-296)؛ الاختبارات T25 وT26 وT30 وT37.</w:t>
      </w:r>
    </w:p>
    <w:p>
      <w:pPr>
        <w:bidi/>
        <w:spacing w:after="60" w:before="0"/>
      </w:pPr>
    </w:p>
    <w:p>
      <w:pPr>
        <w:pStyle w:val="Heading2"/>
        <w:bidi/>
      </w:pPr>
      <w:bookmarkStart w:name="_sec9" w:id="9"/>
      <w:r>
        <w:rPr>
          <w:rFonts w:ascii="Arial" w:cs="Arial" w:eastAsia="Arial" w:hAnsi="Arial"/>
          <w:b/>
          <w:bCs/>
          <w:color w:val="2B5C8A"/>
          <w:sz w:val="26"/>
          <w:szCs w:val="26"/>
          <w:rtl/>
        </w:rPr>
        <w:t xml:space="preserve">8. التدفقات</w:t>
      </w:r>
      <w:bookmarkEnd w:id="9"/>
    </w:p>
    <w:p>
      <w:pPr>
        <w:bidi/>
        <w:spacing w:after="110" w:before="0" w:line="312"/>
      </w:pPr>
      <w:r>
        <w:rPr>
          <w:rFonts w:ascii="Arial" w:cs="Arial" w:eastAsia="Arial" w:hAnsi="Arial"/>
          <w:b w:val="false"/>
          <w:bCs w:val="false"/>
          <w:sz w:val="21"/>
          <w:szCs w:val="21"/>
          <w:rtl/>
        </w:rPr>
        <w:t xml:space="preserve">المدة بين قوسين حيث تنطبق.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8"/>
        <w:gridCol w:w="2645"/>
        <w:gridCol w:w="908"/>
        <w:gridCol w:w="3587"/>
        <w:gridCol w:w="908"/>
        <w:gridCol w:w="908"/>
      </w:tblGrid>
      <w:tr>
        <w:trPr>
          <w:cantSplit/>
          <w:tblHeader/>
        </w:trPr>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البروتوكول</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البريد وكلمة المرور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بعد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رمز الجلسة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ملف تعريف ارتباط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(خمول 30 د، مطلق 12 س؛ db/static/030_session_context.sql:117-118)</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رمز TOTP أو رمز استرداد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غير مكتملة MFA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سر TOTP عند التسجيل مرة واحدة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رمز QR</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المستخدم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طلبات الأعمال وردودها (FR-PLT-041)</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REST</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المقيّد مقنَّع</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كشف رقم هوية أو IBAN (FR-PTY-007)</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وصلاحية الكشف (60 ث عرض)</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رفع الملفات وتنزيلها (FR-PLT-029، FR-PLT-030)</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وصلاحية النوع</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المتصفح: حزمة تصدير (FR-PLT-039)</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وموافقة الكشف (7 أيام)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شملت المقيّد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DF-09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 التطبيق: فتح رابط دعوة أو إعادة تعيين</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لمرة واحدة (48 س أو 30 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 المشغّل ← لوحة المشغّل: الدخول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وTOTP</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 التطبيق: المشتركون والباقات والوحدات والكتالوجات</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المشغّل</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 بيانات مشترك بجلسة دعم</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ثم 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والمنحة (1-72 س)</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بلا 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تنفيذ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(PHC، الرمز)</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w:t>
            </w:r>
            <w:r>
              <w:rPr>
                <w:rFonts w:ascii="Courier New" w:cs="Courier New" w:eastAsia="Courier New" w:hAnsi="Courier New"/>
                <w:b w:val="false"/>
                <w:bCs w:val="false"/>
                <w:color w:val="1F2937"/>
                <w:sz w:val="16"/>
                <w:szCs w:val="16"/>
                <w:shd w:fill="F1F3F5" w:color="auto" w:val="clear"/>
                <w:rtl/>
              </w:rPr>
              <w:t xml:space="preserve">‎usp_SetSessionContext(TenantId, SessionToken, ClientIp, CorrelationId)‎</w:t>
            </w:r>
            <w:r>
              <w:rPr>
                <w:rFonts w:ascii="Arial" w:cs="Arial" w:eastAsia="Arial" w:hAnsi="Arial"/>
                <w:b w:val="false"/>
                <w:bCs w:val="false"/>
                <w:sz w:val="18"/>
                <w:szCs w:val="18"/>
                <w:rtl/>
              </w:rPr>
              <w:t xml:space="preserve"> لكل طلب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بيانات المشترك تحت RLS؛ المقيّد نص مشفّر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مقيّدة مشفّرة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التدقيق والوصول الحساس</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القاعدة: حدث Outbox في معاملة الحفظ نفسها (FR-PLT-042)</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المربوط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معرّفات فقط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وموزّع Outbox ↔ 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 الربط غير محسوم (DOC-F04)</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DF-19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 القاعدة: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وأحداث المنصة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 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سرّية بلا مقيّد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DF-21</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 القاعدة: </w:t>
            </w:r>
            <w:r>
              <w:rPr>
                <w:rFonts w:ascii="Courier New" w:cs="Courier New" w:eastAsia="Courier New" w:hAnsi="Courier New"/>
                <w:b w:val="false"/>
                <w:bCs w:val="false"/>
                <w:color w:val="1F2937"/>
                <w:sz w:val="16"/>
                <w:szCs w:val="16"/>
                <w:shd w:fill="F1F3F5" w:color="auto" w:val="clear"/>
                <w:rtl/>
              </w:rPr>
              <w:t xml:space="preserve">‎db/deploy.sql‎</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TDS عبر </w:t>
            </w:r>
            <w:r>
              <w:rPr>
                <w:rFonts w:ascii="Courier New" w:cs="Courier New" w:eastAsia="Courier New" w:hAnsi="Courier New"/>
                <w:b w:val="false"/>
                <w:bCs w:val="false"/>
                <w:color w:val="1F2937"/>
                <w:sz w:val="16"/>
                <w:szCs w:val="16"/>
                <w:shd w:fill="F1F3F5" w:color="auto" w:val="clear"/>
                <w:rtl/>
              </w:rPr>
              <w:t xml:space="preserve">‎sqlcmd -C‎</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(المخطط)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TB-7</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DF-22</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مخزن الملفات: كتابة الملف المشفّر وقراءته</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مشفّرة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DF-23</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مخزن المفاتيح: فك لف مفاتيح المشترك ومفتاح المنصة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خدمة التطبيق</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DF-24</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 مرحّل SMTP ← المستخدم: الدعوة وإعادة التعيين</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الإرسال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(رابط لمرة واحدة)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DF-25</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 البريد: الإشعارات (S5، FR-NTF-013)</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SMTP</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الإرسال</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مقيّد</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DF-26</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 ERP والبنوك: أحداث وواجهات (لاحقًا)</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خدمة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معرّفات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DF-27</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الهوية ← التطبيق: مطالبات OIDC (لاحقًا)</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مطالبات موقّعة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DF-28</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المسؤول ← VPS: إدارة النظام والقاعدة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نظام مسمّى </w:t>
            </w:r>
            <w:r>
              <w:rPr>
                <w:rFonts w:ascii="Arial" w:cs="Arial" w:eastAsia="Arial" w:hAnsi="Arial"/>
                <w:color w:val="E0A800"/>
                <w:sz w:val="18"/>
                <w:szCs w:val="18"/>
                <w:rtl/>
              </w:rPr>
              <w:t xml:space="preserve">●</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DF-29</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 تخزين المزوّد: النسخ الاحتياطية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النسخ</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 المقيّد مشفّر</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DF-30</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 أقراص VPS ولقطاتها</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افتراضية</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المزوّد</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المستويات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TB-13</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9. قواعد استعمال الحدود</w:t>
      </w:r>
      <w:bookmarkEnd w:id="10"/>
    </w:p>
    <w:p>
      <w:pPr>
        <w:pStyle w:val="ListParagraph"/>
        <w:numPr>
          <w:ilvl w:val="0"/>
          <w:numId w:val="3"/>
        </w:numPr>
        <w:bidi/>
        <w:spacing w:after="70" w:before="0" w:line="300"/>
      </w:pPr>
      <w:r>
        <w:rPr>
          <w:rFonts w:ascii="Arial" w:cs="Arial" w:eastAsia="Arial" w:hAnsi="Arial"/>
          <w:b w:val="false"/>
          <w:bCs w:val="false"/>
          <w:sz w:val="21"/>
          <w:szCs w:val="21"/>
          <w:rtl/>
        </w:rPr>
        <w:t xml:space="preserve">كل تدفق جديد يسمّي حده من هذا المستند، وكل حد جديد يُضاف هنا قبل التنفيذ.</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يحمل مكوّن واحد في Z1 أسرار حدين بامتيازين مختلفين: تطبيق المشترك لا يحمل دخول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ولوحة المشغّل لا تحمل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ومسار الدعم دخول ثالث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وصفه الواحد في DQ-F01-7 أدناه (DQ-F01-2، DQ-F04-6)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عبور لـ TB-1 وTB-2 يحمل معرّف ارتباط ينتقل إلى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ثم إلى التدقيق (db/model/10-platform.model:317).</w:t>
      </w:r>
    </w:p>
    <w:p>
      <w:pPr>
        <w:pStyle w:val="ListParagraph"/>
        <w:numPr>
          <w:ilvl w:val="0"/>
          <w:numId w:val="3"/>
        </w:numPr>
        <w:bidi/>
        <w:spacing w:after="70" w:before="0" w:line="300"/>
      </w:pPr>
      <w:r>
        <w:rPr>
          <w:rFonts w:ascii="Arial" w:cs="Arial" w:eastAsia="Arial" w:hAnsi="Arial"/>
          <w:b w:val="false"/>
          <w:bCs w:val="false"/>
          <w:sz w:val="21"/>
          <w:szCs w:val="21"/>
          <w:rtl/>
        </w:rPr>
        <w:t xml:space="preserve">عنوان IP العميل يُؤخذ عند TB-1 من مصدر موثوق ثم يُمرَّر في </w:t>
      </w:r>
      <w:r>
        <w:rPr>
          <w:rFonts w:ascii="Courier New" w:cs="Courier New" w:eastAsia="Courier New" w:hAnsi="Courier New"/>
          <w:b w:val="false"/>
          <w:bCs w:val="false"/>
          <w:color w:val="1F2937"/>
          <w:sz w:val="18"/>
          <w:szCs w:val="18"/>
          <w:shd w:fill="F1F3F5" w:color="auto" w:val="clear"/>
          <w:rtl/>
        </w:rPr>
        <w:t xml:space="preserve">‎@ClientIp‎</w:t>
      </w:r>
      <w:r>
        <w:rPr>
          <w:rFonts w:ascii="Arial" w:cs="Arial" w:eastAsia="Arial" w:hAnsi="Arial"/>
          <w:b w:val="false"/>
          <w:bCs w:val="false"/>
          <w:sz w:val="21"/>
          <w:szCs w:val="21"/>
          <w:rtl/>
        </w:rPr>
        <w:t xml:space="preserve"> (db/static/030_session_context.sql:168). المصدر يحدده DOC-S03.</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قيمة مقيّدة تعبر TB-10 أو TB-11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(FR-PLT-042، FR-NTF-013). DOC-F02 يتتبع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عند TB-13 يُفترض أن المزوّد يقرأ الأقراص والنسخ؛ لذلك يُشفَّر المقيّد قبل الكتابة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(docs/20-database-design.md:174-186)، ويلزم TDE للبقية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(docs/10-detailed-analysis/10-m0-m1-platform-organization.md:582).</w:t>
      </w:r>
    </w:p>
    <w:p>
      <w:pPr>
        <w:pStyle w:val="ListParagraph"/>
        <w:numPr>
          <w:ilvl w:val="0"/>
          <w:numId w:val="3"/>
        </w:numPr>
        <w:bidi/>
        <w:spacing w:after="70" w:before="0" w:line="300"/>
      </w:pPr>
      <w:r>
        <w:rPr>
          <w:rFonts w:ascii="Arial" w:cs="Arial" w:eastAsia="Arial" w:hAnsi="Arial"/>
          <w:b w:val="false"/>
          <w:bCs w:val="false"/>
          <w:sz w:val="21"/>
          <w:szCs w:val="21"/>
          <w:rtl/>
        </w:rPr>
        <w:t xml:space="preserve">قبل تحميل أي بيانات حقيقية تُحسم المفاتيح والإقامة والنسخ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2"/>
        <w:bidi/>
      </w:pPr>
      <w:bookmarkStart w:name="_sec11" w:id="11"/>
      <w:r>
        <w:rPr>
          <w:rFonts w:ascii="Arial" w:cs="Arial" w:eastAsia="Arial" w:hAnsi="Arial"/>
          <w:b/>
          <w:bCs/>
          <w:color w:val="2B5C8A"/>
          <w:sz w:val="26"/>
          <w:szCs w:val="26"/>
          <w:rtl/>
        </w:rPr>
        <w:t xml:space="preserve">10. التثبيت المحلي لاحقًا</w:t>
      </w:r>
      <w:bookmarkEnd w:id="11"/>
    </w:p>
    <w:p>
      <w:pPr>
        <w:bidi/>
        <w:spacing w:after="110" w:before="0" w:line="312"/>
      </w:pPr>
      <w:r>
        <w:rPr>
          <w:rFonts w:ascii="Arial" w:cs="Arial" w:eastAsia="Arial" w:hAnsi="Arial"/>
          <w:b w:val="false"/>
          <w:bCs w:val="false"/>
          <w:sz w:val="21"/>
          <w:szCs w:val="21"/>
          <w:rtl/>
        </w:rPr>
        <w:t xml:space="preserve">حزمة النشر قابلة للنقل إلى خادم محلي لمن يطلبه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(FR-PLT-047). الحدود نفسها تبقى، ويتغير مالكها: TB-12 وTB-13 عند المشترك لا عند المزوّد، وTB-9 يلزمه مخزن مفاتيح لدى المشترك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يُعاد تقييم DOC-S01 لكل تثبيت محلي.</w:t>
      </w:r>
    </w:p>
    <w:p>
      <w:pPr>
        <w:pStyle w:val="Heading2"/>
        <w:bidi/>
      </w:pPr>
      <w:bookmarkStart w:name="_sec12" w:id="12"/>
      <w:r>
        <w:rPr>
          <w:rFonts w:ascii="Arial" w:cs="Arial" w:eastAsia="Arial" w:hAnsi="Arial"/>
          <w:b/>
          <w:bCs/>
          <w:color w:val="2B5C8A"/>
          <w:sz w:val="26"/>
          <w:szCs w:val="26"/>
          <w:rtl/>
        </w:rPr>
        <w:t xml:space="preserve">11. فجوات يكشفها المخطط</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4"/>
        <w:gridCol w:w="2274"/>
        <w:gridCol w:w="4653"/>
        <w:gridCol w:w="1963"/>
      </w:tblGrid>
      <w:tr>
        <w:trPr>
          <w:cantSplit/>
          <w:tblHeader/>
        </w:trPr>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4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1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G-01</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مسار قبل الدخول يحوّل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والعرض يتطلب ربطًا، و</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يأخذ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رقمًا</w:t>
            </w:r>
          </w:p>
        </w:tc>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db/generated/tsql/007_table_grants.sql:13-14؛ db/static/025_tenant_views.sql:14؛ db/static/030_session_context.sql:23-26</w:t>
            </w:r>
          </w:p>
        </w:tc>
        <w:tc>
          <w:tcPr>
            <w:tcW w:type="dxa" w:w="1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G-02</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مسار ربط للمهام الخلفية: مستخدم الخدمة بلا كلمة مرور،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يرفض من لا تجزئة له</w:t>
            </w:r>
          </w:p>
        </w:tc>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db/model/10-platform.model:150؛ db/static/030_session_context.sql:85-86</w:t>
            </w:r>
          </w:p>
        </w:tc>
        <w:tc>
          <w:tcPr>
            <w:tcW w:type="dxa" w:w="1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G-03</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مغلقة: وصول الدعم منفّذ كما في DQ-F01-7 أدناه</w:t>
            </w:r>
          </w:p>
        </w:tc>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docs/20-database-design.md:118؛ db/static/036_operator_and_support.sql:486</w:t>
            </w:r>
          </w:p>
        </w:tc>
        <w:tc>
          <w:tcPr>
            <w:tcW w:type="dxa" w:w="1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 (O-12 في 20-database-design)</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G-04</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بلا مسار ربط، فلا تقارير على بيانات المشترك</w:t>
            </w:r>
          </w:p>
        </w:tc>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db/static/030_session_context.sql:229-232؛ db/static/010_rls.sql:52-57</w:t>
            </w:r>
          </w:p>
        </w:tc>
        <w:tc>
          <w:tcPr>
            <w:tcW w:type="dxa" w:w="1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DQ-F01-5</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G-05</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يمر بإجراء في القاعدة،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للمشغّلين</w:t>
            </w:r>
          </w:p>
        </w:tc>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db/generated/tsql/007_table_grants.sql:18؛ db/generated/tsql/006_sensitive_columns.sql:7 يحجبه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فقط</w:t>
            </w:r>
          </w:p>
        </w:tc>
        <w:tc>
          <w:tcPr>
            <w:tcW w:type="dxa" w:w="1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DQ-F01-3</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G-06</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يكتب صف تدقيق لأي مشترك.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القراءة صُحّحت (1f0f0af): يقرأ صفوف المنصة فقط (T38)</w:t>
            </w:r>
          </w:p>
        </w:tc>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db/static/010_rls.sql:83، :92؛ db/generated/tsql/007_table_grants.sql:55</w:t>
            </w:r>
          </w:p>
        </w:tc>
        <w:tc>
          <w:tcPr>
            <w:tcW w:type="dxa" w:w="1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G-07</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 قبل الربط يحتاج قراءة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والاتصال غير المربوط لا يرى صف المستخدم</w:t>
            </w:r>
          </w:p>
        </w:tc>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db/static/030_session_context.sql:198؛ db/static/010_rls.sql:52-57</w:t>
            </w:r>
          </w:p>
        </w:tc>
        <w:tc>
          <w:tcPr>
            <w:tcW w:type="dxa" w:w="1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DOC-F02</w:t>
            </w:r>
          </w:p>
        </w:tc>
      </w:tr>
    </w:tbl>
    <w:p>
      <w:pPr>
        <w:bidi/>
        <w:spacing w:after="120" w:before="0"/>
      </w:pPr>
    </w:p>
    <w:p>
      <w:pPr>
        <w:pStyle w:val="Heading2"/>
        <w:bidi/>
      </w:pPr>
      <w:bookmarkStart w:name="_sec13" w:id="13"/>
      <w:r>
        <w:rPr>
          <w:rFonts w:ascii="Arial" w:cs="Arial" w:eastAsia="Arial" w:hAnsi="Arial"/>
          <w:b/>
          <w:bCs/>
          <w:color w:val="2B5C8A"/>
          <w:sz w:val="26"/>
          <w:szCs w:val="26"/>
          <w:rtl/>
        </w:rPr>
        <w:t xml:space="preserve">12. القرارات المطلوبة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1090"/>
        <w:gridCol w:w="5575"/>
        <w:gridCol w:w="994"/>
        <w:gridCol w:w="1211"/>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DQ-F01-1</w:t>
            </w:r>
          </w:p>
        </w:tc>
        <w:tc>
          <w:tcPr>
            <w:tcW w:type="dxa" w:w="1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تعمل طبقة التطبيق نسبة إلى VPS القاعدة؟</w:t>
            </w:r>
          </w:p>
        </w:tc>
        <w:tc>
          <w:tcPr>
            <w:tcW w:type="dxa" w:w="5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آلة افتراضية منفصلة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المنفذ 1433 لا يُفتح للإنترنت؛ شبكة خاصة بين الطبقتين؛ TLS للاتصال (DOC-S05)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DevOps</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DOC-S05، DOC-S10</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DQ-F01-2</w:t>
            </w:r>
          </w:p>
        </w:tc>
        <w:tc>
          <w:tcPr>
            <w:tcW w:type="dxa" w:w="1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لوحة المشغّل عن تطبيق المشترك؟</w:t>
            </w:r>
          </w:p>
        </w:tc>
        <w:tc>
          <w:tcPr>
            <w:tcW w:type="dxa" w:w="5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عملية مستقلة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بدخول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خاص بها؛ تطبيق المشترك لا يحمل هذا الدخول</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DOC-S08</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DQ-F01-3</w:t>
            </w:r>
          </w:p>
        </w:tc>
        <w:tc>
          <w:tcPr>
            <w:tcW w:type="dxa" w:w="1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دخول المشغّل بإجراءات في القاعدة كما في ADR 0002؟</w:t>
            </w:r>
          </w:p>
        </w:tc>
        <w:tc>
          <w:tcPr>
            <w:tcW w:type="dxa" w:w="5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وجدول جلسات للمشغّل، وDENY على </w:t>
            </w:r>
            <w:r>
              <w:rPr>
                <w:rFonts w:ascii="Courier New" w:cs="Courier New" w:eastAsia="Courier New" w:hAnsi="Courier New"/>
                <w:b w:val="false"/>
                <w:bCs w:val="false"/>
                <w:color w:val="1F2937"/>
                <w:sz w:val="16"/>
                <w:szCs w:val="16"/>
                <w:shd w:fill="F1F3F5" w:color="auto" w:val="clear"/>
                <w:rtl/>
              </w:rPr>
              <w:t xml:space="preserve">‎plat.PlatformOperator.PasswordHash‎</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DOC-S04، DOC-S08</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DQ-F01-4</w:t>
            </w:r>
          </w:p>
        </w:tc>
        <w:tc>
          <w:tcPr>
            <w:tcW w:type="dxa" w:w="1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يقع مخزن الملفات؟</w:t>
            </w:r>
          </w:p>
        </w:tc>
        <w:tc>
          <w:tcPr>
            <w:tcW w:type="dxa" w:w="5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قرص منفصل على VPS نفسه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الملف مشفّر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قبل الكتابة؛ يُنسخ مع النسخ الاحتياطي</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DOC-S10</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DQ-F01-5</w:t>
            </w:r>
          </w:p>
        </w:tc>
        <w:tc>
          <w:tcPr>
            <w:tcW w:type="dxa" w:w="1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تقرأ التقارير بيانات المشترك؟</w:t>
            </w:r>
          </w:p>
        </w:tc>
        <w:tc>
          <w:tcPr>
            <w:tcW w:type="dxa" w:w="5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إنتاجي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حتى يُقرَّر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تقارير المشترك تمر عبر TB-3 باتصال مربوط؛ تقارير المشغّل عدّادات فقط (FR-PLT-005)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DOC-B03</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w:t>
            </w:r>
          </w:p>
        </w:tc>
        <w:tc>
          <w:tcPr>
            <w:tcW w:type="dxa" w:w="1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المسؤولون إلى VPS؟</w:t>
            </w:r>
          </w:p>
        </w:tc>
        <w:tc>
          <w:tcPr>
            <w:tcW w:type="dxa" w:w="5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بالمفاتيح فقط عبر VPN أو مضيف وسيط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حسابات مسمّاة، لا دخول مباشر لـroot، وحساب نشر منفصل عن </w:t>
            </w:r>
            <w:r>
              <w:rPr>
                <w:rFonts w:ascii="Courier New" w:cs="Courier New" w:eastAsia="Courier New" w:hAnsi="Courier New"/>
                <w:b w:val="false"/>
                <w:bCs w:val="false"/>
                <w:color w:val="1F2937"/>
                <w:sz w:val="16"/>
                <w:szCs w:val="16"/>
                <w:shd w:fill="F1F3F5" w:color="auto" w:val="clear"/>
                <w:rtl/>
              </w:rPr>
              <w:t xml:space="preserve">‎sa‎</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مع مسؤول الأمن</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DOC-S11، DOC-S08</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بصيغة DQ-F04-6 المعتمدة في اليوم نفسه، لا عبر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قراءة بلا الأعمدة المقيّدة ولا كتابة، وتحت مرشحات الصفوف)، يربطه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بمشترك واحد بعد التحقق من جلسة المشغّل بـ MFA ومن منحة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سارية (db/static/036_operator_and_support.sql:23-32؛ DOC-F04 §6.2؛ DQ-F04-6). هذا هو الوصف المرجعي، وتحيل إليه G-03 وTHR-15 (DOC-S01)</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مالك المنتج</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13. تعارضات وفجوات في المصادر</w:t>
      </w:r>
      <w:bookmarkEnd w:id="14"/>
    </w:p>
    <w:p>
      <w:pPr>
        <w:pStyle w:val="ListParagraph"/>
        <w:numPr>
          <w:ilvl w:val="0"/>
          <w:numId w:val="4"/>
        </w:numPr>
        <w:bidi/>
        <w:spacing w:after="70" w:before="0" w:line="300"/>
      </w:pPr>
      <w:r>
        <w:rPr>
          <w:rFonts w:ascii="Arial" w:cs="Arial" w:eastAsia="Arial" w:hAnsi="Arial"/>
          <w:b w:val="false"/>
          <w:bCs w:val="false"/>
          <w:sz w:val="21"/>
          <w:szCs w:val="21"/>
          <w:rtl/>
        </w:rPr>
        <w:t xml:space="preserve">docs/20-database-design.md:267 يقول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ينفّذ إجراء الربط وحده، وdb/static/030_session_context.sql:229-232 تمنحه أربعة إجراءات.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والمنح في :59 و:67-69 أوسع (وصف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docs/20-database-design.md:94 و:269 صُحّح في 1f0f0af).</w:t>
      </w:r>
    </w:p>
    <w:p>
      <w:pPr>
        <w:pStyle w:val="ListParagraph"/>
        <w:numPr>
          <w:ilvl w:val="0"/>
          <w:numId w:val="4"/>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القراءة صُحّحت (1f0f0af):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(db/static/010_rls.sql:83؛ T38)، كما يقول docs/20-database-design.md:112. يبقى: docs/20-database-design.md:117 يقول إن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وdb/static/010_rls.sql:92 يتيح له إدراج صف تدقيق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(G-06).</w:t>
      </w:r>
    </w:p>
    <w:p>
      <w:pPr>
        <w:pStyle w:val="ListParagraph"/>
        <w:numPr>
          <w:ilvl w:val="0"/>
          <w:numId w:val="4"/>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O-09 في tools/dbgen/erd_open_items.py وdocs/20-database-design.md §14 يذكران الآن 41 حالة عزل (T1-T38).</w:t>
      </w:r>
    </w:p>
    <w:p>
      <w:pPr>
        <w:bidi/>
        <w:spacing w:after="60" w:before="0"/>
      </w:pPr>
    </w:p>
    <w:p>
      <w:pPr>
        <w:pStyle w:val="Heading2"/>
        <w:bidi/>
      </w:pPr>
      <w:bookmarkStart w:name="_sec15" w:id="15"/>
      <w:r>
        <w:rPr>
          <w:rFonts w:ascii="Arial" w:cs="Arial" w:eastAsia="Arial" w:hAnsi="Arial"/>
          <w:b/>
          <w:bCs/>
          <w:color w:val="2B5C8A"/>
          <w:sz w:val="26"/>
          <w:szCs w:val="26"/>
          <w:rtl/>
        </w:rPr>
        <w:t xml:space="preserve">14. التتبع</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Z2، TB-7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(Ubuntu 24.04، SQL Server 2025)</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:19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DF-01 إلى DF-03، DF-13، DF-14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FR-PLT-010 إلى FR-PLT-014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docs/adr/0002-login-and-session-bound-context.md:17-22؛ db/static/030_session_context.sql:23-227</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DF-05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TB-2، A-06، A-07، DF-12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FR-PLT-007، BR-PLT-017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docs/10-detailed-analysis/10-m0-m1-platform-organization.md:107-109؛ db/model/10-platform.model:64-108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O-16 وO-17 (erd_open_items)</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tools/dbgen/erd_open_items.py:104-113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TB-5، G-06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O-12 (20-database-design)</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 docs/20-database-design.md:540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TB-6، G-04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(20-database-design §9.1)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db/static/020_roles_and_grants.sql:49-63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TB-8، D-03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FR-PLT-029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db/model/10-platform.model:386-408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TB-9، A-11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 A-09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FR-NTF-013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TB-11، A-14 إلى A-16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D-10، FR-PLT-015، FR-PLT-042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docs/10-detailed-analysis/10-m0-m1-platform-organization.md:562-575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TB-13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O-23 (erd_open_items)</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tools/dbgen/erd_open_items.py:146-150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والتدقيق §12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DOC-F02 — تدفقات البيانات الحساسة (DFD المستوى 1)</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FR-PLT-013، FR-PLT-014، FR-PLT-022، FR-PLT-023، FR-PLT-027، FR-PLT-030، FR-PLT-037، FR-PLT-039، FR-PLT-042، FR-PTY-006 إلى FR-PTY-009، FR-PTY-026، FR-PTY-027، FR-REQ-024، BR-PLT-004، BR-PLT-006، BR-PLT-009، BR-PLT-015، BR-PLT-016، BR-PTY-002، BR-PTY-008، BR-PTY-009، BR-REQ-003، O-24 (erd_open_items)، DR-08، DR-11، DR-13، DR-18، DR-25، DR-31،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(معرّفات TB والفاعلين والمخازن). يُستكمل بـDOC-S02 (المفاتيح) وDOC-S06 (التصنيف) وDOC-S07 (الخصوصية)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db/model/*.model، db/generated/tsql/006_sensitive_columns.sql، db/generated/tsql/005_delete_grants.sql، db/generated/tsql/007_table_grants.sql، db/static/010_rls.sql، db/static/020_roles_and_grants.sql، db/static/030_session_context.sql، tools/dbgen/dbgen.py، tools/dbgen/check_grants.py، docs/20-database-design.md، docs/10-detailed-analysis/10-m0-m1-platform-organization.md، docs/10-detailed-analysis/13-m6-workflow-engine-notifications.md، docs/review/design-review-2026-10-11.json، tools/dbgen/erd_open_items.py</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1. الغرض والنطاق</w:t>
      </w:r>
      <w:bookmarkEnd w:id="17"/>
    </w:p>
    <w:p>
      <w:pPr>
        <w:pStyle w:val="ListParagraph"/>
        <w:numPr>
          <w:ilvl w:val="0"/>
          <w:numId w:val="2"/>
        </w:numPr>
        <w:bidi/>
        <w:spacing w:after="70" w:before="0" w:line="300"/>
      </w:pPr>
      <w:r>
        <w:rPr>
          <w:rFonts w:ascii="Arial" w:cs="Arial" w:eastAsia="Arial" w:hAnsi="Arial"/>
          <w:b w:val="false"/>
          <w:bCs w:val="false"/>
          <w:sz w:val="21"/>
          <w:szCs w:val="21"/>
          <w:rtl/>
        </w:rPr>
        <w:t xml:space="preserve">يتتبع هذا المستند كل قيمة سرّية أو مقيّدة: أين تُنشأ، وأين تُنسخ وتُخزَّن وتُصدَّر وتُسجَّل وتُحذف.</w:t>
      </w:r>
    </w:p>
    <w:p>
      <w:pPr>
        <w:pStyle w:val="ListParagraph"/>
        <w:numPr>
          <w:ilvl w:val="0"/>
          <w:numId w:val="2"/>
        </w:numPr>
        <w:bidi/>
        <w:spacing w:after="70" w:before="0" w:line="300"/>
      </w:pPr>
      <w:r>
        <w:rPr>
          <w:rFonts w:ascii="Arial" w:cs="Arial" w:eastAsia="Arial" w:hAnsi="Arial"/>
          <w:b w:val="false"/>
          <w:bCs w:val="false"/>
          <w:sz w:val="21"/>
          <w:szCs w:val="21"/>
          <w:rtl/>
        </w:rPr>
        <w:t xml:space="preserve">الهدف إثبات أن كل نسخة من قيمة مقيّدة مشفّرة أو مقنَّعة أو مجزّأة، أو تسمية النسخة التي لا تحقق ذلك ومعالجتها.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الحدود (TB) والفاعلين (A) والمخازن (D) من DOC-F01. معرّفات التدفقات هنا SD-nn.</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مستويات التصنيف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(docs/10-detailed-analysis/10-m0-m1-platform-organization.md:581): عامة، داخلية، </w:t>
      </w:r>
      <w:r>
        <w:rPr>
          <w:rFonts w:ascii="Arial" w:cs="Arial" w:eastAsia="Arial" w:hAnsi="Arial"/>
          <w:b/>
          <w:bCs/>
          <w:sz w:val="21"/>
          <w:szCs w:val="21"/>
          <w:rtl/>
        </w:rPr>
        <w:t xml:space="preserve">سرّية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مقيّدة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قيم التصنيف التفصيلية (DOC-S06)، سلسلة المفاتيح وتدويرها (DOC-S02)، مدد الاحتفاظ القانونية (DOC-S07)، تسلسل الدخول (DOC-F03).</w:t>
      </w:r>
    </w:p>
    <w:p>
      <w:pPr>
        <w:bidi/>
        <w:spacing w:after="60" w:before="0"/>
      </w:pPr>
    </w:p>
    <w:p>
      <w:pPr>
        <w:pStyle w:val="Heading2"/>
        <w:bidi/>
      </w:pPr>
      <w:bookmarkStart w:name="_sec18" w:id="18"/>
      <w:r>
        <w:rPr>
          <w:rFonts w:ascii="Arial" w:cs="Arial" w:eastAsia="Arial" w:hAnsi="Arial"/>
          <w:b/>
          <w:bCs/>
          <w:color w:val="2B5C8A"/>
          <w:sz w:val="26"/>
          <w:szCs w:val="26"/>
          <w:rtl/>
        </w:rPr>
        <w:t xml:space="preserve">2. جرد القيم الحساسة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1862"/>
        <w:gridCol w:w="2072"/>
        <w:gridCol w:w="1335"/>
        <w:gridCol w:w="2110"/>
        <w:gridCol w:w="1545"/>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الإنشاء</w:t>
            </w:r>
          </w:p>
        </w:tc>
        <w:tc>
          <w:tcPr>
            <w:tcW w:type="dxa" w:w="2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التخزين</w:t>
            </w:r>
          </w:p>
        </w:tc>
        <w:tc>
          <w:tcPr>
            <w:tcW w:type="dxa" w:w="1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 والتصدير</w:t>
            </w:r>
          </w:p>
        </w:tc>
        <w:tc>
          <w:tcPr>
            <w:tcW w:type="dxa" w:w="2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السجلات</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V-01 كلمة المرور</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المستخدم (SD-01)</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تبقى في ذاكرة التطبيق لحساب Argon2id</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ممنوعة في سجلات التطبيق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(docs/10-detailed-analysis/10-m0-m1-platform-organization.md:586)</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تُمحى من الذاكرة بعد الحساب </w:t>
            </w:r>
            <w:r>
              <w:rPr>
                <w:rFonts w:ascii="Arial" w:cs="Arial" w:eastAsia="Arial" w:hAnsi="Arial"/>
                <w:color w:val="E0A800"/>
                <w:sz w:val="18"/>
                <w:szCs w:val="18"/>
                <w:rtl/>
              </w:rPr>
              <w:t xml:space="preserve">●</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V-02 تجزئة كلمة المرور (PHC)</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(docs/adr/0002-login-and-session-bound-context.md:19)</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‎sec.UserPasswordHistory.PasswordHash‎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‎plat.PlatformOperator.PasswordHash‎</w:t>
            </w:r>
            <w:r>
              <w:rPr>
                <w:rFonts w:ascii="Arial" w:cs="Arial" w:eastAsia="Arial" w:hAnsi="Arial"/>
                <w:b w:val="false"/>
                <w:bCs w:val="false"/>
                <w:sz w:val="18"/>
                <w:szCs w:val="18"/>
                <w:rtl/>
              </w:rPr>
              <w:t xml:space="preserve"> (db/model/10-platform.model:124، :262، :69)</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والمعاملات تعود من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بلا التجزئة (db/static/030_session_context.sql:34)</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5 في السجل (BR-PLT-004)؛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السجل (db/generated/tsql/005_delete_grants.sql:15)</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V-03 رمز الجلسة</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32 بايت على الأقل (db/static/030_session_context.sql:53)</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w:t>
            </w:r>
            <w:r>
              <w:rPr>
                <w:rFonts w:ascii="Courier New" w:cs="Courier New" w:eastAsia="Courier New" w:hAnsi="Courier New"/>
                <w:b w:val="false"/>
                <w:bCs w:val="false"/>
                <w:color w:val="1F2937"/>
                <w:sz w:val="16"/>
                <w:szCs w:val="16"/>
                <w:shd w:fill="F1F3F5" w:color="auto" w:val="clear"/>
                <w:rtl/>
              </w:rPr>
              <w:t xml:space="preserve">‎sec.UserSession.TokenHash‎</w:t>
            </w:r>
            <w:r>
              <w:rPr>
                <w:rFonts w:ascii="Arial" w:cs="Arial" w:eastAsia="Arial" w:hAnsi="Arial"/>
                <w:b w:val="false"/>
                <w:bCs w:val="false"/>
                <w:sz w:val="18"/>
                <w:szCs w:val="18"/>
                <w:rtl/>
              </w:rPr>
              <w:t xml:space="preserve"> (db/static/030_session_context.sql:116-118)</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في ملف تعريف الارتباط (DOC-S03)</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يُسجَّل</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يحذف الربط (db/static/030_session_context.sql:269-283)؛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الصف (db/generated/tsql/005_delete_grants.sql:12)</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V-04 سر TOTP</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عند التسجيل</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‎sec.AppUser.MfaSecretEnc‎</w:t>
            </w:r>
            <w:r>
              <w:rPr>
                <w:rFonts w:ascii="Arial" w:cs="Arial" w:eastAsia="Arial" w:hAnsi="Arial"/>
                <w:b w:val="false"/>
                <w:bCs w:val="false"/>
                <w:sz w:val="18"/>
                <w:szCs w:val="18"/>
                <w:rtl/>
              </w:rPr>
              <w:t xml:space="preserve"> بمفتاح DATA للمشترك (db/model/10-platform.model:127-129)؛ </w:t>
            </w:r>
            <w:r>
              <w:rPr>
                <w:rFonts w:ascii="Courier New" w:cs="Courier New" w:eastAsia="Courier New" w:hAnsi="Courier New"/>
                <w:b w:val="false"/>
                <w:bCs w:val="false"/>
                <w:color w:val="1F2937"/>
                <w:sz w:val="16"/>
                <w:szCs w:val="16"/>
                <w:shd w:fill="F1F3F5" w:color="auto" w:val="clear"/>
                <w:rtl/>
              </w:rPr>
              <w:t xml:space="preserve">‎plat.PlatformOperator.MfaSecretEnc‎</w:t>
            </w:r>
            <w:r>
              <w:rPr>
                <w:rFonts w:ascii="Arial" w:cs="Arial" w:eastAsia="Arial" w:hAnsi="Arial"/>
                <w:b w:val="false"/>
                <w:bCs w:val="false"/>
                <w:sz w:val="18"/>
                <w:szCs w:val="18"/>
                <w:rtl/>
              </w:rPr>
              <w:t xml:space="preserve"> بمفتاح المنصة (:72-73)</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مرة للمستخدم (DF-04)</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 تصفّره (BR-PLT-006)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V-05 رموز الاسترداد</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10 رموز (FR-PLT-011)</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‎sec.MfaRecoveryCode.CodeHash‎</w:t>
            </w:r>
            <w:r>
              <w:rPr>
                <w:rFonts w:ascii="Arial" w:cs="Arial" w:eastAsia="Arial" w:hAnsi="Arial"/>
                <w:b w:val="false"/>
                <w:bCs w:val="false"/>
                <w:sz w:val="18"/>
                <w:szCs w:val="18"/>
                <w:rtl/>
              </w:rPr>
              <w:t xml:space="preserve"> (db/model/10-platform.model:238)</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مرة للمستخدم</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 يُسجَّل </w:t>
            </w:r>
            <w:r>
              <w:rPr>
                <w:rFonts w:ascii="Courier New" w:cs="Courier New" w:eastAsia="Courier New" w:hAnsi="Courier New"/>
                <w:b w:val="false"/>
                <w:bCs w:val="false"/>
                <w:color w:val="1F2937"/>
                <w:sz w:val="16"/>
                <w:szCs w:val="16"/>
                <w:shd w:fill="F1F3F5" w:color="auto" w:val="clear"/>
                <w:rtl/>
              </w:rPr>
              <w:t xml:space="preserve">‎UsedAt‎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‎UsedIp‎</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V-06 رمز الدعوة أو إعادة التعيين</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‎sec.UserToken.TokenHash‎</w:t>
            </w:r>
            <w:r>
              <w:rPr>
                <w:rFonts w:ascii="Arial" w:cs="Arial" w:eastAsia="Arial" w:hAnsi="Arial"/>
                <w:b w:val="false"/>
                <w:bCs w:val="false"/>
                <w:sz w:val="18"/>
                <w:szCs w:val="18"/>
                <w:rtl/>
              </w:rPr>
              <w:t xml:space="preserve"> (db/model/10-platform.model:247)</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في رابط البريد (SD-09، TB-10)</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‎SendError‎</w:t>
            </w:r>
            <w:r>
              <w:rPr>
                <w:rFonts w:ascii="Arial" w:cs="Arial" w:eastAsia="Arial" w:hAnsi="Arial"/>
                <w:b w:val="false"/>
                <w:bCs w:val="false"/>
                <w:sz w:val="18"/>
                <w:szCs w:val="18"/>
                <w:rtl/>
              </w:rPr>
              <w:t xml:space="preserve"> (:251-255)</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 أو 30 دقيقة (FR-PLT-013)؛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V-07 مفاتيح المشترك</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المفاتيح (FR-PLT-037)</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‎sec.TenantKey.WrappedKey‎</w:t>
            </w:r>
            <w:r>
              <w:rPr>
                <w:rFonts w:ascii="Arial" w:cs="Arial" w:eastAsia="Arial" w:hAnsi="Arial"/>
                <w:b w:val="false"/>
                <w:bCs w:val="false"/>
                <w:sz w:val="18"/>
                <w:szCs w:val="18"/>
                <w:rtl/>
              </w:rPr>
              <w:t xml:space="preserve"> ملفوف بمفتاح رئيسي خارجي (db/model/10-platform.model:276-289)</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المفكوك في ذاكرة التطبيق</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(:291-301)</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‎REVOKED‎</w:t>
            </w:r>
            <w:r>
              <w:rPr>
                <w:rFonts w:ascii="Arial" w:cs="Arial" w:eastAsia="Arial" w:hAnsi="Arial"/>
                <w:b w:val="false"/>
                <w:bCs w:val="false"/>
                <w:sz w:val="18"/>
                <w:szCs w:val="18"/>
                <w:rtl/>
              </w:rPr>
              <w:t xml:space="preserve">؛ لا حذف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V-08 رقم الهوية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(SD-12)</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(db/model/11-organization-party.model:294-296)</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(SD-16)، حزمة الكفيل، التصدير</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بالقناع فقط (FR-PLT-023)</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إخفاء الهوية بعد الاحتفاظ (FR-PTY-029)</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V-09 صور الهويات والمستندات المقيّدة</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(SD-14)</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مشفّرًا بمفتاح FILE؛ المرجع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(db/model/10-platform.model:386-408) والدور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وأمثاله (:414)</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والتنزيل (FR-PLT-030)، الحزمة</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(:332-355)</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منطقي؛ الإتلاف بالاحتفاظ (BR-PLT-011)</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رقم الحساب وIBAN</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(db/model/12-institutions-accounts-catalogs.model:386-392)؛ IBAN المستفيد في </w:t>
            </w: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(db/model/16-letters-of-credit.model:186-188)</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صريحة في المقارنة والنص الأصلي (§8)</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للحساب</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V-11 بيانات الامتثال</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(db/model/11-organization-party.model:465)</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والتصدير</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سجل مؤرخ</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V-12 الحقل المخصص المقيّد</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‎pty.PartyCustomField.ValueEnc‎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‎ValueMask‎</w:t>
            </w:r>
            <w:r>
              <w:rPr>
                <w:rFonts w:ascii="Arial" w:cs="Arial" w:eastAsia="Arial" w:hAnsi="Arial"/>
                <w:b w:val="false"/>
                <w:bCs w:val="false"/>
                <w:sz w:val="18"/>
                <w:szCs w:val="18"/>
                <w:rtl/>
              </w:rPr>
              <w:t xml:space="preserve"> (db/model/11-organization-party.model:397-400)</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w:t>
            </w:r>
            <w:r>
              <w:rPr>
                <w:rFonts w:ascii="Courier New" w:cs="Courier New" w:eastAsia="Courier New" w:hAnsi="Courier New"/>
                <w:b w:val="false"/>
                <w:bCs w:val="false"/>
                <w:color w:val="1F2937"/>
                <w:sz w:val="16"/>
                <w:szCs w:val="16"/>
                <w:shd w:fill="F1F3F5" w:color="auto" w:val="clear"/>
                <w:rtl/>
              </w:rPr>
              <w:t xml:space="preserve">‎CUSTOM_FIELD_REVEAL‎</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الشخص</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V-13 سمات الضمان</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الاتفاقية</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‎col.Collateral.Attributes‎</w:t>
            </w:r>
            <w:r>
              <w:rPr>
                <w:rFonts w:ascii="Arial" w:cs="Arial" w:eastAsia="Arial" w:hAnsi="Arial"/>
                <w:b w:val="false"/>
                <w:bCs w:val="false"/>
                <w:sz w:val="18"/>
                <w:szCs w:val="18"/>
                <w:rtl/>
              </w:rPr>
              <w:t xml:space="preserve"> JSON موسوم مقيّدًا وغير مشفّر (db/model/14-collateral-obligations-financials.model:32)</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V-14 بيانات شخصية سرّية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عمودًا موسومًا سرّيًا، مثل تاريخ الميلاد (db/model/11-organization-party.model:267-273) والرقم الضريبي (:470-471)</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والحزمة</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(FR-PLT-040)</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أحداث التدقيق والوصول</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 </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(:332-355)</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وتصديره (FR-PLT-024)</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السجل</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ولا تعديل (db/static/020_roles_and_grants.sql:65)</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V-16 بيانات التتبع الشخصية</w:t>
            </w:r>
          </w:p>
        </w:tc>
        <w:tc>
          <w:tcPr>
            <w:tcW w:type="dxa" w:w="1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w:t>
            </w:r>
          </w:p>
        </w:tc>
        <w:tc>
          <w:tcPr>
            <w:tcW w:type="dxa" w:w="2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ووكيل المستخدم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البريد المكتوب في </w:t>
            </w: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(db/model/10-platform.model:201-204، :226-227، :318-319)</w:t>
            </w:r>
          </w:p>
        </w:tc>
        <w:tc>
          <w:tcPr>
            <w:tcW w:type="dxa" w:w="1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السجل</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 (DQ-F02-6)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حزمة التصدير</w:t>
            </w:r>
          </w:p>
        </w:tc>
        <w:tc>
          <w:tcPr>
            <w:tcW w:type="dxa" w:w="1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التصدير (FR-PLT-039)</w:t>
            </w:r>
          </w:p>
        </w:tc>
        <w:tc>
          <w:tcPr>
            <w:tcW w:type="dxa" w:w="2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ومستند الحزمة (db/model/10-platform.model:502-521)</w:t>
            </w:r>
          </w:p>
        </w:tc>
        <w:tc>
          <w:tcPr>
            <w:tcW w:type="dxa" w:w="1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المستخدم (DF-08)</w:t>
            </w:r>
          </w:p>
        </w:tc>
        <w:tc>
          <w:tcPr>
            <w:tcW w:type="dxa" w:w="2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‎DATA_EXPORT‎</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‎EXPIRED‎</w:t>
            </w:r>
            <w:r>
              <w:rPr>
                <w:rFonts w:ascii="Arial" w:cs="Arial" w:eastAsia="Arial" w:hAnsi="Arial"/>
                <w:b w:val="false"/>
                <w:bCs w:val="false"/>
                <w:sz w:val="18"/>
                <w:szCs w:val="18"/>
                <w:rtl/>
              </w:rPr>
              <w:t xml:space="preserve"> بعد 7 أيام؛ حذف الملف غير محدد (DQ-F02-5)</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3. وسوم الحساسية في النموذج</w:t>
      </w:r>
      <w:bookmarkEnd w:id="19"/>
    </w:p>
    <w:p>
      <w:pPr>
        <w:pStyle w:val="ListParagraph"/>
        <w:numPr>
          <w:ilvl w:val="0"/>
          <w:numId w:val="2"/>
        </w:numPr>
        <w:bidi/>
        <w:spacing w:after="70" w:before="0" w:line="300"/>
      </w:pPr>
      <w:r>
        <w:rPr>
          <w:rFonts w:ascii="Arial" w:cs="Arial" w:eastAsia="Arial" w:hAnsi="Arial"/>
          <w:b/>
          <w:bCs/>
          <w:sz w:val="21"/>
          <w:szCs w:val="21"/>
          <w:rtl/>
        </w:rPr>
        <w:t xml:space="preserve">المقيّد:</w:t>
      </w:r>
      <w:r>
        <w:rPr>
          <w:rFonts w:ascii="Arial" w:cs="Arial" w:eastAsia="Arial" w:hAnsi="Arial"/>
          <w:b w:val="false"/>
          <w:bCs w:val="false"/>
          <w:sz w:val="21"/>
          <w:szCs w:val="21"/>
          <w:rtl/>
        </w:rPr>
        <w:t xml:space="preserve"> 31 عمودًا (2026-10-18). لكل منها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(db/generated/tsql/006_sensitive_columns.sql). الفحص R7 يطابق العددين (tools/dbgen/check_grants.py:92-96)، والاختبار T21 يثبت الرفض (db/tests/tenant_isolation_tests.sql:704-711).</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42 عمودًا موسومًا في قاموس البيانات (2026-10-18، ومنها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لكل جدول بختم مصدر)، </w:t>
      </w:r>
      <w:r>
        <w:rPr>
          <w:rFonts w:ascii="Arial" w:cs="Arial" w:eastAsia="Arial" w:hAnsi="Arial"/>
          <w:b/>
          <w:bCs/>
          <w:sz w:val="21"/>
          <w:szCs w:val="21"/>
          <w:rtl/>
        </w:rPr>
        <w:t xml:space="preserve">بلا DENY</w:t>
      </w:r>
      <w:r>
        <w:rPr>
          <w:rFonts w:ascii="Arial" w:cs="Arial" w:eastAsia="Arial" w:hAnsi="Arial"/>
          <w:b w:val="false"/>
          <w:bCs w:val="false"/>
          <w:sz w:val="21"/>
          <w:szCs w:val="21"/>
          <w:rtl/>
        </w:rPr>
        <w:t xml:space="preserve"> لأي دور.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يقرؤها متى رأى الصف (DQ-F02-3).</w:t>
      </w:r>
    </w:p>
    <w:p>
      <w:pPr>
        <w:pStyle w:val="ListParagraph"/>
        <w:numPr>
          <w:ilvl w:val="0"/>
          <w:numId w:val="2"/>
        </w:numPr>
        <w:bidi/>
        <w:spacing w:after="70" w:before="0" w:line="300"/>
      </w:pPr>
      <w:r>
        <w:rPr>
          <w:rFonts w:ascii="Arial" w:cs="Arial" w:eastAsia="Arial" w:hAnsi="Arial"/>
          <w:b/>
          <w:bCs/>
          <w:sz w:val="21"/>
          <w:szCs w:val="21"/>
          <w:rtl/>
        </w:rPr>
        <w:t xml:space="preserve">التطبيق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يقرأ كل المقيّد في جداول المشترك عدا </w:t>
      </w:r>
      <w:r>
        <w:rPr>
          <w:rFonts w:ascii="Courier New" w:cs="Courier New" w:eastAsia="Courier New" w:hAnsi="Courier New"/>
          <w:b/>
          <w:bCs/>
          <w:color w:val="1F2937"/>
          <w:sz w:val="18"/>
          <w:szCs w:val="18"/>
          <w:shd w:fill="F1F3F5" w:color="auto" w:val="clear"/>
          <w:rtl/>
        </w:rPr>
        <w:t xml:space="preserve">‎sec.AppUser.PasswordHash‎</w:t>
      </w:r>
      <w:r>
        <w:rPr>
          <w:rFonts w:ascii="Arial" w:cs="Arial" w:eastAsia="Arial" w:hAnsi="Arial"/>
          <w:b w:val="false"/>
          <w:bCs w:val="false"/>
          <w:sz w:val="21"/>
          <w:szCs w:val="21"/>
          <w:rtl/>
        </w:rPr>
        <w:t xml:space="preserve"> (db/static/030_session_context.sql:237؛ الاختبار T35)، ولا يصل إلى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لأنه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القيم المقيّدة في الأعمدة نص مشفّر أو تجزئة، فالقراءة وحدها لا تكشفها دون مفتاح البيانات.</w:t>
      </w:r>
    </w:p>
    <w:p>
      <w:pPr>
        <w:pStyle w:val="ListParagraph"/>
        <w:numPr>
          <w:ilvl w:val="0"/>
          <w:numId w:val="2"/>
        </w:numPr>
        <w:bidi/>
        <w:spacing w:after="70" w:before="0" w:line="300"/>
      </w:pPr>
      <w:r>
        <w:rPr>
          <w:rFonts w:ascii="Arial" w:cs="Arial" w:eastAsia="Arial" w:hAnsi="Arial"/>
          <w:b/>
          <w:bCs/>
          <w:sz w:val="21"/>
          <w:szCs w:val="21"/>
          <w:rtl/>
        </w:rPr>
        <w:t xml:space="preserve">استثناء خطر: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يقرأ </w:t>
      </w:r>
      <w:r>
        <w:rPr>
          <w:rFonts w:ascii="Courier New" w:cs="Courier New" w:eastAsia="Courier New" w:hAnsi="Courier New"/>
          <w:b w:val="false"/>
          <w:bCs w:val="false"/>
          <w:color w:val="1F2937"/>
          <w:sz w:val="18"/>
          <w:szCs w:val="18"/>
          <w:shd w:fill="F1F3F5" w:color="auto" w:val="clear"/>
          <w:rtl/>
        </w:rPr>
        <w:t xml:space="preserve">‎sec.UserPasswordHistory.PasswordHash‎</w:t>
      </w:r>
      <w:r>
        <w:rPr>
          <w:rFonts w:ascii="Arial" w:cs="Arial" w:eastAsia="Arial" w:hAnsi="Arial"/>
          <w:b w:val="false"/>
          <w:bCs w:val="false"/>
          <w:sz w:val="21"/>
          <w:szCs w:val="21"/>
          <w:rtl/>
        </w:rPr>
        <w:t xml:space="preserve"> (db/generated/tsql/007_table_grants.sql:46) بلا DENY. إن كتب التطبيق التجزئة الحالية في السجل، أمكن اتصالًا مربوطًا قراءتها وتمريرها إلى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فيسقط شرط «لا إعادة تشغيل للتجزئة» في docs/adr/0002-login-and-session-bound-context.md:24. المعالجة مع O-24 (erd_open_items) في DOC-S01.</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7"/>
        <w:gridCol w:w="5232"/>
        <w:gridCol w:w="1195"/>
      </w:tblGrid>
      <w:tr>
        <w:trPr>
          <w:cantSplit/>
          <w:tblHeader/>
        </w:trPr>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5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 المقيّدة</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تشفير بمفتاح المنصة</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تشفير بمفتاح DATA</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بمفتاح رئيسي خارجي</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عن التقارير فقط</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r>
        <w:trPr>
          <w:cantSplit/>
        </w:trPr>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5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عن التقارير فقط (DR-08)</w:t>
            </w:r>
          </w:p>
        </w:tc>
      </w:tr>
      <w:tr>
        <w:trPr>
          <w:cantSplit/>
        </w:trPr>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5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‎BeneficiaryAccountIbanEnc/Mask/Hash‎</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w:t>
            </w:r>
          </w:p>
        </w:tc>
      </w:tr>
    </w:tbl>
    <w:p>
      <w:pPr>
        <w:bidi/>
        <w:spacing w:after="120" w:before="0"/>
      </w:pPr>
    </w:p>
    <w:p>
      <w:pPr>
        <w:bidi/>
        <w:spacing w:after="110" w:before="0" w:line="312"/>
      </w:pPr>
      <w:r>
        <w:rPr>
          <w:rFonts w:ascii="Arial" w:cs="Arial" w:eastAsia="Arial" w:hAnsi="Arial"/>
          <w:b w:val="false"/>
          <w:bCs w:val="false"/>
          <w:sz w:val="21"/>
          <w:szCs w:val="21"/>
          <w:rtl/>
        </w:rPr>
        <w:t xml:space="preserve">شكل الغلاف المشفّر وAAD والتدوير في docs/20-database-design.md:188-209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ويملكه DOC-S02.</w:t>
      </w:r>
    </w:p>
    <w:p>
      <w:pPr>
        <w:pStyle w:val="Heading2"/>
        <w:bidi/>
      </w:pPr>
      <w:bookmarkStart w:name="_sec20" w:id="20"/>
      <w:r>
        <w:rPr>
          <w:rFonts w:ascii="Arial" w:cs="Arial" w:eastAsia="Arial" w:hAnsi="Arial"/>
          <w:b/>
          <w:bCs/>
          <w:color w:val="2B5C8A"/>
          <w:sz w:val="26"/>
          <w:szCs w:val="26"/>
          <w:rtl/>
        </w:rPr>
        <w:t xml:space="preserve">4. DFD-1: بيانات الدخول (V-01 إلى V-06)</w:t>
      </w:r>
      <w:bookmarkEnd w:id="20"/>
    </w:p>
    <w:p>
      <w:pPr>
        <w:keepNext/>
        <w:bidi/>
        <w:spacing w:after="60" w:before="160"/>
        <w:jc w:val="center"/>
      </w:pPr>
      <w:r>
        <w:drawing>
          <wp:inline distT="0" distB="0" distL="0" distR="0">
            <wp:extent cx="6096000" cy="33623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362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3579"/>
        <w:gridCol w:w="4413"/>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3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c>
          <w:tcPr>
            <w:tcW w:type="dxa" w:w="4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نصًا عبر TB-1</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(DOC-S05)</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تصل إلى القاعدة أبدًا</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SD-02، SD-03</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ثم سلسلة PHC ورمز الجلسة</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(db/static/030_session_context.sql:27، :48)؛ مقارنة ثنائية (:85-86)</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غير الموجود يعيد NULL (:31-36)، والتطبيق يجيب كما للكلمة الخاطئة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(docs/adr/0002-login-and-session-bound-context.md:33)</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المحاولة</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مع البريد المكتوب لمجهول (db/static/030_session_context.sql:124-129)</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يُخزَّن في المشترك الذي كُتب عنده، وقد يكون بريد مستخدم مشترك آخر (DQ-F02-6)</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 الأصلي</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إلا SHA-256 (db/static/030_session_context.sql:117)</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ملف تعريف الارتباط في DOC-S03</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SD-05، SD-06</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ثم النتيجة </w:t>
            </w:r>
            <w:r>
              <w:rPr>
                <w:rFonts w:ascii="Courier New" w:cs="Courier New" w:eastAsia="Courier New" w:hAnsi="Courier New"/>
                <w:b w:val="false"/>
                <w:bCs w:val="false"/>
                <w:color w:val="1F2937"/>
                <w:sz w:val="16"/>
                <w:szCs w:val="16"/>
                <w:shd w:fill="F1F3F5" w:color="auto" w:val="clear"/>
                <w:rtl/>
              </w:rPr>
              <w:t xml:space="preserve">‎@Passed‎</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تسجل النتيجة فقط (db/static/030_session_context.sql:159-162)</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في التطبيق لأن السر مشفّر بمفاتيحه (:11-12). الاتصال غير مربوط قبل MFA (:198)، فلا يرى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‎sec.MfaRecoveryCode‎</w:t>
            </w:r>
            <w:r>
              <w:rPr>
                <w:rFonts w:ascii="Arial" w:cs="Arial" w:eastAsia="Arial" w:hAnsi="Arial"/>
                <w:b w:val="false"/>
                <w:bCs w:val="false"/>
                <w:sz w:val="18"/>
                <w:szCs w:val="18"/>
                <w:rtl/>
              </w:rPr>
              <w:t xml:space="preserve"> تحت RLS (db/static/010_rls.sql:52-57). لا مسار قراءة اليوم (DQ-F02-4)</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الجلسة في كل ربط</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يُجزَّأ ويُقارن (db/static/030_session_context.sql:195)</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الرمز في سياق الاتصال؛ يُخزَّن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عشوائي جديد (:177، :218)</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SD-08، SD-09</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 أو الإعادة</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في القاعدة والأصل في البريد فقط</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لا يحمل بيانات مقيّدة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SD-10</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كلمة جديدة</w:t>
            </w:r>
          </w:p>
        </w:tc>
        <w:tc>
          <w:tcPr>
            <w:tcW w:type="dxa" w:w="3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لصيغة Argon2id (db/model/10-platform.model:154، :264)</w:t>
            </w:r>
          </w:p>
        </w:tc>
        <w:tc>
          <w:tcPr>
            <w:tcW w:type="dxa" w:w="4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مباشرة (db/generated/tsql/007_table_grants.sql:24) ويقرأ سجل التجزئات (:46)؛ الخطر في O-24 (erd_open_items) وDOC-S01</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رموز الاسترداد</w:t>
            </w:r>
          </w:p>
        </w:tc>
        <w:tc>
          <w:tcPr>
            <w:tcW w:type="dxa" w:w="3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من نوع </w:t>
            </w:r>
            <w:r>
              <w:rPr>
                <w:rFonts w:ascii="Courier New" w:cs="Courier New" w:eastAsia="Courier New" w:hAnsi="Courier New"/>
                <w:b w:val="false"/>
                <w:bCs w:val="false"/>
                <w:color w:val="1F2937"/>
                <w:sz w:val="16"/>
                <w:szCs w:val="16"/>
                <w:shd w:fill="F1F3F5" w:color="auto" w:val="clear"/>
                <w:rtl/>
              </w:rPr>
              <w:t xml:space="preserve">‎bin(32)‎</w:t>
            </w:r>
          </w:p>
        </w:tc>
        <w:tc>
          <w:tcPr>
            <w:tcW w:type="dxa" w:w="4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المصادر لا تحدد الخوارزمية ولا الملح (DQ-F02-7)</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5. DFD-2: أرقام الهويات وصورها (V-08، V-09)</w:t>
      </w:r>
      <w:bookmarkEnd w:id="21"/>
    </w:p>
    <w:p>
      <w:pPr>
        <w:keepNext/>
        <w:bidi/>
        <w:spacing w:after="60" w:before="160"/>
        <w:jc w:val="center"/>
      </w:pPr>
      <w:r>
        <w:drawing>
          <wp:inline distT="0" distB="0" distL="0" distR="0">
            <wp:extent cx="6096000" cy="38862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86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4029"/>
        <w:gridCol w:w="3905"/>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4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w:t>
            </w:r>
          </w:p>
        </w:tc>
        <w:tc>
          <w:tcPr>
            <w:tcW w:type="dxa" w:w="3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التقنيع</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SD-12</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نصًا عبر TB-1</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w:t>
            </w:r>
            <w:r>
              <w:rPr>
                <w:rFonts w:ascii="Arial" w:cs="Arial" w:eastAsia="Arial" w:hAnsi="Arial"/>
                <w:color w:val="E0A800"/>
                <w:sz w:val="18"/>
                <w:szCs w:val="18"/>
                <w:rtl/>
              </w:rPr>
              <w:t xml:space="preserve">●</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صريحًا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(docs/20-database-design.md:186)</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SD-13</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مشفّر وقناع وبصمة HMAC</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DATA؛ HMAC بمفتاح BLIND_INDEX مستقل (BR-PLT-015، BR-PTY-002)؛ أدنى طول للغلاف 29 بايت (docs/20-database-design.md:198)</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يُحسب عند الكتابة (BR-PTY-008)، فالعرض لا يفك التشفير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SD-14، SD-15</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الصورة</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بمفتاح FILE (db/model/10-platform.model:395)؛ بصمة الخادم (:393)؛ لا تنزيل قبل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(:396)</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مصغّرات لغير المخوَّل (FR-PLT-030)</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SD-16</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المفكوك عبر TB-1</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 على TM وFO (BR-PLT-019) ونطاق الشركة</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يُخفى بعد 60 ثانية ولا يُخزَّن في المتصفح (BR-PTY-009)</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SD-17</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الكشف</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في التدقيق مقنَّعة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(FR-PLT-023، db/model/10-platform.model:315)</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SD-18</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مختومة بكلمة لا تُخزَّن (db/model/10-platform.model:514)؛ موافقة إلزامية للمقيّد (:519)</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الكشف: بلا أرقام كاملة ولا صور (BR-PLT-016)</w:t>
            </w:r>
          </w:p>
        </w:tc>
      </w:tr>
    </w:tbl>
    <w:p>
      <w:pPr>
        <w:bidi/>
        <w:spacing w:after="120" w:before="0"/>
      </w:pPr>
    </w:p>
    <w:p>
      <w:pPr>
        <w:bidi/>
        <w:spacing w:after="110" w:before="0" w:line="312"/>
      </w:pPr>
      <w:r>
        <w:rPr>
          <w:rFonts w:ascii="Arial" w:cs="Arial" w:eastAsia="Arial" w:hAnsi="Arial"/>
          <w:b w:val="false"/>
          <w:bCs w:val="false"/>
          <w:sz w:val="21"/>
          <w:szCs w:val="21"/>
          <w:rtl/>
        </w:rPr>
        <w:t xml:space="preserve">ثغرات هذا المسار: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الموافِق على تصدير مقيّد قد يكون الطالب نفسه، ومستند الحزمة يأخذ الافتراضي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(DR-13؛ db/model/10-platform.model:370).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فريد داخل المشترك فقط، ومحتوى الإصدار قابل للتعديل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(DR-11؛ db/generated/tsql/007_table_grants.sql:61).</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حساسية المستند نسخة لا تُفرض من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(DR-18).</w:t>
      </w:r>
    </w:p>
    <w:p>
      <w:pPr>
        <w:bidi/>
        <w:spacing w:after="60" w:before="0"/>
      </w:pPr>
    </w:p>
    <w:p>
      <w:pPr>
        <w:pStyle w:val="Heading2"/>
        <w:bidi/>
      </w:pPr>
      <w:bookmarkStart w:name="_sec22" w:id="22"/>
      <w:r>
        <w:rPr>
          <w:rFonts w:ascii="Arial" w:cs="Arial" w:eastAsia="Arial" w:hAnsi="Arial"/>
          <w:b/>
          <w:bCs/>
          <w:color w:val="2B5C8A"/>
          <w:sz w:val="26"/>
          <w:szCs w:val="26"/>
          <w:rtl/>
        </w:rPr>
        <w:t xml:space="preserve">6. DFD-3: أرقام الحسابات وIBAN ونسخها (V-10، V-13)</w:t>
      </w:r>
      <w:bookmarkEnd w:id="22"/>
    </w:p>
    <w:p>
      <w:pPr>
        <w:keepNext/>
        <w:bidi/>
        <w:spacing w:after="60" w:before="160"/>
        <w:jc w:val="center"/>
      </w:pPr>
      <w:r>
        <w:drawing>
          <wp:inline distT="0" distB="0" distL="0" distR="0">
            <wp:extent cx="6096000" cy="2562225"/>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الإطار المتقطع يعني نسخة غير محمية اليوم.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1"/>
        <w:gridCol w:w="1544"/>
        <w:gridCol w:w="6398"/>
        <w:gridCol w:w="961"/>
      </w:tblGrid>
      <w:tr>
        <w:trPr>
          <w:cantSplit/>
          <w:tblHeader/>
        </w:trPr>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التدفق</w:t>
            </w:r>
          </w:p>
        </w:tc>
        <w:tc>
          <w:tcPr>
            <w:tcW w:type="dxa" w:w="1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يعبر</w:t>
            </w:r>
          </w:p>
        </w:tc>
        <w:tc>
          <w:tcPr>
            <w:tcW w:type="dxa" w:w="6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SD-20</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وقناع وHMAC (db/model/12-institutions-accounts-catalogs.model:386-392؛ db/model/16-letters-of-credit.model:186-188)</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محمي</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SD-21</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لكل </w:t>
            </w:r>
            <w:r>
              <w:rPr>
                <w:rFonts w:ascii="Courier New" w:cs="Courier New" w:eastAsia="Courier New" w:hAnsi="Courier New"/>
                <w:b w:val="false"/>
                <w:bCs w:val="false"/>
                <w:color w:val="1F2937"/>
                <w:sz w:val="16"/>
                <w:szCs w:val="16"/>
                <w:shd w:fill="F1F3F5" w:color="auto" w:val="clear"/>
                <w:rtl/>
              </w:rPr>
              <w:t xml:space="preserve">‎FieldKey‎</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ولا تشفير (db/model/16-letters-of-credit.model:691-692؛ db/generated/tsql/001_tables.sql:6359-6360)؛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يكتبها (db/generated/tsql/007_table_grants.sql:405)</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DR-46</w:t>
            </w:r>
            <w:r>
              <w:rPr>
                <w:rFonts w:ascii="Arial" w:cs="Arial" w:eastAsia="Arial" w:hAnsi="Arial"/>
                <w:b w:val="false"/>
                <w:bCs w:val="false"/>
                <w:sz w:val="18"/>
                <w:szCs w:val="18"/>
                <w:rtl/>
              </w:rPr>
              <w:t xml:space="preserve">: IBAN المستفيد قد يُنسخ نصًا</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SD-22</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بمفاتيح الحقول</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(db/model/16-letters-of-credit.model:493)</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DR-46</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SD-23</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بمفاتيح الحقول</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سرّي (db/model/15-workflow-notifications.model:283)، والمقيّد مشفّر داخله بقاعدة تطبيق (BR-REQ-003)</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محمي بقاعدة تطبيق فقط</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SD-24</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النموذج</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‎AvailabilitySnapshotJson‎</w:t>
            </w:r>
            <w:r>
              <w:rPr>
                <w:rFonts w:ascii="Arial" w:cs="Arial" w:eastAsia="Arial" w:hAnsi="Arial"/>
                <w:b w:val="false"/>
                <w:bCs w:val="false"/>
                <w:sz w:val="18"/>
                <w:szCs w:val="18"/>
                <w:rtl/>
              </w:rPr>
              <w:t xml:space="preserve"> سرّيان (db/model/15-workflow-notifications.model:469، :438)</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يرث تشفير المقيّد إن نُسخ كما هو </w:t>
            </w:r>
            <w:r>
              <w:rPr>
                <w:rFonts w:ascii="Arial" w:cs="Arial" w:eastAsia="Arial" w:hAnsi="Arial"/>
                <w:color w:val="E0A800"/>
                <w:sz w:val="18"/>
                <w:szCs w:val="18"/>
                <w:rtl/>
              </w:rPr>
              <w:t xml:space="preserve">●</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SD-25</w:t>
            </w:r>
          </w:p>
        </w:tc>
        <w:tc>
          <w:tcPr>
            <w:tcW w:type="dxa" w:w="1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كما في الاتفاقية</w:t>
            </w:r>
          </w:p>
        </w:tc>
        <w:tc>
          <w:tcPr>
            <w:tcW w:type="dxa" w:w="6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بلا وسم في 11 جدولًا يضيفها المولّد (tools/dbgen/dbgen.py:207-209؛ db/generated/tsql/001_tables.sql:3000، :3051، :3101)،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r>
              <w:rPr>
                <w:rFonts w:ascii="Arial" w:cs="Arial" w:eastAsia="Arial" w:hAnsi="Arial"/>
                <w:b w:val="false"/>
                <w:bCs w:val="false"/>
                <w:sz w:val="18"/>
                <w:szCs w:val="18"/>
                <w:rtl/>
              </w:rPr>
              <w:t xml:space="preserve"> (db/model/13-facilities-pricing-terms.model:335، :341)</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فجوة DR-31</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SD-26</w:t>
            </w:r>
          </w:p>
        </w:tc>
        <w:tc>
          <w:tcPr>
            <w:tcW w:type="dxa" w:w="1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الضمان</w:t>
            </w:r>
          </w:p>
        </w:tc>
        <w:tc>
          <w:tcPr>
            <w:tcW w:type="dxa" w:w="6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موسوم مقيّدًا ومحجوب عن التقارير (db/model/14-collateral-obligations-financials.model:32؛ db/generated/tsql/006_sensitive_columns.sql:32)، لكنه غير مشفّر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 (DR-08 مطبّق)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 DFD-4: المفاتيح والنسخ الاحتياطية (V-07)</w:t>
      </w:r>
      <w:bookmarkEnd w:id="23"/>
    </w:p>
    <w:p>
      <w:pPr>
        <w:keepNext/>
        <w:bidi/>
        <w:spacing w:after="60" w:before="160"/>
        <w:jc w:val="center"/>
      </w:pPr>
      <w:r>
        <w:drawing>
          <wp:inline distT="0" distB="0" distL="0" distR="0">
            <wp:extent cx="6096000" cy="36957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6957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bCs/>
          <w:sz w:val="21"/>
          <w:szCs w:val="21"/>
          <w:rtl/>
        </w:rPr>
        <w:t xml:space="preserve">SD-31:</w:t>
      </w:r>
      <w:r>
        <w:rPr>
          <w:rFonts w:ascii="Arial" w:cs="Arial" w:eastAsia="Arial" w:hAnsi="Arial"/>
          <w:b w:val="false"/>
          <w:bCs w:val="false"/>
          <w:sz w:val="21"/>
          <w:szCs w:val="21"/>
          <w:rtl/>
        </w:rPr>
        <w:t xml:space="preserve"> المفتاح الرئيسي لا يغادر مخزنه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التطبيق يرسل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ويستلم المفتاح المفكوك. مكان المخزن ونوعه غير محسومين (docs/adr/0001-schema-work-on-linux.md:26؛ docs/20-database-design.md:183). يملكه DOC-S02.</w:t>
      </w:r>
    </w:p>
    <w:p>
      <w:pPr>
        <w:pStyle w:val="ListParagraph"/>
        <w:numPr>
          <w:ilvl w:val="0"/>
          <w:numId w:val="2"/>
        </w:numPr>
        <w:bidi/>
        <w:spacing w:after="70" w:before="0" w:line="300"/>
      </w:pPr>
      <w:r>
        <w:rPr>
          <w:rFonts w:ascii="Arial" w:cs="Arial" w:eastAsia="Arial" w:hAnsi="Arial"/>
          <w:b/>
          <w:bCs/>
          <w:sz w:val="21"/>
          <w:szCs w:val="21"/>
          <w:rtl/>
        </w:rPr>
        <w:t xml:space="preserve">SD-32:</w:t>
      </w:r>
      <w:r>
        <w:rPr>
          <w:rFonts w:ascii="Arial" w:cs="Arial" w:eastAsia="Arial" w:hAnsi="Arial"/>
          <w:b w:val="false"/>
          <w:bCs w:val="false"/>
          <w:sz w:val="21"/>
          <w:szCs w:val="21"/>
          <w:rtl/>
        </w:rPr>
        <w:t xml:space="preserve"> كل إنشاء وتدوير وفشل فك يُسجَّل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وهو للإضافة فقط (db/model/10-platform.model:291-301؛ db/generated/tsql/005_delete_grants.sql:46).</w:t>
      </w:r>
    </w:p>
    <w:p>
      <w:pPr>
        <w:pStyle w:val="ListParagraph"/>
        <w:numPr>
          <w:ilvl w:val="0"/>
          <w:numId w:val="2"/>
        </w:numPr>
        <w:bidi/>
        <w:spacing w:after="70" w:before="0" w:line="300"/>
      </w:pPr>
      <w:r>
        <w:rPr>
          <w:rFonts w:ascii="Arial" w:cs="Arial" w:eastAsia="Arial" w:hAnsi="Arial"/>
          <w:b/>
          <w:bCs/>
          <w:sz w:val="21"/>
          <w:szCs w:val="21"/>
          <w:rtl/>
        </w:rPr>
        <w:t xml:space="preserve">SD-33:</w:t>
      </w:r>
      <w:r>
        <w:rPr>
          <w:rFonts w:ascii="Arial" w:cs="Arial" w:eastAsia="Arial" w:hAnsi="Arial"/>
          <w:b w:val="false"/>
          <w:bCs w:val="false"/>
          <w:sz w:val="21"/>
          <w:szCs w:val="21"/>
          <w:rtl/>
        </w:rPr>
        <w:t xml:space="preserve"> النسخة الاحتياطية تحمل النص المشفّر و</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معًا، ولا تحمل المفتاح الرئيسي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(BR-PLT-015). البيانات السرّية غير المقيّدة نص صريح في النسخة ما دام TDE غير منفّذ (لا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SD-34:</w:t>
      </w:r>
      <w:r>
        <w:rPr>
          <w:rFonts w:ascii="Arial" w:cs="Arial" w:eastAsia="Arial" w:hAnsi="Arial"/>
          <w:b w:val="false"/>
          <w:bCs w:val="false"/>
          <w:sz w:val="21"/>
          <w:szCs w:val="21"/>
          <w:rtl/>
        </w:rPr>
        <w:t xml:space="preserve"> نسخة مختومة من المفتاح الرئيسي لدى مسؤولَين مستقلين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(docs/10-detailed-analysis/10-m0-m1-platform-organization.md:624). الإجراء نفسه غير مكتوب (DOC-S02).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يقرأ ويكتب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تعديل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يعطّل فك التشفير؛ يعالجه DOC-S01.</w:t>
      </w:r>
    </w:p>
    <w:p>
      <w:pPr>
        <w:bidi/>
        <w:spacing w:after="60" w:before="0"/>
      </w:pPr>
    </w:p>
    <w:p>
      <w:pPr>
        <w:pStyle w:val="Heading2"/>
        <w:bidi/>
      </w:pPr>
      <w:bookmarkStart w:name="_sec24" w:id="24"/>
      <w:r>
        <w:rPr>
          <w:rFonts w:ascii="Arial" w:cs="Arial" w:eastAsia="Arial" w:hAnsi="Arial"/>
          <w:b/>
          <w:bCs/>
          <w:color w:val="2B5C8A"/>
          <w:sz w:val="26"/>
          <w:szCs w:val="26"/>
          <w:rtl/>
        </w:rPr>
        <w:t xml:space="preserve">8. النسخ الجانبية: الإثبات</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3"/>
        <w:gridCol w:w="2404"/>
        <w:gridCol w:w="853"/>
        <w:gridCol w:w="2775"/>
        <w:gridCol w:w="853"/>
        <w:gridCol w:w="2126"/>
      </w:tblGrid>
      <w:tr>
        <w:trPr>
          <w:cantSplit/>
          <w:tblHeader/>
        </w:trPr>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النسخة</w:t>
            </w:r>
          </w:p>
        </w:tc>
        <w:tc>
          <w:tcPr>
            <w:tcW w:type="dxa" w:w="2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قد تحمله</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الشروط</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‎lc.LcTermsComparisonLine.BaselineValue/ReceivedValue‎</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 (DR-46)</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فروق التعديل</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 (DR-46)</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الاتفاقية</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‎CandidateA/BOriginalText‎</w:t>
            </w:r>
            <w:r>
              <w:rPr>
                <w:rFonts w:ascii="Arial" w:cs="Arial" w:eastAsia="Arial" w:hAnsi="Arial"/>
                <w:b w:val="false"/>
                <w:bCs w:val="false"/>
                <w:sz w:val="18"/>
                <w:szCs w:val="18"/>
                <w:rtl/>
              </w:rPr>
              <w:t xml:space="preserve"> وحقول </w:t>
            </w: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‎Notes‎</w:t>
            </w:r>
            <w:r>
              <w:rPr>
                <w:rFonts w:ascii="Arial" w:cs="Arial" w:eastAsia="Arial" w:hAnsi="Arial"/>
                <w:b w:val="false"/>
                <w:bCs w:val="false"/>
                <w:sz w:val="18"/>
                <w:szCs w:val="18"/>
                <w:rtl/>
              </w:rPr>
              <w:t xml:space="preserve"> الحرة</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حسابات وIBAN</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DQ-F02-2 (DR-31)</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الضريبي للشركة</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‎pty.TaxIdentity.TaxNumber‎</w:t>
            </w:r>
            <w:r>
              <w:rPr>
                <w:rFonts w:ascii="Arial" w:cs="Arial" w:eastAsia="Arial" w:hAnsi="Arial"/>
                <w:b w:val="false"/>
                <w:bCs w:val="false"/>
                <w:sz w:val="18"/>
                <w:szCs w:val="18"/>
                <w:rtl/>
              </w:rPr>
              <w:t xml:space="preserve"> وVatNumber عبر </w:t>
            </w:r>
            <w:r>
              <w:rPr>
                <w:rFonts w:ascii="Courier New" w:cs="Courier New" w:eastAsia="Courier New" w:hAnsi="Courier New"/>
                <w:b w:val="false"/>
                <w:bCs w:val="false"/>
                <w:color w:val="1F2937"/>
                <w:sz w:val="16"/>
                <w:szCs w:val="16"/>
                <w:shd w:fill="F1F3F5" w:color="auto" w:val="clear"/>
                <w:rtl/>
              </w:rPr>
              <w:t xml:space="preserve">‎org.v_CompanyTaxIdentity‎</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ضريبي</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 لا نسخة في </w:t>
            </w: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(حُذفت)</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مغلقة (ADR 0011)</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 (DR-25)</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المخصص</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‎pty.PartyCustomField.ValueText‎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‎ValueMask‎</w:t>
            </w:r>
            <w:r>
              <w:rPr>
                <w:rFonts w:ascii="Arial" w:cs="Arial" w:eastAsia="Arial" w:hAnsi="Arial"/>
                <w:b w:val="false"/>
                <w:bCs w:val="false"/>
                <w:sz w:val="18"/>
                <w:szCs w:val="18"/>
                <w:rtl/>
              </w:rPr>
              <w:t xml:space="preserve"> (db/model/11-organization-party.model:396، :400)</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غير مقيّدة وقناع</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القيد يمنع اجتماع النص والمشفّر (:403)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يختار </w:t>
            </w: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ولقطاته</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‎wfl.Request.FormDataJson‎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‎SnapshotJson‎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مقيّدة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داخل JSON بقاعدة تطبيق</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يمسح JSON بحثًا عن نمط IBAN ورقم هوية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البحث</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(db/model/15-workflow-notifications.model:282)</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مطبَّع</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المقيّد لا يدخله (BR-REQ-003)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نفسه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‎aud.AuditLog.BeforeJson/AfterJson‎</w:t>
            </w:r>
            <w:r>
              <w:rPr>
                <w:rFonts w:ascii="Arial" w:cs="Arial" w:eastAsia="Arial" w:hAnsi="Arial"/>
                <w:b w:val="false"/>
                <w:bCs w:val="false"/>
                <w:sz w:val="18"/>
                <w:szCs w:val="18"/>
                <w:rtl/>
              </w:rPr>
              <w:t xml:space="preserve"> (db/model/10-platform.model:315-316)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الكيان</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قاعدة تطبيق (FR-PLT-023)</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DQ-F02-9</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‎cfg.OutboxEvent.PayloadJson‎</w:t>
            </w:r>
            <w:r>
              <w:rPr>
                <w:rFonts w:ascii="Arial" w:cs="Arial" w:eastAsia="Arial" w:hAnsi="Arial"/>
                <w:b w:val="false"/>
                <w:bCs w:val="false"/>
                <w:sz w:val="18"/>
                <w:szCs w:val="18"/>
                <w:rtl/>
              </w:rPr>
              <w:t xml:space="preserve"> (db/model/10-platform.model:537)</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تطبيق (FR-PLT-042)</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‎ntf.Notification.Body‎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‎PayloadJson‎</w:t>
            </w:r>
            <w:r>
              <w:rPr>
                <w:rFonts w:ascii="Arial" w:cs="Arial" w:eastAsia="Arial" w:hAnsi="Arial"/>
                <w:b w:val="false"/>
                <w:bCs w:val="false"/>
                <w:sz w:val="18"/>
                <w:szCs w:val="18"/>
                <w:rtl/>
              </w:rPr>
              <w:t xml:space="preserve"> (db/model/15-workflow-notifications.model:609، :622)</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الرسالة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مقيّد (FR-NTF-013؛ docs/10-detailed-analysis/13-m6-workflow-engine-notifications.md:690)</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نائبة من قائمة بيضاء (db/model/15-workflow-notifications.model:571)</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الأخطاء</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‎cfg.OutboxEvent.LastError‎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‎cfg.JobRun.ErrorMessage‎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‎DetailJson‎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‎sec.UserToken.SendError‎</w:t>
            </w:r>
            <w:r>
              <w:rPr>
                <w:rFonts w:ascii="Arial" w:cs="Arial" w:eastAsia="Arial" w:hAnsi="Arial"/>
                <w:b w:val="false"/>
                <w:bCs w:val="false"/>
                <w:sz w:val="18"/>
                <w:szCs w:val="18"/>
                <w:rtl/>
              </w:rPr>
              <w:t xml:space="preserve"> (db/model/10-platform.model:545، :564-565، :253)</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استثناء قد يحوي قيمة</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منقّح للرسائل قبل الكتابة </w:t>
            </w:r>
            <w:r>
              <w:rPr>
                <w:rFonts w:ascii="Arial" w:cs="Arial" w:eastAsia="Arial" w:hAnsi="Arial"/>
                <w:color w:val="E0A800"/>
                <w:sz w:val="18"/>
                <w:szCs w:val="18"/>
                <w:rtl/>
              </w:rPr>
              <w:t xml:space="preserve">●</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D-04</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«بلا أسرار» (docs/10-detailed-analysis/10-m0-m1-platform-organization.md:586)</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جزئي</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المنقّح نفسه وفحص دوري (DOC-S12)</w:t>
            </w:r>
          </w:p>
        </w:tc>
      </w:tr>
      <w:tr>
        <w:trPr>
          <w:cantSplit/>
        </w:trPr>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2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‎sec.LoginAttempt.LoginName‎</w:t>
            </w:r>
            <w:r>
              <w:rPr>
                <w:rFonts w:ascii="Arial" w:cs="Arial" w:eastAsia="Arial" w:hAnsi="Arial"/>
                <w:b w:val="false"/>
                <w:bCs w:val="false"/>
                <w:sz w:val="18"/>
                <w:szCs w:val="18"/>
                <w:rtl/>
              </w:rPr>
              <w:t xml:space="preserve"> (db/model/10-platform.model:201)</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شخص</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DQ-F02-6</w:t>
            </w:r>
          </w:p>
        </w:tc>
      </w:tr>
      <w:tr>
        <w:trPr>
          <w:cantSplit/>
        </w:trPr>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الاحتياطية</w:t>
            </w:r>
          </w:p>
        </w:tc>
        <w:tc>
          <w:tcPr>
            <w:tcW w:type="dxa" w:w="2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D-05</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المقيّد مشفّر؛ الباقي صريح</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w:t>
            </w:r>
          </w:p>
        </w:tc>
        <w:tc>
          <w:tcPr>
            <w:tcW w:type="dxa" w:w="21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(DOC-S02، DOC-S09)</w:t>
            </w:r>
          </w:p>
        </w:tc>
      </w:tr>
    </w:tbl>
    <w:p>
      <w:pPr>
        <w:bidi/>
        <w:spacing w:after="120" w:before="0"/>
      </w:pPr>
    </w:p>
    <w:p>
      <w:pPr>
        <w:pStyle w:val="Heading2"/>
        <w:bidi/>
      </w:pPr>
      <w:bookmarkStart w:name="_sec25" w:id="25"/>
      <w:r>
        <w:rPr>
          <w:rFonts w:ascii="Arial" w:cs="Arial" w:eastAsia="Arial" w:hAnsi="Arial"/>
          <w:b/>
          <w:bCs/>
          <w:color w:val="2B5C8A"/>
          <w:sz w:val="26"/>
          <w:szCs w:val="26"/>
          <w:rtl/>
        </w:rPr>
        <w:t xml:space="preserve">9. الحذف والاحتفاظ</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903"/>
        <w:gridCol w:w="4984"/>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3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 اليوم</w:t>
            </w:r>
          </w:p>
        </w:tc>
        <w:tc>
          <w:tcPr>
            <w:tcW w:type="dxa" w:w="4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ولا تعديل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(db/static/020_roles_and_grants.sql:65؛ الاختبار T15)</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المقترح 10 سنوات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(docs/10-detailed-analysis/10-m0-m1-platform-organization.md:616)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الهويات وصورها</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صلاحية حذف (الجدول ليس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بموافقة (FR-PTY-029)؛ 5 سنوات مقترحة (docs/10-detailed-analysis/10-m0-m1-platform-organization.md:616)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منطقي بسبب وصلاحية (BR-PLT-011)</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الإتلاف الفعلي بسير الاحتفاظ (FR-PLT-040)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ومحاولات الدخول ورموز الاسترداد والدعوات وسجل كلمات المرور</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الصف (db/generated/tsql/005_delete_grants.sql:11-15)</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مدة محددة؛ الحذف يمحو دليل الدخول (DQ-F02-6؛ DOC-S01)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(db/generated/tsql/005_delete_grants.sql:17)</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الميتة تُفقد (DR-14)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المغلق</w:t>
            </w:r>
          </w:p>
        </w:tc>
        <w:tc>
          <w:tcPr>
            <w:tcW w:type="dxa" w:w="3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30 يومًا ثم قراءة فقط؛ لا إتلاف تلقائي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(BR-PLT-002)</w:t>
            </w:r>
          </w:p>
        </w:tc>
        <w:tc>
          <w:tcPr>
            <w:tcW w:type="dxa" w:w="4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الإتلاف بموافقة المشترك الخطية (FR-PLT-040)</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3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‎REVOKED‎</w:t>
            </w:r>
            <w:r>
              <w:rPr>
                <w:rFonts w:ascii="Arial" w:cs="Arial" w:eastAsia="Arial" w:hAnsi="Arial"/>
                <w:b w:val="false"/>
                <w:bCs w:val="false"/>
                <w:sz w:val="18"/>
                <w:szCs w:val="18"/>
                <w:rtl/>
              </w:rPr>
              <w:t xml:space="preserve">، لا حذف</w:t>
            </w:r>
          </w:p>
        </w:tc>
        <w:tc>
          <w:tcPr>
            <w:tcW w:type="dxa" w:w="4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مفاتيح مشترك بعد الاحتفاظ يجعل بياناته المشفّرة غير مقروءة حتى في النسخ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(DOC-S02)</w:t>
            </w:r>
          </w:p>
        </w:tc>
      </w:tr>
    </w:tbl>
    <w:p>
      <w:pPr>
        <w:bidi/>
        <w:spacing w:after="120" w:before="0"/>
      </w:pPr>
    </w:p>
    <w:p>
      <w:pPr>
        <w:pStyle w:val="Heading2"/>
        <w:bidi/>
      </w:pPr>
      <w:bookmarkStart w:name="_sec26" w:id="26"/>
      <w:r>
        <w:rPr>
          <w:rFonts w:ascii="Arial" w:cs="Arial" w:eastAsia="Arial" w:hAnsi="Arial"/>
          <w:b/>
          <w:bCs/>
          <w:color w:val="2B5C8A"/>
          <w:sz w:val="26"/>
          <w:szCs w:val="26"/>
          <w:rtl/>
        </w:rPr>
        <w:t xml:space="preserve">10. قواعد ملزمة للتنفيذ</w:t>
      </w:r>
      <w:bookmarkEnd w:id="26"/>
    </w:p>
    <w:p>
      <w:pPr>
        <w:pStyle w:val="ListParagraph"/>
        <w:numPr>
          <w:ilvl w:val="0"/>
          <w:numId w:val="5"/>
        </w:numPr>
        <w:bidi/>
        <w:spacing w:after="70" w:before="0" w:line="300"/>
      </w:pPr>
      <w:r>
        <w:rPr>
          <w:rFonts w:ascii="Arial" w:cs="Arial" w:eastAsia="Arial" w:hAnsi="Arial"/>
          <w:b w:val="false"/>
          <w:bCs w:val="false"/>
          <w:sz w:val="21"/>
          <w:szCs w:val="21"/>
          <w:rtl/>
        </w:rPr>
        <w:t xml:space="preserve">لا قيمة مقيّدة تُكتب في عمود غير موسوم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أي عمود ينسخ قيمة حقل يأخذ أعلى تصنيف بين الحقول التي قد يحملها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نقطة التقنيع واحدة: خدمة التشفير والتقنيع المشتركة (FR-PLT-037). التدقيق والإشعار والتصدير والسجلات تستدعيها ولا تبني القناع بنفسها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قيمة مقيّدة في حمولة Outbox أو الإشعار أو البريد أو رابط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(FR-PLT-042، FR-NTF-013، FR-PLT-013).</w:t>
      </w:r>
    </w:p>
    <w:p>
      <w:pPr>
        <w:pStyle w:val="ListParagraph"/>
        <w:numPr>
          <w:ilvl w:val="0"/>
          <w:numId w:val="5"/>
        </w:numPr>
        <w:bidi/>
        <w:spacing w:after="70" w:before="0" w:line="300"/>
      </w:pPr>
      <w:r>
        <w:rPr>
          <w:rFonts w:ascii="Arial" w:cs="Arial" w:eastAsia="Arial" w:hAnsi="Arial"/>
          <w:b w:val="false"/>
          <w:bCs w:val="false"/>
          <w:sz w:val="21"/>
          <w:szCs w:val="21"/>
          <w:rtl/>
        </w:rPr>
        <w:t xml:space="preserve">كل كشف أو عرض صورة أو تصدير مقيّد يكتب حدثين: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(BR-PTY-009؛ db/model/10-platform.model:332).</w:t>
      </w:r>
    </w:p>
    <w:p>
      <w:pPr>
        <w:pStyle w:val="ListParagraph"/>
        <w:numPr>
          <w:ilvl w:val="0"/>
          <w:numId w:val="5"/>
        </w:numPr>
        <w:bidi/>
        <w:spacing w:after="70" w:before="0" w:line="300"/>
      </w:pPr>
      <w:r>
        <w:rPr>
          <w:rFonts w:ascii="Arial" w:cs="Arial" w:eastAsia="Arial" w:hAnsi="Arial"/>
          <w:b w:val="false"/>
          <w:bCs w:val="false"/>
          <w:sz w:val="21"/>
          <w:szCs w:val="21"/>
          <w:rtl/>
        </w:rPr>
        <w:t xml:space="preserve">رسالة الاستثناء تمر بمنقّح قبل أي عمود خطأ أو سجل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اختبار آلي في CI يقارن كل عمود نصي أو JSON في جداول تنسخ قيم حقول بقائمة الأعمدة الموسومة، ويفشل عند نسخة بلا 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(DOC-B01).</w:t>
      </w:r>
    </w:p>
    <w:p>
      <w:pPr>
        <w:bidi/>
        <w:spacing w:after="60" w:before="0"/>
      </w:pPr>
    </w:p>
    <w:p>
      <w:pPr>
        <w:pStyle w:val="Heading2"/>
        <w:bidi/>
      </w:pPr>
      <w:bookmarkStart w:name="_sec27" w:id="27"/>
      <w:r>
        <w:rPr>
          <w:rFonts w:ascii="Arial" w:cs="Arial" w:eastAsia="Arial" w:hAnsi="Arial"/>
          <w:b/>
          <w:bCs/>
          <w:color w:val="2B5C8A"/>
          <w:sz w:val="26"/>
          <w:szCs w:val="26"/>
          <w:rtl/>
        </w:rPr>
        <w:t xml:space="preserve">11. القرارات المطلوبة</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6"/>
        <w:gridCol w:w="2932"/>
        <w:gridCol w:w="3334"/>
        <w:gridCol w:w="1066"/>
        <w:gridCol w:w="1466"/>
      </w:tblGrid>
      <w:tr>
        <w:trPr>
          <w:cantSplit/>
          <w:tblHeader/>
        </w:trPr>
        <w:tc>
          <w:tcPr>
            <w:tcW w:type="dxa" w:w="1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DQ-F02-1</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تُعامل القيم المقيّدة في المقارنة وفروق التعديل؟ (DR-46)</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بصيغة DQ-F12-11: لا يُنسخ شيء، وقيد وقادح يمنعان قيمة الحقل المقيّد في سطور المقارنة وفروق التعديل (50058)، والأعمدة الثلاثة موسومة سرّية، والحكم من البصمة. المقترح الأصلي: لا تُنسخ القيمة: يُخزَّن القناع وHMAC للحقل المقيّد فقط؛ ويوسم العمودان </w:t>
            </w: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على الأقل. بديل في DOC-F12 §8.3 (DQ-F12-11): لا نسخ للقناع ولا للبصمة لأنهما مقيّدان، والحكم من بصمة المصدر؛ يُحسمان معًا</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M7 وM8</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(S4)، DOC-S06</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DQ-F02-2</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يُحمى </w:t>
            </w: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والنص الحر في جداول المصدر؟ (DR-31)</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الوسم السرّي ومنع القراءة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على النص الأصلي ونصي التعارض و</w:t>
            </w:r>
            <w:r>
              <w:rPr>
                <w:rFonts w:ascii="Courier New" w:cs="Courier New" w:eastAsia="Courier New" w:hAnsi="Courier New"/>
                <w:b w:val="false"/>
                <w:bCs w:val="false"/>
                <w:color w:val="1F2937"/>
                <w:sz w:val="16"/>
                <w:szCs w:val="16"/>
                <w:shd w:fill="F1F3F5" w:color="auto" w:val="clear"/>
                <w:rtl/>
              </w:rPr>
              <w:t xml:space="preserve">‎ClauseText‎</w:t>
            </w:r>
            <w:r>
              <w:rPr>
                <w:rFonts w:ascii="Arial" w:cs="Arial" w:eastAsia="Arial" w:hAnsi="Arial"/>
                <w:b w:val="false"/>
                <w:bCs w:val="false"/>
                <w:sz w:val="18"/>
                <w:szCs w:val="18"/>
                <w:rtl/>
              </w:rPr>
              <w:t xml:space="preserve">؛ والحجب عند الإدخال، وقيد يرفض IBAN أو رقم حساب غير مقنَّع (2026-10-13، DQ-S06-7). المقترح: وسم </w:t>
            </w: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وDENY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حجب نمط IBAN ورقم الحساب عند الإدخال؛ الأصل يبقى في مخزن المستندات</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M5</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(إدخال الاتفاقيات)</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DQ-F02-3</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للبيانات الشخصية السرّية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التقارير تقرأها عبر عروض مقنَّعة</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البيانات</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DQ-F01-5</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DQ-F02-4</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يقرأ التطبيق سر TOTP ورموز الاسترداد قبل الربط؟</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‎MfaLastUsedStep‎</w:t>
            </w:r>
            <w:r>
              <w:rPr>
                <w:rFonts w:ascii="Arial" w:cs="Arial" w:eastAsia="Arial" w:hAnsi="Arial"/>
                <w:b w:val="false"/>
                <w:bCs w:val="false"/>
                <w:sz w:val="18"/>
                <w:szCs w:val="18"/>
                <w:rtl/>
              </w:rPr>
              <w:t xml:space="preserve"> لجلسة صالحة غير مكتملة MFA فقط، وإجراء يستهلك رمز استرداد بتجزئته</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FR-PLT-011</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DQ-F02-5</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يحذف ملف حزمة التصدير بعد انتهائها؟</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 تتلف الملف عند </w:t>
            </w:r>
            <w:r>
              <w:rPr>
                <w:rFonts w:ascii="Courier New" w:cs="Courier New" w:eastAsia="Courier New" w:hAnsi="Courier New"/>
                <w:b w:val="false"/>
                <w:bCs w:val="false"/>
                <w:color w:val="1F2937"/>
                <w:sz w:val="16"/>
                <w:szCs w:val="16"/>
                <w:shd w:fill="F1F3F5" w:color="auto" w:val="clear"/>
                <w:rtl/>
              </w:rPr>
              <w:t xml:space="preserve">‎EXPIRED‎</w:t>
            </w:r>
            <w:r>
              <w:rPr>
                <w:rFonts w:ascii="Arial" w:cs="Arial" w:eastAsia="Arial" w:hAnsi="Arial"/>
                <w:b w:val="false"/>
                <w:bCs w:val="false"/>
                <w:sz w:val="18"/>
                <w:szCs w:val="18"/>
                <w:rtl/>
              </w:rPr>
              <w:t xml:space="preserve"> وتسجّل الحدث؛ الحزمة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إن شملت المقيّد</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مع مسؤول الأمن</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(S5)</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DQ-F02-6</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مدة الاحتفاظ ببيانات التتبع (IP، وكيل المستخدم، البريد المكتوب) وبمحاولات الدخول؟</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لمحاولات الدخول والجلسات المنتهية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بحذف بمهمة لا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الأثر الدائم في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DOC-S12</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DQ-F02-7</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خوارزمية تجزئة رموز الاسترداد؟</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HMAC-SHA-256 بمفتاح منصة سري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Argon2id إن كان الرمز قصيرًا</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w:t>
            </w:r>
            <w:r>
              <w:rPr>
                <w:rFonts w:ascii="Courier New" w:cs="Courier New" w:eastAsia="Courier New" w:hAnsi="Courier New"/>
                <w:b w:val="false"/>
                <w:bCs w:val="false"/>
                <w:color w:val="1F2937"/>
                <w:sz w:val="16"/>
                <w:szCs w:val="16"/>
                <w:shd w:fill="F1F3F5" w:color="auto" w:val="clear"/>
                <w:rtl/>
              </w:rPr>
              <w:t xml:space="preserve">‎org.Company.TaxNumber‎</w:t>
            </w:r>
            <w:r>
              <w:rPr>
                <w:rFonts w:ascii="Arial" w:cs="Arial" w:eastAsia="Arial" w:hAnsi="Arial"/>
                <w:b w:val="false"/>
                <w:bCs w:val="false"/>
                <w:sz w:val="18"/>
                <w:szCs w:val="18"/>
                <w:rtl/>
              </w:rPr>
              <w:t xml:space="preserve">؟ (DR-25)</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حُذف </w:t>
            </w:r>
            <w:r>
              <w:rPr>
                <w:rFonts w:ascii="Courier New" w:cs="Courier New" w:eastAsia="Courier New" w:hAnsi="Courier New"/>
                <w:b w:val="false"/>
                <w:bCs w:val="false"/>
                <w:color w:val="1F2937"/>
                <w:sz w:val="16"/>
                <w:szCs w:val="16"/>
                <w:shd w:fill="F1F3F5" w:color="auto" w:val="clear"/>
                <w:rtl/>
              </w:rPr>
              <w:t xml:space="preserve">‎org.Company.TaxNumber‎</w:t>
            </w:r>
            <w:r>
              <w:rPr>
                <w:rFonts w:ascii="Arial" w:cs="Arial" w:eastAsia="Arial" w:hAnsi="Arial"/>
                <w:b w:val="false"/>
                <w:bCs w:val="false"/>
                <w:sz w:val="18"/>
                <w:szCs w:val="18"/>
                <w:rtl/>
              </w:rPr>
              <w:t xml:space="preserve">، ويُقرأ الرقمان من الهوية الضريبية الحالية للمرآة في دولة التأسيس عبر </w:t>
            </w:r>
            <w:r>
              <w:rPr>
                <w:rFonts w:ascii="Courier New" w:cs="Courier New" w:eastAsia="Courier New" w:hAnsi="Courier New"/>
                <w:b w:val="false"/>
                <w:bCs w:val="false"/>
                <w:color w:val="1F2937"/>
                <w:sz w:val="16"/>
                <w:szCs w:val="16"/>
                <w:shd w:fill="F1F3F5" w:color="auto" w:val="clear"/>
                <w:rtl/>
              </w:rPr>
              <w:t xml:space="preserve">‎org.v_CompanyTaxIdentity‎</w:t>
            </w:r>
            <w:r>
              <w:rPr>
                <w:rFonts w:ascii="Arial" w:cs="Arial" w:eastAsia="Arial" w:hAnsi="Arial"/>
                <w:b w:val="false"/>
                <w:bCs w:val="false"/>
                <w:sz w:val="18"/>
                <w:szCs w:val="18"/>
                <w:rtl/>
              </w:rPr>
              <w:t xml:space="preserve">. المقترح: يُحذف ويُقرأ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عبر عرض؛ وإن بقي يوسم سرّيًا</w:t>
            </w:r>
          </w:p>
        </w:tc>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DQ-F02-9</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يُفرض تقنيع التدقيق في مكان واحد؟</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مُسلسِل واحد للتدقيق يستبدل كل عمود موسوم مقيّدًا بقناعه، تولّد قائمته من النموذج </w:t>
            </w:r>
            <w:r>
              <w:rPr>
                <w:rFonts w:ascii="Arial" w:cs="Arial" w:eastAsia="Arial" w:hAnsi="Arial"/>
                <w:color w:val="E0A800"/>
                <w:sz w:val="18"/>
                <w:szCs w:val="18"/>
                <w:rtl/>
              </w:rPr>
              <w:t xml:space="preserve">●</w:t>
            </w:r>
          </w:p>
        </w:tc>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DOC-B01</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12. تعارضات وفجوات في المصادر</w:t>
      </w:r>
      <w:bookmarkEnd w:id="28"/>
    </w:p>
    <w:p>
      <w:pPr>
        <w:pStyle w:val="ListParagraph"/>
        <w:numPr>
          <w:ilvl w:val="0"/>
          <w:numId w:val="6"/>
        </w:numPr>
        <w:bidi/>
        <w:spacing w:after="70" w:before="0" w:line="300"/>
      </w:pPr>
      <w:r>
        <w:rPr>
          <w:rFonts w:ascii="Arial" w:cs="Arial" w:eastAsia="Arial" w:hAnsi="Arial"/>
          <w:b w:val="false"/>
          <w:bCs w:val="false"/>
          <w:sz w:val="21"/>
          <w:szCs w:val="21"/>
          <w:rtl/>
        </w:rPr>
        <w:t xml:space="preserve">docs/20-database-design.md:166 يجعل السبب إلزاميًا لكل كشف وتصدير، وQ-PTY-05 (docs/10-detailed-analysis/10-m0-m1-platform-organization.md:639) لا يطلبه، والعمود </w:t>
      </w:r>
      <w:r>
        <w:rPr>
          <w:rFonts w:ascii="Courier New" w:cs="Courier New" w:eastAsia="Courier New" w:hAnsi="Courier New"/>
          <w:b w:val="false"/>
          <w:bCs w:val="false"/>
          <w:color w:val="1F2937"/>
          <w:sz w:val="18"/>
          <w:szCs w:val="18"/>
          <w:shd w:fill="F1F3F5" w:color="auto" w:val="clear"/>
          <w:rtl/>
        </w:rPr>
        <w:t xml:space="preserve">‎Reason‎</w:t>
      </w:r>
      <w:r>
        <w:rPr>
          <w:rFonts w:ascii="Arial" w:cs="Arial" w:eastAsia="Arial" w:hAnsi="Arial"/>
          <w:b w:val="false"/>
          <w:bCs w:val="false"/>
          <w:sz w:val="21"/>
          <w:szCs w:val="21"/>
          <w:rtl/>
        </w:rPr>
        <w:t xml:space="preserve"> اختياري (db/model/10-platform.model:344). سجلته DR-12.</w:t>
      </w:r>
    </w:p>
    <w:p>
      <w:pPr>
        <w:pStyle w:val="ListParagraph"/>
        <w:numPr>
          <w:ilvl w:val="0"/>
          <w:numId w:val="6"/>
        </w:numPr>
        <w:bidi/>
        <w:spacing w:after="70" w:before="0" w:line="300"/>
      </w:pPr>
      <w:r>
        <w:rPr>
          <w:rFonts w:ascii="Arial" w:cs="Arial" w:eastAsia="Arial" w:hAnsi="Arial"/>
          <w:b w:val="false"/>
          <w:bCs w:val="false"/>
          <w:sz w:val="21"/>
          <w:szCs w:val="21"/>
          <w:rtl/>
        </w:rPr>
        <w:t xml:space="preserve">docs/20-database-design.md:218 يقول إن الأرقام الكاملة لمدير الخزينة و«موظف التسهيلات»، وBR-PLT-019 (docs/10-detailed-analysis/10-m0-m1-platform-organization.md:245) يقفلها على TM و«مسؤول التسهيلات (FO)».</w:t>
      </w:r>
    </w:p>
    <w:p>
      <w:pPr>
        <w:pStyle w:val="ListParagraph"/>
        <w:numPr>
          <w:ilvl w:val="0"/>
          <w:numId w:val="6"/>
        </w:numPr>
        <w:bidi/>
        <w:spacing w:after="70" w:before="0" w:line="300"/>
      </w:pPr>
      <w:r>
        <w:rPr>
          <w:rFonts w:ascii="Arial" w:cs="Arial" w:eastAsia="Arial" w:hAnsi="Arial"/>
          <w:b w:val="false"/>
          <w:bCs w:val="false"/>
          <w:sz w:val="21"/>
          <w:szCs w:val="21"/>
          <w:rtl/>
        </w:rPr>
        <w:t xml:space="preserve">مراجعة التصميم تشير إلى db/model/16 السطور 686-687 و490 (docs/review/design-review-2026-10-11.json، DR-46)؛ الأعمدة اليوم في db/model/16-letters-of-credit.model:691-692 و:493.</w:t>
      </w:r>
    </w:p>
    <w:p>
      <w:pPr>
        <w:pStyle w:val="ListParagraph"/>
        <w:numPr>
          <w:ilvl w:val="0"/>
          <w:numId w:val="6"/>
        </w:numPr>
        <w:bidi/>
        <w:spacing w:after="70" w:before="0" w:line="300"/>
      </w:pPr>
      <w:r>
        <w:rPr>
          <w:rFonts w:ascii="Arial" w:cs="Arial" w:eastAsia="Arial" w:hAnsi="Arial"/>
          <w:b w:val="false"/>
          <w:bCs w:val="false"/>
          <w:sz w:val="21"/>
          <w:szCs w:val="21"/>
          <w:rtl/>
        </w:rPr>
        <w:t xml:space="preserve">db/model/10-platform.model:199 يقول إن الأثر الدائم للدخول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لكن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يكتب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(db/generated/tsql/005_delete_grants.sql:11). سجّلته O-24 (tools/dbgen/erd_open_items.py:153).</w:t>
      </w:r>
    </w:p>
    <w:p>
      <w:pPr>
        <w:pStyle w:val="ListParagraph"/>
        <w:numPr>
          <w:ilvl w:val="0"/>
          <w:numId w:val="6"/>
        </w:numPr>
        <w:bidi/>
        <w:spacing w:after="70" w:before="0" w:line="300"/>
      </w:pPr>
      <w:r>
        <w:rPr>
          <w:rFonts w:ascii="Arial" w:cs="Arial" w:eastAsia="Arial" w:hAnsi="Arial"/>
          <w:b w:val="false"/>
          <w:bCs w:val="false"/>
          <w:sz w:val="21"/>
          <w:szCs w:val="21"/>
          <w:rtl/>
        </w:rPr>
        <w:t xml:space="preserve">docs/10-detailed-analysis/10-m0-m1-platform-organization.md:582 يذكر TDE للقاعدة، ولا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ليس تعارضًا في القرار، لكنه غير منفّذ قبل البيانات الحقيقية (docs/adr/0001-schema-work-on-linux.md:26).</w:t>
      </w:r>
    </w:p>
    <w:p>
      <w:pPr>
        <w:bidi/>
        <w:spacing w:after="60" w:before="0"/>
      </w:pPr>
    </w:p>
    <w:p>
      <w:pPr>
        <w:pStyle w:val="Heading2"/>
        <w:bidi/>
      </w:pPr>
      <w:bookmarkStart w:name="_sec29" w:id="29"/>
      <w:r>
        <w:rPr>
          <w:rFonts w:ascii="Arial" w:cs="Arial" w:eastAsia="Arial" w:hAnsi="Arial"/>
          <w:b/>
          <w:bCs/>
          <w:color w:val="2B5C8A"/>
          <w:sz w:val="26"/>
          <w:szCs w:val="26"/>
          <w:rtl/>
        </w:rPr>
        <w:t xml:space="preserve">13. التتبع</w:t>
      </w:r>
      <w:bookmarkEnd w:id="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V-01 إلى V-03، SD-01 إلى SD-04، SD-07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FR-PLT-014، ADR 0002</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db/static/030_session_context.sql:23-227</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V-04، V-05، SD-05، SD-06، DQ-F02-4، DQ-F02-7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V-06، SD-08، SD-09</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V-07، §7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Q-PLT-12</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V-08، V-09، §5</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إلى FR-PTY-009، BR-PTY-002، BR-PTY-008، BR-PTY-009، FR-PLT-030</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db/model/11-organization-party.model:288-305</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§6، DQ-F02-1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 FR-LCT-031، DR-46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 :688-697</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SD-25، DQ-F02-2</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tools/dbgen/dbgen.py:207-209</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SD-26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 T21، T35</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§8 التدقيق</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FR-PLT-023، BR-PLT-009</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db/model/10-platform.model:304-355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DQ-F02-5</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 DR-13، DR-18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Outbox والإشعار</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FR-NTF-013</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FR-PTY-029، BR-PLT-002، Q-PLT-04</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docs/10-detailed-analysis/10-m0-m1-platform-organization.md:616</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DQ-F02-8</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w:t>
            </w:r>
          </w:p>
        </w:tc>
      </w:tr>
    </w:tbl>
    <w:p>
      <w:pPr>
        <w:bidi/>
        <w:spacing w:after="120" w:before="0"/>
      </w:pPr>
    </w:p>
    <w:p>
      <w:pPr>
        <w:pStyle w:val="Heading1"/>
        <w:bidi/>
      </w:pPr>
      <w:bookmarkStart w:name="_sec30" w:id="30"/>
      <w:r>
        <w:rPr>
          <w:rFonts w:ascii="Arial" w:cs="Arial" w:eastAsia="Arial" w:hAnsi="Arial"/>
          <w:b/>
          <w:bCs/>
          <w:color w:val="1F3A5F"/>
          <w:sz w:val="32"/>
          <w:szCs w:val="32"/>
          <w:rtl/>
        </w:rPr>
        <w:t xml:space="preserve">DOC-F03 — تسلسل الدخول وMFA والاسترداد</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FR-PLT-046، BR-PLT-004 إلى BR-PLT-006، AC-PLT-2، O-9 (20-database-design)، O-24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(شكل الرمز والكوكي)، DOC-S04 (قيم السياسة)، DOC-F04 (ربط الاتصال ومصفوفة حالة المشترك)، DOC-F06 (حالات المستخدم)، DOC-S02 (المفاتيح)</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db/model/10-platform.model، db/generated/tsql/007_table_grants.sql، db/tests/tenant_isolation_tests.sql، docs/10-detailed-analysis/10-m0-m1-platform-organization.md،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ربط قبله (DQ-F03-4)؛ مسار ما قبل الدخول بإجراءات ضيقة (DQ-F03-1): </w:t>
      </w:r>
      <w:r>
        <w:rPr>
          <w:rFonts w:ascii="Courier New" w:cs="Courier New" w:eastAsia="Courier New" w:hAnsi="Courier New"/>
          <w:b w:val="false"/>
          <w:bCs w:val="false"/>
          <w:color w:val="1F2937"/>
          <w:sz w:val="18"/>
          <w:szCs w:val="18"/>
          <w:shd w:fill="F1F3F5" w:color="auto" w:val="clear"/>
          <w:rtl/>
        </w:rPr>
        <w:t xml:space="preserve">‎usp_ResolveTenant‎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‎usp_GetMfaChallenge‎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‎usp_CompleteMfaEnrolment‎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‎usp_UseRecoveryCode‎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‎usp_CompleteInvitation‎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‎usp_RequestPasswordReset‎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‎usp_ResetPassword‎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‎usp_ChangePassword‎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‎usp_EndSession‎</w:t>
      </w:r>
      <w:r>
        <w:rPr>
          <w:rFonts w:ascii="Arial" w:cs="Arial" w:eastAsia="Arial" w:hAnsi="Arial"/>
          <w:b w:val="false"/>
          <w:bCs w:val="false"/>
          <w:sz w:val="20"/>
          <w:szCs w:val="20"/>
          <w:rtl/>
        </w:rPr>
        <w:t xml:space="preserve">؛ رابط إعادة تسجيل MFA لمدة 24 ساعة (DQ-F03-8)؛ الخطأ 50006 بعد إثبات كلمة المرور فقط (DQ-F03-11). لم يُبنَ بعد: </w:t>
      </w:r>
      <w:r>
        <w:rPr>
          <w:rFonts w:ascii="Courier New" w:cs="Courier New" w:eastAsia="Courier New" w:hAnsi="Courier New"/>
          <w:b w:val="false"/>
          <w:bCs w:val="false"/>
          <w:color w:val="1F2937"/>
          <w:sz w:val="18"/>
          <w:szCs w:val="18"/>
          <w:shd w:fill="F1F3F5" w:color="auto" w:val="clear"/>
          <w:rtl/>
        </w:rPr>
        <w:t xml:space="preserve">‎usp_CheckUserToken‎</w:t>
      </w:r>
      <w:r>
        <w:rPr>
          <w:rFonts w:ascii="Arial" w:cs="Arial" w:eastAsia="Arial" w:hAnsi="Arial"/>
          <w:b w:val="false"/>
          <w:bCs w:val="false"/>
          <w:sz w:val="20"/>
          <w:szCs w:val="20"/>
          <w:rtl/>
        </w:rPr>
        <w:t xml:space="preserve"> (DQ-F03-5) وحد الدقائق الخمس للجلسة المنتظرة MFA (DQ-F03-2) والتدقيق في aud.AuditLog لمحاولات الدخول (DQ-F03-10).</w:t>
      </w:r>
    </w:p>
    <w:p>
      <w:pPr>
        <w:pStyle w:val="Heading2"/>
        <w:bidi/>
      </w:pPr>
      <w:bookmarkStart w:name="_sec31" w:id="31"/>
      <w:r>
        <w:rPr>
          <w:rFonts w:ascii="Arial" w:cs="Arial" w:eastAsia="Arial" w:hAnsi="Arial"/>
          <w:b/>
          <w:bCs/>
          <w:color w:val="2B5C8A"/>
          <w:sz w:val="26"/>
          <w:szCs w:val="26"/>
          <w:rtl/>
        </w:rPr>
        <w:t xml:space="preserve">1. الغرض والنطاق</w:t>
      </w:r>
      <w:bookmarkEnd w:id="31"/>
    </w:p>
    <w:p>
      <w:pPr>
        <w:bidi/>
        <w:spacing w:after="110" w:before="0" w:line="312"/>
      </w:pPr>
      <w:r>
        <w:rPr>
          <w:rFonts w:ascii="Arial" w:cs="Arial" w:eastAsia="Arial" w:hAnsi="Arial"/>
          <w:b w:val="false"/>
          <w:bCs w:val="false"/>
          <w:sz w:val="21"/>
          <w:szCs w:val="21"/>
          <w:rtl/>
        </w:rPr>
        <w:t xml:space="preserve">تصف الوثيقة كل خطوة من فتح عنوان المشترك الفرعي حتى إصدار رمز جلسة صالح للربط، ثم الخروج. وتغطي الدعوة وإعادة تعيين كلمة المرور وفقدان جهاز MFA وإعادة المصادقة قبل التصدير الحساس.</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ما يجري قبل المصادقة، ومن ينفّذ كل خطوة (التطبيق أم إجراء في القاعدة)، وما هو موجود اليوم وما هو مقترح.</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ربط الاتصال لكل طلب بعد الدخول ومصفوفة حالة المشترك والدور (DOC-F04)، وشكل الكوكي وCSRF وCSP (DOC-S03)، وقيم السياسة الرقمية (DOC-S04)، وانتقالات حالة المستخدم (DOC-F06)، وتهيئة المدير الأول للمشترك (DOC-F05).</w:t>
      </w:r>
    </w:p>
    <w:p>
      <w:pPr>
        <w:bidi/>
        <w:spacing w:after="60" w:before="0"/>
      </w:pPr>
    </w:p>
    <w:p>
      <w:pPr>
        <w:bidi/>
        <w:spacing w:after="110" w:before="0" w:line="312"/>
      </w:pPr>
      <w:r>
        <w:rPr>
          <w:rFonts w:ascii="Arial" w:cs="Arial" w:eastAsia="Arial" w:hAnsi="Arial"/>
          <w:b/>
          <w:bCs/>
          <w:sz w:val="21"/>
          <w:szCs w:val="21"/>
          <w:rtl/>
        </w:rPr>
        <w:t xml:space="preserve">مفتاح 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لم يُصمَّم بعد. داخل المخططات يُكتب الاقتراح «[مقترح]».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و«007_table_grants.sql» في db/generated/tsql، و«010_rls.sql» و«025_tenant_views.sql» في db/static، و«10-m0-m1-platform-organization.md» في docs/10-detailed-analysis. أرقام T هي حالات db/tests/tenant_isolation_tests.sql.</w:t>
      </w:r>
    </w:p>
    <w:p>
      <w:pPr>
        <w:pStyle w:val="Heading2"/>
        <w:bidi/>
      </w:pPr>
      <w:bookmarkStart w:name="_sec32" w:id="32"/>
      <w:r>
        <w:rPr>
          <w:rFonts w:ascii="Arial" w:cs="Arial" w:eastAsia="Arial" w:hAnsi="Arial"/>
          <w:b/>
          <w:bCs/>
          <w:color w:val="2B5C8A"/>
          <w:sz w:val="26"/>
          <w:szCs w:val="26"/>
          <w:rtl/>
        </w:rPr>
        <w:t xml:space="preserve">2. الفاعلون والمكوّنات</w:t>
      </w:r>
      <w:bookmarkEnd w:id="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1773"/>
        <w:gridCol w:w="1064"/>
        <w:gridCol w:w="6032"/>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1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في هذا التسلسل</w:t>
            </w:r>
          </w:p>
        </w:tc>
        <w:tc>
          <w:tcPr>
            <w:tcW w:type="dxa" w:w="1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الثقة (DOC-F01)</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كوكي الجلسة فقط، ولا يحسب أي تجزئة</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TLS ويضيف X-Forwarded-For</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DOC-S05</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(ASP.NET Core)</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Argon2id، ويتحقق من TOTP، ويولّد رمز الجلسة، ويرسل البريد المعاملاتي</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TB-3، TB-9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docs/adr/0002-login-and-session-bound-context.md:19 و:21</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القاعدة</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تعمل بصفة tp_auth_exec فترى صفوف المشترك قبل الربط</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db/static/030_session_context.sql:4-14</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رسالتي الدعوة وإعادة التعيين فقط</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(10-m0-m1-platform-organization.md:115)</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الحدود في DOC-F01، وتهديداتها في DOC-S01.</w:t>
      </w:r>
    </w:p>
    <w:p>
      <w:pPr>
        <w:pStyle w:val="Heading2"/>
        <w:bidi/>
      </w:pPr>
      <w:bookmarkStart w:name="_sec33" w:id="33"/>
      <w:r>
        <w:rPr>
          <w:rFonts w:ascii="Arial" w:cs="Arial" w:eastAsia="Arial" w:hAnsi="Arial"/>
          <w:b/>
          <w:bCs/>
          <w:color w:val="2B5C8A"/>
          <w:sz w:val="26"/>
          <w:szCs w:val="26"/>
          <w:rtl/>
        </w:rPr>
        <w:t xml:space="preserve">3. ما هو موجود وما هو مقترح</w:t>
      </w:r>
      <w:bookmarkEnd w:id="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046"/>
        <w:gridCol w:w="7623"/>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 أو الاقتراح</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تحديد المشترك من العنوان الفرعي</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plat.Tenant (noapp، db/model/10-platform.model:31) والعرض plat.v_CurrentTenant يشترط ربطًا (db/static/025_tenant_views.sql:14). المقترح sec.usp_ResolveTenant</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حالة المشترك عند الدخول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معاملات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sec.usp_GetPasswordParams، db/static/030_session_context.sql:23-37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التطبيق</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وإنشاء الجلسة والخطأ 50005</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 T33 وT34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سر TOTP قبل الربط</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محمي بالتصفية حتى الربط (db/static/010_rls.sql:51-57)، والربط يشترط MFA (030:198). المقترح sec.usp_GetMfaChallenge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نتيجة TOTP</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sec.usp_ConfirmMfa، 030:143-163، T36</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محمي بالتصفية قبل الربط. المقترح sec.usp_UseRecoveryCode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بعد MFA</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 030:165-227 (التفصيل في DOC-F04)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EndedAt مسموح لـ tp_app (007_table_grants.sql:40) والمحفّز يسحب الربط (030:269-283، T37). يرفضه fn_BoundWrite في مشترك SUSPENDED (010_rls.sql:40)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الإصدار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INSERT على sec.AppUser وsec.UserToken (007_table_grants.sql:24 و44)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القبول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بلا جلسة، فلا يكتب التطبيق صفه. المقترح sec.usp_CheckUserToken وsec.usp_CompleteInvitation</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sec.usp_RequestPasswordReset وsec.usp_ResetPassword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فقدان جهاز MFA</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التصفير ممكن بالمنح لمدير الحساب، وإعادة التسجيل غير مصممة</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 قبل التصدير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تُبنى على MfaVerifiedAt دون تغيير في المخطط</w:t>
            </w:r>
          </w:p>
        </w:tc>
      </w:tr>
    </w:tbl>
    <w:p>
      <w:pPr>
        <w:bidi/>
        <w:spacing w:after="120" w:before="0"/>
      </w:pPr>
    </w:p>
    <w:p>
      <w:pPr>
        <w:pStyle w:val="Heading2"/>
        <w:bidi/>
      </w:pPr>
      <w:bookmarkStart w:name="_sec34" w:id="34"/>
      <w:r>
        <w:rPr>
          <w:rFonts w:ascii="Arial" w:cs="Arial" w:eastAsia="Arial" w:hAnsi="Arial"/>
          <w:b/>
          <w:bCs/>
          <w:color w:val="2B5C8A"/>
          <w:sz w:val="26"/>
          <w:szCs w:val="26"/>
          <w:rtl/>
        </w:rPr>
        <w:t xml:space="preserve">4. حل التعارض مع O-9 (20-database-design)</w:t>
      </w:r>
      <w:bookmarkEnd w:id="34"/>
    </w:p>
    <w:p>
      <w:pPr>
        <w:bidi/>
        <w:spacing w:after="110" w:before="0" w:line="312"/>
      </w:pPr>
      <w:r>
        <w:rPr>
          <w:rFonts w:ascii="Arial" w:cs="Arial" w:eastAsia="Arial" w:hAnsi="Arial"/>
          <w:b/>
          <w:bCs/>
          <w:sz w:val="21"/>
          <w:szCs w:val="21"/>
          <w:rtl/>
        </w:rPr>
        <w:t xml:space="preserve">التعارض.</w:t>
      </w:r>
      <w:r>
        <w:rPr>
          <w:rFonts w:ascii="Arial" w:cs="Arial" w:eastAsia="Arial" w:hAnsi="Arial"/>
          <w:b w:val="false"/>
          <w:bCs w:val="false"/>
          <w:sz w:val="21"/>
          <w:szCs w:val="21"/>
          <w:rtl/>
        </w:rPr>
        <w:t xml:space="preserve"> docs/20-database-design.md:41 يستثني «مسار ما قبل المصادقة» من وثيقة القاعدة، وdocs/20-database-design.md:537 يؤجل O-9 إلى S1 باقتراح sec.usp_SetAuthContext(@TenantId). لكن الدخول وMFA من مخرجات S0 (docs/10-detailed-analysis/00-overview-and-cross-cutting.md:194).</w:t>
      </w:r>
    </w:p>
    <w:p>
      <w:pPr>
        <w:bidi/>
        <w:spacing w:after="110" w:before="0" w:line="312"/>
      </w:pPr>
      <w:r>
        <w:rPr>
          <w:rFonts w:ascii="Arial" w:cs="Arial" w:eastAsia="Arial" w:hAnsi="Arial"/>
          <w:b/>
          <w:bCs/>
          <w:sz w:val="21"/>
          <w:szCs w:val="21"/>
          <w:rtl/>
        </w:rPr>
        <w:t xml:space="preserve">ما تغيّر.</w:t>
      </w:r>
      <w:r>
        <w:rPr>
          <w:rFonts w:ascii="Arial" w:cs="Arial" w:eastAsia="Arial" w:hAnsi="Arial"/>
          <w:b w:val="false"/>
          <w:bCs w:val="false"/>
          <w:sz w:val="21"/>
          <w:szCs w:val="21"/>
          <w:rtl/>
        </w:rPr>
        <w:t xml:space="preserve"> ADR 0002 (مقبول 2026-10-12، docs/adr/0002-login-and-session-bound-context.md:3) نفّذ مسار الدخول بإجراءات تعمل بصفة tp_auth_exec دون سياق مشترك جزئي (db/static/030_session_context.sql:23-163). فجزء الدخول من O-9 محلول فعلًا.</w:t>
      </w:r>
    </w:p>
    <w:p>
      <w:pPr>
        <w:bidi/>
        <w:spacing w:after="110" w:before="0" w:line="312"/>
      </w:pPr>
      <w:r>
        <w:rPr>
          <w:rFonts w:ascii="Arial" w:cs="Arial" w:eastAsia="Arial" w:hAnsi="Arial"/>
          <w:b/>
          <w:bCs/>
          <w:sz w:val="21"/>
          <w:szCs w:val="21"/>
          <w:rtl/>
        </w:rPr>
        <w:t xml:space="preserve">القرار المقترح </w:t>
      </w:r>
      <w:r>
        <w:rPr>
          <w:rFonts w:ascii="Arial" w:cs="Arial" w:eastAsia="Arial" w:hAnsi="Arial"/>
          <w:color w:val="E0A800"/>
          <w:sz w:val="21"/>
          <w:szCs w:val="21"/>
          <w:rtl/>
        </w:rPr>
        <w:t xml:space="preserve">●</w:t>
      </w:r>
      <w:r>
        <w:rPr>
          <w:rFonts w:ascii="Arial" w:cs="Arial" w:eastAsia="Arial" w:hAnsi="Arial"/>
          <w:b/>
          <w:bCs/>
          <w:sz w:val="21"/>
          <w:szCs w:val="21"/>
          <w:rtl/>
        </w:rPr>
        <w:t xml:space="preserve"> (DQ-F03-1):</w:t>
      </w:r>
    </w:p>
    <w:p>
      <w:pPr>
        <w:pStyle w:val="ListParagraph"/>
        <w:numPr>
          <w:ilvl w:val="0"/>
          <w:numId w:val="7"/>
        </w:numPr>
        <w:bidi/>
        <w:spacing w:after="70" w:before="0" w:line="300"/>
      </w:pPr>
      <w:r>
        <w:rPr>
          <w:rFonts w:ascii="Arial" w:cs="Arial" w:eastAsia="Arial" w:hAnsi="Arial"/>
          <w:b w:val="false"/>
          <w:bCs w:val="false"/>
          <w:sz w:val="21"/>
          <w:szCs w:val="21"/>
          <w:rtl/>
        </w:rPr>
        <w:t xml:space="preserve">يدخل O-9 (20-database-design) في نطاق S0 لا S1.</w:t>
      </w:r>
    </w:p>
    <w:p>
      <w:pPr>
        <w:pStyle w:val="ListParagraph"/>
        <w:numPr>
          <w:ilvl w:val="0"/>
          <w:numId w:val="7"/>
        </w:numPr>
        <w:bidi/>
        <w:spacing w:after="70" w:before="0" w:line="300"/>
      </w:pPr>
      <w:r>
        <w:rPr>
          <w:rFonts w:ascii="Arial" w:cs="Arial" w:eastAsia="Arial" w:hAnsi="Arial"/>
          <w:b w:val="false"/>
          <w:bCs w:val="false"/>
          <w:sz w:val="21"/>
          <w:szCs w:val="21"/>
          <w:rtl/>
        </w:rPr>
        <w:t xml:space="preserve">لا يُنشأ sec.usp_SetAuthContext. السياق المقتصر على المشترك يعرض صفوف sec كلها لاتصال غير مصدَّق، ولا يتسق مع الربط الذي يشترط مستخدمًا (BoundUserId إلزامي، db/model/10-platform.model:215).</w:t>
      </w:r>
    </w:p>
    <w:p>
      <w:pPr>
        <w:pStyle w:val="ListParagraph"/>
        <w:numPr>
          <w:ilvl w:val="0"/>
          <w:numId w:val="7"/>
        </w:numPr>
        <w:bidi/>
        <w:spacing w:after="70" w:before="0" w:line="300"/>
      </w:pPr>
      <w:r>
        <w:rPr>
          <w:rFonts w:ascii="Arial" w:cs="Arial" w:eastAsia="Arial" w:hAnsi="Arial"/>
          <w:b w:val="false"/>
          <w:bCs w:val="false"/>
          <w:sz w:val="21"/>
          <w:szCs w:val="21"/>
          <w:rtl/>
        </w:rPr>
        <w:t xml:space="preserve">كل خطوة قبل المصادقة إجراء ضيق بصفة tp_auth_exec على نمط ADR 0002، يأخذ رمزًا لا معرّف مستخدم، ويعيد أقل ما يلزم.</w:t>
      </w:r>
    </w:p>
    <w:p>
      <w:pPr>
        <w:pStyle w:val="ListParagraph"/>
        <w:numPr>
          <w:ilvl w:val="0"/>
          <w:numId w:val="7"/>
        </w:numPr>
        <w:bidi/>
        <w:spacing w:after="70" w:before="0" w:line="300"/>
      </w:pPr>
      <w:r>
        <w:rPr>
          <w:rFonts w:ascii="Arial" w:cs="Arial" w:eastAsia="Arial" w:hAnsi="Arial"/>
          <w:b w:val="false"/>
          <w:bCs w:val="false"/>
          <w:sz w:val="21"/>
          <w:szCs w:val="21"/>
          <w:rtl/>
        </w:rPr>
        <w:t xml:space="preserve">الإجراءات المقترحة في هذه الوثيقة هي القائمة الكاملة لإغلاق O-9. تُسجَّل في ADR جديد، وتُحدَّث docs/20-database-design.md:41 و:537 و:551.</w:t>
      </w:r>
    </w:p>
    <w:p>
      <w:pPr>
        <w:pStyle w:val="ListParagraph"/>
        <w:numPr>
          <w:ilvl w:val="0"/>
          <w:numId w:val="7"/>
        </w:numPr>
        <w:bidi/>
        <w:spacing w:after="70" w:before="0" w:line="300"/>
      </w:pPr>
      <w:r>
        <w:rPr>
          <w:rFonts w:ascii="Arial" w:cs="Arial" w:eastAsia="Arial" w:hAnsi="Arial"/>
          <w:b w:val="false"/>
          <w:bCs w:val="false"/>
          <w:sz w:val="21"/>
          <w:szCs w:val="21"/>
          <w:rtl/>
        </w:rPr>
        <w:t xml:space="preserve">هذه الإجراءات تحتاج منح tp_auth على sec.UserToken وsec.MfaRecoveryCode وsec.UserPasswordHistory وsec.TenantKey وaud.AuditLog. القاعدة R6 تحصر منحه اليوم في خمسة جداول (tools/dbgen/check_grants.py:81-85)، فتُوسَّع بالقائمة نفسها مع منح db/static/020_roles_and_grants.sql:66-69.</w:t>
      </w:r>
    </w:p>
    <w:p>
      <w:pPr>
        <w:bidi/>
        <w:spacing w:after="60" w:before="0"/>
      </w:pPr>
    </w:p>
    <w:p>
      <w:pPr>
        <w:pStyle w:val="Heading2"/>
        <w:bidi/>
      </w:pPr>
      <w:bookmarkStart w:name="_sec35" w:id="35"/>
      <w:r>
        <w:rPr>
          <w:rFonts w:ascii="Arial" w:cs="Arial" w:eastAsia="Arial" w:hAnsi="Arial"/>
          <w:b/>
          <w:bCs/>
          <w:color w:val="2B5C8A"/>
          <w:sz w:val="26"/>
          <w:szCs w:val="26"/>
          <w:rtl/>
        </w:rPr>
        <w:t xml:space="preserve">5. تحديد المشترك والدخول بكلمة المرور</w:t>
      </w:r>
      <w:bookmarkEnd w:id="35"/>
    </w:p>
    <w:p>
      <w:pPr>
        <w:pStyle w:val="Heading3"/>
        <w:bidi/>
      </w:pPr>
      <w:bookmarkStart w:name="_sec36" w:id="36"/>
      <w:r>
        <w:rPr>
          <w:rFonts w:ascii="Arial" w:cs="Arial" w:eastAsia="Arial" w:hAnsi="Arial"/>
          <w:b/>
          <w:bCs/>
          <w:color w:val="2B5C8A"/>
          <w:sz w:val="23"/>
          <w:szCs w:val="23"/>
          <w:rtl/>
        </w:rPr>
        <w:t xml:space="preserve">5.1 التسلسل</w:t>
      </w:r>
      <w:bookmarkEnd w:id="36"/>
    </w:p>
    <w:p>
      <w:pPr>
        <w:keepNext/>
        <w:bidi/>
        <w:spacing w:after="60" w:before="160"/>
        <w:jc w:val="center"/>
      </w:pPr>
      <w:r>
        <w:drawing>
          <wp:inline distT="0" distB="0" distL="0" distR="0">
            <wp:extent cx="6096000" cy="58674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5867400"/>
                    </a:xfrm>
                    <a:prstGeom prst="rect">
                      <a:avLst/>
                    </a:prstGeom>
                  </pic:spPr>
                </pic:pic>
              </a:graphicData>
            </a:graphic>
          </wp:inline>
        </w:drawing>
      </w:r>
    </w:p>
    <w:p>
      <w:pPr>
        <w:pStyle w:val="Heading3"/>
        <w:bidi/>
      </w:pPr>
      <w:bookmarkStart w:name="_sec37" w:id="37"/>
      <w:r>
        <w:rPr>
          <w:rFonts w:ascii="Arial" w:cs="Arial" w:eastAsia="Arial" w:hAnsi="Arial"/>
          <w:b/>
          <w:bCs/>
          <w:color w:val="2B5C8A"/>
          <w:sz w:val="23"/>
          <w:szCs w:val="23"/>
          <w:rtl/>
        </w:rPr>
        <w:t xml:space="preserve">5.2 قواعد الخطوات</w:t>
      </w:r>
      <w:bookmarkEnd w:id="37"/>
    </w:p>
    <w:p>
      <w:pPr>
        <w:pStyle w:val="ListParagraph"/>
        <w:numPr>
          <w:ilvl w:val="0"/>
          <w:numId w:val="8"/>
        </w:numPr>
        <w:bidi/>
        <w:spacing w:after="70" w:before="0" w:line="300"/>
      </w:pPr>
      <w:r>
        <w:rPr>
          <w:rFonts w:ascii="Arial" w:cs="Arial" w:eastAsia="Arial" w:hAnsi="Arial"/>
          <w:b/>
          <w:bCs/>
          <w:sz w:val="21"/>
          <w:szCs w:val="21"/>
          <w:rtl/>
        </w:rPr>
        <w:t xml:space="preserve">تحديد المشترك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يأخذ التطبيق رمز المشترك من اسم المضيف فقط، لا من معامل في الطلب (FR-PLT-046). يعيد sec.usp_ResolveTenant المقترح TenantId للحالات التي تقبل الدخول، ولا شيء لغيرها. القرار نفسه مسجّل في DOC-F04 (DQ-F04-5) ولا يتكرر هنا. العنوان غير المعروف والمحجوز والمغلق يعطي الصفحة المحايدة نفسها (10-m0-m1-platform-organization.md:148). أي حالة تقبل الدخول ولأي دور يحددها DOC-F04 (O-18 (erd_open_items)).</w:t>
      </w:r>
    </w:p>
    <w:p>
      <w:pPr>
        <w:pStyle w:val="ListParagraph"/>
        <w:numPr>
          <w:ilvl w:val="0"/>
          <w:numId w:val="8"/>
        </w:numPr>
        <w:bidi/>
        <w:spacing w:after="70" w:before="0" w:line="300"/>
      </w:pPr>
      <w:r>
        <w:rPr>
          <w:rFonts w:ascii="Arial" w:cs="Arial" w:eastAsia="Arial" w:hAnsi="Arial"/>
          <w:b/>
          <w:bCs/>
          <w:sz w:val="21"/>
          <w:szCs w:val="21"/>
          <w:rtl/>
        </w:rPr>
        <w:t xml:space="preserve">المعاملات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يعيد sec.usp_GetPasswordParams سلسلة PHC بلا الجزء الأخير (030:32-36)، وNULL لبريد غير موجود أو لمستخدم بلا كلمة مرور.</w:t>
      </w:r>
    </w:p>
    <w:p>
      <w:pPr>
        <w:pStyle w:val="ListParagraph"/>
        <w:numPr>
          <w:ilvl w:val="0"/>
          <w:numId w:val="8"/>
        </w:numPr>
        <w:bidi/>
        <w:spacing w:after="70" w:before="0" w:line="300"/>
      </w:pPr>
      <w:r>
        <w:rPr>
          <w:rFonts w:ascii="Arial" w:cs="Arial" w:eastAsia="Arial" w:hAnsi="Arial"/>
          <w:b/>
          <w:bCs/>
          <w:sz w:val="21"/>
          <w:szCs w:val="21"/>
          <w:rtl/>
        </w:rPr>
        <w:t xml:space="preserve">التجزئة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شرط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يحسب التطبيق Argon2id (docs/adr/0002-login-and-session-bound-context.md:19)، ويكون ذلك في الخادم لا في المتصفح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عند NULL يحسب تجزئة بمعاملات وملح وهميين بالكلفة نفسها، ثم يستدعي usp_StartSession كالمعتاد. بذلك يتساوى زمن الاستجابة ولا يُكشف وجود البريد (FR-PLT-012).</w:t>
      </w:r>
    </w:p>
    <w:p>
      <w:pPr>
        <w:pStyle w:val="ListParagraph"/>
        <w:numPr>
          <w:ilvl w:val="0"/>
          <w:numId w:val="8"/>
        </w:numPr>
        <w:bidi/>
        <w:spacing w:after="70" w:before="0" w:line="300"/>
      </w:pPr>
      <w:r>
        <w:rPr>
          <w:rFonts w:ascii="Arial" w:cs="Arial" w:eastAsia="Arial" w:hAnsi="Arial"/>
          <w:b/>
          <w:bCs/>
          <w:sz w:val="21"/>
          <w:szCs w:val="21"/>
          <w:rtl/>
        </w:rPr>
        <w:t xml:space="preserve">رمز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يولّد التطبيق 32 بايتًا عشوائية على الأقل لكل محاولة (030:43 و53-54). لا يقبل رمزًا من المتصفح أبدًا، فلا يمكن تثبيت الجلسة مسبقًا. الشكل والكوكي في DOC-S03.</w:t>
      </w:r>
    </w:p>
    <w:p>
      <w:pPr>
        <w:pStyle w:val="ListParagraph"/>
        <w:numPr>
          <w:ilvl w:val="0"/>
          <w:numId w:val="8"/>
        </w:numPr>
        <w:bidi/>
        <w:spacing w:after="70" w:before="0" w:line="300"/>
      </w:pPr>
      <w:r>
        <w:rPr>
          <w:rFonts w:ascii="Arial" w:cs="Arial" w:eastAsia="Arial" w:hAnsi="Arial"/>
          <w:b/>
          <w:bCs/>
          <w:sz w:val="21"/>
          <w:szCs w:val="21"/>
          <w:rtl/>
        </w:rPr>
        <w:t xml:space="preserve">المقارنة والقفل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يقارن الإجراء التجزئتين ثنائيًا (030:84-86) ويطبق القفل (030:88-109) ويسجّل كل محاولة (030:123-129) ثم يرفع 50005 بعد الالتزام (030:138-140). المنطق في الشكل 5.3.</w:t>
      </w:r>
    </w:p>
    <w:p>
      <w:pPr>
        <w:pStyle w:val="ListParagraph"/>
        <w:numPr>
          <w:ilvl w:val="0"/>
          <w:numId w:val="8"/>
        </w:numPr>
        <w:bidi/>
        <w:spacing w:after="70" w:before="0" w:line="300"/>
      </w:pPr>
      <w:r>
        <w:rPr>
          <w:rFonts w:ascii="Arial" w:cs="Arial" w:eastAsia="Arial" w:hAnsi="Arial"/>
          <w:b/>
          <w:bCs/>
          <w:sz w:val="21"/>
          <w:szCs w:val="21"/>
          <w:rtl/>
        </w:rPr>
        <w:t xml:space="preserve">إنشاء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عند النجاح يعيد المستخدم إلى ACTIVE ويصفّر العداد (030:113-115)، ويدرج الجلسة بتجزئة SHA-256 للرمز وخمول 30 دقيقة ومطلقة 12 ساعة (030:116-118). لا تُربط الجلسة قبل MFA (030:198).</w:t>
      </w:r>
    </w:p>
    <w:p>
      <w:pPr>
        <w:pStyle w:val="ListParagraph"/>
        <w:numPr>
          <w:ilvl w:val="0"/>
          <w:numId w:val="8"/>
        </w:numPr>
        <w:bidi/>
        <w:spacing w:after="70" w:before="0" w:line="300"/>
      </w:pPr>
      <w:r>
        <w:rPr>
          <w:rFonts w:ascii="Arial" w:cs="Arial" w:eastAsia="Arial" w:hAnsi="Arial"/>
          <w:b/>
          <w:bCs/>
          <w:sz w:val="21"/>
          <w:szCs w:val="21"/>
          <w:rtl/>
        </w:rPr>
        <w:t xml:space="preserve">بعد النجاح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إن كانت معاملات Argon2id المخزنة أضعف من السياسة الحالية تُعاد التجزئة في الطلب نفسه (DOC-S04 §3).</w:t>
      </w:r>
    </w:p>
    <w:p>
      <w:pPr>
        <w:bidi/>
        <w:spacing w:after="60" w:before="0"/>
      </w:pPr>
    </w:p>
    <w:p>
      <w:pPr>
        <w:pStyle w:val="Heading3"/>
        <w:bidi/>
      </w:pPr>
      <w:bookmarkStart w:name="_sec38" w:id="38"/>
      <w:r>
        <w:rPr>
          <w:rFonts w:ascii="Arial" w:cs="Arial" w:eastAsia="Arial" w:hAnsi="Arial"/>
          <w:b/>
          <w:bCs/>
          <w:color w:val="2B5C8A"/>
          <w:sz w:val="23"/>
          <w:szCs w:val="23"/>
          <w:rtl/>
        </w:rPr>
        <w:t xml:space="preserve">5.3 منطق sec.usp_StartSession كما هو منفّذ</w:t>
      </w:r>
      <w:bookmarkEnd w:id="38"/>
    </w:p>
    <w:p>
      <w:pPr>
        <w:keepNext/>
        <w:bidi/>
        <w:spacing w:after="60" w:before="160"/>
        <w:jc w:val="center"/>
      </w:pPr>
      <w:r>
        <w:drawing>
          <wp:inline distT="0" distB="0" distL="0" distR="0">
            <wp:extent cx="4600575" cy="8191500"/>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6005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محاولة على مشترك غير مقبول لا تُسجَّل في sec.LoginAttempt لأن الإدراج داخل فرع المشترك الموجود (030:67-69 و123-129).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يسجّلها التطبيق في سجل التطبيق مع عنوان IP لتقييد المعدل.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(IsSystemUser) بلا كلمة مرور، فيدخل فرع العدّ عند 030:85 ويُقفل بعد خمس محاولات.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يُعامَل كحالة لا تدخل بلا عدّ (DQ-F03-9، DOC-F06).</w:t>
      </w:r>
    </w:p>
    <w:p>
      <w:pPr>
        <w:bidi/>
        <w:spacing w:after="60" w:before="0"/>
      </w:pPr>
    </w:p>
    <w:p>
      <w:pPr>
        <w:pStyle w:val="Heading2"/>
        <w:bidi/>
      </w:pPr>
      <w:bookmarkStart w:name="_sec39" w:id="39"/>
      <w:r>
        <w:rPr>
          <w:rFonts w:ascii="Arial" w:cs="Arial" w:eastAsia="Arial" w:hAnsi="Arial"/>
          <w:b/>
          <w:bCs/>
          <w:color w:val="2B5C8A"/>
          <w:sz w:val="26"/>
          <w:szCs w:val="26"/>
          <w:rtl/>
        </w:rPr>
        <w:t xml:space="preserve">6. خطوة MFA وإصدار الجلسة</w:t>
      </w:r>
      <w:bookmarkEnd w:id="39"/>
    </w:p>
    <w:p>
      <w:pPr>
        <w:pStyle w:val="Heading3"/>
        <w:bidi/>
      </w:pPr>
      <w:bookmarkStart w:name="_sec40" w:id="40"/>
      <w:r>
        <w:rPr>
          <w:rFonts w:ascii="Arial" w:cs="Arial" w:eastAsia="Arial" w:hAnsi="Arial"/>
          <w:b/>
          <w:bCs/>
          <w:color w:val="2B5C8A"/>
          <w:sz w:val="23"/>
          <w:szCs w:val="23"/>
          <w:rtl/>
        </w:rPr>
        <w:t xml:space="preserve">6.1 التسلسل</w:t>
      </w:r>
      <w:bookmarkEnd w:id="40"/>
    </w:p>
    <w:p>
      <w:pPr>
        <w:keepNext/>
        <w:bidi/>
        <w:spacing w:after="60" w:before="160"/>
        <w:jc w:val="center"/>
      </w:pPr>
      <w:r>
        <w:drawing>
          <wp:inline distT="0" distB="0" distL="0" distR="0">
            <wp:extent cx="6096000" cy="5934075"/>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5934075"/>
                    </a:xfrm>
                    <a:prstGeom prst="rect">
                      <a:avLst/>
                    </a:prstGeom>
                  </pic:spPr>
                </pic:pic>
              </a:graphicData>
            </a:graphic>
          </wp:inline>
        </w:drawing>
      </w:r>
    </w:p>
    <w:p>
      <w:pPr>
        <w:pStyle w:val="Heading3"/>
        <w:bidi/>
      </w:pPr>
      <w:bookmarkStart w:name="_sec41" w:id="41"/>
      <w:r>
        <w:rPr>
          <w:rFonts w:ascii="Arial" w:cs="Arial" w:eastAsia="Arial" w:hAnsi="Arial"/>
          <w:b/>
          <w:bCs/>
          <w:color w:val="2B5C8A"/>
          <w:sz w:val="23"/>
          <w:szCs w:val="23"/>
          <w:rtl/>
        </w:rPr>
        <w:t xml:space="preserve">6.2 قواعد الخطوة</w:t>
      </w:r>
      <w:bookmarkEnd w:id="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89"/>
        <w:gridCol w:w="1795"/>
        <w:gridCol w:w="5380"/>
      </w:tblGrid>
      <w:tr>
        <w:trPr>
          <w:cantSplit/>
          <w:tblHeader/>
        </w:trPr>
        <w:tc>
          <w:tcPr>
            <w:tcW w:type="dxa" w:w="2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موجودة لكنها لا تُربط حتى يُسجَّل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 T36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يتحقق من TOTP ويسجّل النتيجة فقط</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مخاطرة متبقية مقبولة، ومعها اليوم فحص تكرار الخطوة وحد الإخفاقات في القاعدة</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0003، الاختباران A5 وA6</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السر قبل الربط بإجراء يقبل جلسة غير متحقَّقة عمرها 5 دقائق على الأكثر</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 خطوة TOTP بمقارنة MfaLastUsedStep داخل الإجراء</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في db/model/10-platform.model:131</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 يُقارن ويُستهلك داخل القاعدة ويُعاد عدد الباقي</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 BR-PLT-006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رموز خاطئة في الجلسة الواحدة تنهيها</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§8</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MfaEnabled = 0 تُربط جلسته بلا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MfaVerifiedAt؛ الاختباران T43 وA14</w:t>
            </w:r>
          </w:p>
        </w:tc>
      </w:tr>
    </w:tbl>
    <w:p>
      <w:pPr>
        <w:bidi/>
        <w:spacing w:after="120" w:before="0"/>
      </w:pPr>
    </w:p>
    <w:p>
      <w:pPr>
        <w:bidi/>
        <w:spacing w:after="110" w:before="0" w:line="312"/>
      </w:pPr>
      <w:r>
        <w:rPr>
          <w:rFonts w:ascii="Arial" w:cs="Arial" w:eastAsia="Arial" w:hAnsi="Arial"/>
          <w:b/>
          <w:bCs/>
          <w:sz w:val="21"/>
          <w:szCs w:val="21"/>
          <w:rtl/>
        </w:rPr>
        <w:t xml:space="preserve">سجل الدخول.</w:t>
      </w:r>
      <w:r>
        <w:rPr>
          <w:rFonts w:ascii="Arial" w:cs="Arial" w:eastAsia="Arial" w:hAnsi="Arial"/>
          <w:b w:val="false"/>
          <w:bCs w:val="false"/>
          <w:sz w:val="21"/>
          <w:szCs w:val="21"/>
          <w:rtl/>
        </w:rPr>
        <w:t xml:space="preserve"> يسجّل usp_StartSession الحدث LOGIN_SUCCESS عند قبول كلمة المرور، أي قبل MFA (030:119 و124-126). هذا يطابق عدّ الأحداث التسعة في AC-PLT-2 (10-m0-m1-platform-organization.md:655).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يضاف حدث MFA_VERIFIED في aud.AuditLog عند اكتمال الدخول.</w:t>
      </w:r>
    </w:p>
    <w:p>
      <w:pPr>
        <w:pStyle w:val="Heading3"/>
        <w:bidi/>
      </w:pPr>
      <w:bookmarkStart w:name="_sec42" w:id="42"/>
      <w:r>
        <w:rPr>
          <w:rFonts w:ascii="Arial" w:cs="Arial" w:eastAsia="Arial" w:hAnsi="Arial"/>
          <w:b/>
          <w:bCs/>
          <w:color w:val="2B5C8A"/>
          <w:sz w:val="23"/>
          <w:szCs w:val="23"/>
          <w:rtl/>
        </w:rPr>
        <w:t xml:space="preserve">6.3 الجلسة المصدرة</w:t>
      </w:r>
      <w:bookmarkEnd w:id="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914"/>
        <w:gridCol w:w="4698"/>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3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6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من آخر نشاط</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FR-PLT-014</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المطلقة</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ساعة من الإنشاء، ولا يغيّرها التطبيق</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030:118 و239، T35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(035)</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الاختبار A12</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في sec.UserSession.TokenHash</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db/model/10-platform.model:221</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لكل طلب</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030:165-227؛ التفصيل في DOC-F04</w:t>
            </w:r>
          </w:p>
        </w:tc>
      </w:tr>
    </w:tbl>
    <w:p>
      <w:pPr>
        <w:bidi/>
        <w:spacing w:after="120" w:before="0"/>
      </w:pPr>
    </w:p>
    <w:p>
      <w:pPr>
        <w:pStyle w:val="Heading2"/>
        <w:bidi/>
      </w:pPr>
      <w:bookmarkStart w:name="_sec43" w:id="43"/>
      <w:r>
        <w:rPr>
          <w:rFonts w:ascii="Arial" w:cs="Arial" w:eastAsia="Arial" w:hAnsi="Arial"/>
          <w:b/>
          <w:bCs/>
          <w:color w:val="2B5C8A"/>
          <w:sz w:val="26"/>
          <w:szCs w:val="26"/>
          <w:rtl/>
        </w:rPr>
        <w:t xml:space="preserve">7. الخروج وانتهاء الجلسة</w:t>
      </w:r>
      <w:bookmarkEnd w:id="43"/>
    </w:p>
    <w:p>
      <w:pPr>
        <w:keepNext/>
        <w:bidi/>
        <w:spacing w:after="60" w:before="160"/>
        <w:jc w:val="center"/>
      </w:pPr>
      <w:r>
        <w:drawing>
          <wp:inline distT="0" distB="0" distL="0" distR="0">
            <wp:extent cx="6096000" cy="28194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2819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إنهاء الجلسة بيد المدير (TERMINATED_BY_ADMIN) يسحب الربط فورًا (030:269-283، T37).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المحفّز يسحب كل روابط المستخدم في المشترك لا ربط الجلسة وحدها (030:276-282)، لأن sec.SessionBinding بلا عمود جلسة (db/model/10-platform.model:212-217). أثره طلب جارٍ واحد في الجلسات الأخرى، ثم تُربط من جديد.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فجوة: التحديث المباشر مرفوض في مشترك SUSPENDED أو ARCHIVED_READ_ONLY لأن الكتابة تشترط TRIAL أو ACTIVE (010_rls.sql:34-41، T27).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sec.usp_EndSession بصفة tp_auth_exec (DQ-F03-6).</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شيء يكتب IDLE_TIMEOUT أو ABSOLUTE_TIMEOUT اليوم؛ الربط يرفض الجلسة المنتهية بالوقت (030:196، T32). مهمة تنظيف دورية تكتب السبب، وهويتها في DOC-F04.</w:t>
      </w:r>
    </w:p>
    <w:p>
      <w:pPr>
        <w:bidi/>
        <w:spacing w:after="60" w:before="0"/>
      </w:pPr>
    </w:p>
    <w:p>
      <w:pPr>
        <w:pStyle w:val="Heading2"/>
        <w:bidi/>
      </w:pPr>
      <w:bookmarkStart w:name="_sec44" w:id="44"/>
      <w:r>
        <w:rPr>
          <w:rFonts w:ascii="Arial" w:cs="Arial" w:eastAsia="Arial" w:hAnsi="Arial"/>
          <w:b/>
          <w:bCs/>
          <w:color w:val="2B5C8A"/>
          <w:sz w:val="26"/>
          <w:szCs w:val="26"/>
          <w:rtl/>
        </w:rPr>
        <w:t xml:space="preserve">8. الدعوة (48 ساعة)</w:t>
      </w:r>
      <w:bookmarkEnd w:id="44"/>
    </w:p>
    <w:p>
      <w:pPr>
        <w:keepNext/>
        <w:bidi/>
        <w:spacing w:after="60" w:before="160"/>
        <w:jc w:val="center"/>
      </w:pPr>
      <w:r>
        <w:drawing>
          <wp:inline distT="0" distB="0" distL="0" distR="0">
            <wp:extent cx="6096000" cy="379095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790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1116"/>
        <w:gridCol w:w="6701"/>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بيد مدير الحساب في جلسة مربوطة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007_table_grants.sql:24 و44؛ المصفوفة 10-m0-m1-platform-organization.md:45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المدير الأول بيد المشغّل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وO-12 (20-database-design)</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والقاعدة تخزّن تجزئته</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الإرسال تلغي الرابط السابق (RevokedAt)</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الإكمال ذري: كلمة المرور وسجلها وسر MFA والرموز العشرة والحالة ACTIVE واستهلاك الرابط</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لا يدخل قبل الإكمال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030:82-83</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منتهٍ أو مستعمل يعطي رسالة واحدة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bl>
    <w:p>
      <w:pPr>
        <w:bidi/>
        <w:spacing w:after="120" w:before="0"/>
      </w:pPr>
    </w:p>
    <w:p>
      <w:pPr>
        <w:pStyle w:val="Heading2"/>
        <w:bidi/>
      </w:pPr>
      <w:bookmarkStart w:name="_sec45" w:id="45"/>
      <w:r>
        <w:rPr>
          <w:rFonts w:ascii="Arial" w:cs="Arial" w:eastAsia="Arial" w:hAnsi="Arial"/>
          <w:b/>
          <w:bCs/>
          <w:color w:val="2B5C8A"/>
          <w:sz w:val="26"/>
          <w:szCs w:val="26"/>
          <w:rtl/>
        </w:rPr>
        <w:t xml:space="preserve">9. إعادة تعيين كلمة المرور (30 دقيقة)</w:t>
      </w:r>
      <w:bookmarkEnd w:id="45"/>
    </w:p>
    <w:p>
      <w:pPr>
        <w:keepNext/>
        <w:bidi/>
        <w:spacing w:after="60" w:before="160"/>
        <w:jc w:val="center"/>
      </w:pPr>
      <w:r>
        <w:drawing>
          <wp:inline distT="0" distB="0" distL="0" distR="0">
            <wp:extent cx="6096000" cy="4295775"/>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42957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لا يكشف وجود البريد في الاستجابة ولا في زمنها (FR-PLT-013).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الجديد يلغي الروابط السابقة غير المستعملة للمستخدم.</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الإكمال ينهي كل جلسات المستخدم بسبب PASSWORD_CHANGED، ولا يرفع RequiresAdminUnlock (DOC-S04 §7).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الإعادة لا تتجاوز MFA: بعدها دخول كامل بكلمة المرور وTOTP.</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الراهنة: tp_app يملك إدراج sec.UserToken وتحديث PasswordHash لكن بعد الربط فقط (007_table_grants.sql:24 و44، 010_rls.sql:43-49)، والمستخدم الناسي بلا جلسة. لذا يلزم الإجراء (DQ-F03-7).</w:t>
      </w:r>
    </w:p>
    <w:p>
      <w:pPr>
        <w:bidi/>
        <w:spacing w:after="60" w:before="0"/>
      </w:pPr>
    </w:p>
    <w:p>
      <w:pPr>
        <w:pStyle w:val="Heading2"/>
        <w:bidi/>
      </w:pPr>
      <w:bookmarkStart w:name="_sec46" w:id="46"/>
      <w:r>
        <w:rPr>
          <w:rFonts w:ascii="Arial" w:cs="Arial" w:eastAsia="Arial" w:hAnsi="Arial"/>
          <w:b/>
          <w:bCs/>
          <w:color w:val="2B5C8A"/>
          <w:sz w:val="26"/>
          <w:szCs w:val="26"/>
          <w:rtl/>
        </w:rPr>
        <w:t xml:space="preserve">10. فقدان جهاز MFA وإعادة التسجيل</w:t>
      </w:r>
      <w:bookmarkEnd w:id="46"/>
    </w:p>
    <w:p>
      <w:pPr>
        <w:keepNext/>
        <w:bidi/>
        <w:spacing w:after="60" w:before="160"/>
        <w:jc w:val="center"/>
      </w:pPr>
      <w:r>
        <w:drawing>
          <wp:inline distT="0" distB="0" distL="0" distR="0">
            <wp:extent cx="6096000" cy="3276600"/>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276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المستخدم الذي يملك رمز استرداد لا يحتاج المدير: يدخل به ثم يسجّل جهازًا جديدًا من إعداداته بعد إعادة المصادقة.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الإعادة بيد مدير الحساب وتُسجَّل بشدة عالية (BR-PLT-006، 10-m0-m1-platform-organization.md:232) ويُشعَر المستخدم والمديرون (10-m0-m1-platform-organization.md:534).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التحقق من الهوية ومهلة إعادة التسجيل في DOC-S04 §10.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الرابط رسالة ثالثة في البريد المعاملاتي، وFR-PLT-013 يحصره في رسالتين. يلزم قرار (DQ-F03-8).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مدير الحساب الوحيد لا يعيد تعيين نفسه: يمر الطلب بمسار المشغّل (DOC-F06، O-12 (20-database-design)).</w:t>
      </w:r>
    </w:p>
    <w:p>
      <w:pPr>
        <w:bidi/>
        <w:spacing w:after="60" w:before="0"/>
      </w:pPr>
    </w:p>
    <w:p>
      <w:pPr>
        <w:pStyle w:val="Heading2"/>
        <w:bidi/>
      </w:pPr>
      <w:bookmarkStart w:name="_sec47" w:id="47"/>
      <w:r>
        <w:rPr>
          <w:rFonts w:ascii="Arial" w:cs="Arial" w:eastAsia="Arial" w:hAnsi="Arial"/>
          <w:b/>
          <w:bCs/>
          <w:color w:val="2B5C8A"/>
          <w:sz w:val="26"/>
          <w:szCs w:val="26"/>
          <w:rtl/>
        </w:rPr>
        <w:t xml:space="preserve">11. إعادة المصادقة قبل التصدير الحساس</w:t>
      </w:r>
      <w:bookmarkEnd w:id="47"/>
    </w:p>
    <w:p>
      <w:pPr>
        <w:keepNext/>
        <w:bidi/>
        <w:spacing w:after="60" w:before="160"/>
        <w:jc w:val="center"/>
      </w:pPr>
      <w:r>
        <w:drawing>
          <wp:inline distT="0" distB="0" distL="0" distR="0">
            <wp:extent cx="6096000" cy="44672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4672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الأساس موجود: usp_ConfirmMfa يحدّث MfaVerifiedAt عند كل نجاح (030:159-160)، وtp_app يقرأ العمود ولا يكتبه (030:239).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حداثة التحقق 5 دقائق، وقائمة التصديرات الحساسة في DOC-S04 §11. طلب كلمة المرور مع TOTP بديل مفتوح (DQ-S04-15).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الفحص في نقطة التصدير بالتطبيق، ويُسجَّل الرفض في التدقيق.</w:t>
      </w:r>
    </w:p>
    <w:p>
      <w:pPr>
        <w:bidi/>
        <w:spacing w:after="60" w:before="0"/>
      </w:pPr>
    </w:p>
    <w:p>
      <w:pPr>
        <w:pStyle w:val="Heading2"/>
        <w:bidi/>
      </w:pPr>
      <w:bookmarkStart w:name="_sec48" w:id="48"/>
      <w:r>
        <w:rPr>
          <w:rFonts w:ascii="Arial" w:cs="Arial" w:eastAsia="Arial" w:hAnsi="Arial"/>
          <w:b/>
          <w:bCs/>
          <w:color w:val="2B5C8A"/>
          <w:sz w:val="26"/>
          <w:szCs w:val="26"/>
          <w:rtl/>
        </w:rPr>
        <w:t xml:space="preserve">12. ما يُسمح به قبل المصادقة</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2192"/>
        <w:gridCol w:w="2740"/>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الدخول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بلا جلسة</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بجلسة قبل MFA</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الدخول وPOST الدخول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رمز MFA أو رمز الاسترداد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5 دقائق</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التعيين وفتح رابطها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الثابتة للواجهة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نقطة أخرى</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كل نقطة بلا جلسة تخضع لتقييد المعدل لكل عنوان IP (DOC-S04 §7). الاستجابات الموحّدة ورموز HTTP في DOC-B04.</w:t>
      </w:r>
    </w:p>
    <w:p>
      <w:pPr>
        <w:pStyle w:val="Heading2"/>
        <w:bidi/>
      </w:pPr>
      <w:bookmarkStart w:name="_sec49" w:id="49"/>
      <w:r>
        <w:rPr>
          <w:rFonts w:ascii="Arial" w:cs="Arial" w:eastAsia="Arial" w:hAnsi="Arial"/>
          <w:b/>
          <w:bCs/>
          <w:color w:val="2B5C8A"/>
          <w:sz w:val="26"/>
          <w:szCs w:val="26"/>
          <w:rtl/>
        </w:rPr>
        <w:t xml:space="preserve">13. القرارات المطلوبة</w:t>
      </w:r>
      <w:bookmarkEnd w:id="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2009"/>
        <w:gridCol w:w="4883"/>
        <w:gridCol w:w="960"/>
        <w:gridCol w:w="1052"/>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بإجراءات ضيقة بصفة tp_auth_exec على نمط ADR 0002، بلا usp_SetAuthContext، في ADR جديد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يحصل التطبيق على سر TOTP ومفتاحه قبل الربط؟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sec.usp_GetMfaChallenge لجلسة غير متحقَّقة عمرها 5 دقائق على الأكثر؛ المفتاح حسب DOC-S02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كله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يُستهلك رمز الاسترداد؟</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بـ sec.usp_UseRecoveryCode، ثم DENY SELECT على CodeHash لـ tp_app</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الربط يشترط MfaVerifiedAt لكل مستخدم غير خدمي، والتسجيل بإجراء؛ يتفق مع DQ-S01-3 ومع خطوة O-24 التالية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الدعوة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sec.usp_CheckUserToken ثم sec.usp_CompleteInvitation ذريًا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خروج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 في مشترك معلّق</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sec.usp_EndSession بصفة tp_auth_exec لكل أسباب الإنهاء؛ جزء من DQ-F04-8</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التعيين</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sec.usp_RequestPasswordReset وsec.usp_GetPasswordHistoryParams وsec.usp_ResetPassword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رابط 24 ساعة بغرض جديد MFA_REENROLMENT في sec.UserToken.Purpose، وتعديل FR-PLT-013 لرسالة ثالثة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ومسؤول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يُقفل بمحاولات خاطئة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يعامل IsSystemUser = 1 كحالة لا تدخل بلا عدّ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aud.AuditLog لمحاولات الدخول الفاشلة قبل وجود 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0007): قادح على sec.LoginAttempt يكتب صف التدقيق مع كل محاولة، ولم يلزم منح tp_auth شيئًا. المقترح الأصلي: الإجراءات تكتب صف التدقيق مع LoginAttempt، ويمنح tp_auth INSERT على aud.AuditLog؛ يتفق مع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AC-PLT-2</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يُقبل 50006 المقترح في DQ-F04-3 بشرط رفعه بعد نجاح المقارنة فقط، مع تعديل docs/adr/0002-login-and-session-bound-context.md:20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pStyle w:val="Heading2"/>
        <w:bidi/>
      </w:pPr>
      <w:bookmarkStart w:name="_sec50" w:id="50"/>
      <w:r>
        <w:rPr>
          <w:rFonts w:ascii="Arial" w:cs="Arial" w:eastAsia="Arial" w:hAnsi="Arial"/>
          <w:b/>
          <w:bCs/>
          <w:color w:val="2B5C8A"/>
          <w:sz w:val="26"/>
          <w:szCs w:val="26"/>
          <w:rtl/>
        </w:rPr>
        <w:t xml:space="preserve">14. تعارضات وفجوات في المصادر</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ما قبل المصادقة إلى S1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docs/20-database-design.md:41 و:537 و:551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يناقض S0 في docs/10-detailed-analysis/00-overview-and-cross-cutting.md:194، وتجاوزه ADR 0002 جزئيًا (§4)</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الدخول قبل MFA</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db/static/030_session_context.sql:119</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يعني قبول كلمة المرور لا اكتمال الدخول؛ يلزم توضيحه في FR-PLT-022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على مشترك غير مقبول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 في sec.LoginAttempt</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في AC-PLT-2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الأحداث في «سجل التدقيق»، والإجراء يكتبها في sec.LoginAttempt فقط (030:123-129)</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الدخول في التحليل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docs/10-detailed-analysis/10-m0-m1-platform-organization.md:402-403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«يُشعَر المدير» عند كل قفل، و§9.3 في السطر 532 يقصره على القفل الثالث؛ والتسليم داخل المنصة يبدأ في S1 (السطر 539)</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الواحد</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docs/adr/0002-login-and-session-bound-context.md:20</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عُدّل ADR 0002 بعد DQ-F03-11: 50005 لكل فشل قبل إثبات كلمة المرور، و50006 بعده فقط (T42)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عند الدخول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db/static/030_session_context.sql:67-68</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 O-18 بالخيار (أ): sec.fn_TenantLoginAllowed (T40 وT41)</w:t>
            </w:r>
          </w:p>
        </w:tc>
      </w:tr>
    </w:tbl>
    <w:p>
      <w:pPr>
        <w:bidi/>
        <w:spacing w:after="120" w:before="0"/>
      </w:pPr>
    </w:p>
    <w:p>
      <w:pPr>
        <w:pStyle w:val="Heading2"/>
        <w:bidi/>
      </w:pPr>
      <w:bookmarkStart w:name="_sec51" w:id="51"/>
      <w:r>
        <w:rPr>
          <w:rFonts w:ascii="Arial" w:cs="Arial" w:eastAsia="Arial" w:hAnsi="Arial"/>
          <w:b/>
          <w:bCs/>
          <w:color w:val="2B5C8A"/>
          <w:sz w:val="26"/>
          <w:szCs w:val="26"/>
          <w:rtl/>
        </w:rPr>
        <w:t xml:space="preserve">15. التتبع</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186"/>
        <w:gridCol w:w="5616"/>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(20-database-design)، ADR 0002</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docs/20-database-design.md:537</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الخطوة 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10-m0-m1-platform-organization.md:148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الخطوات 2-6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FR-PLT-012، BR-PLT-005، O-01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030:23-141، T33، T34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T36</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و§7</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و269-283، T32، T37</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FR-PLT-016</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db/model/10-platform.model:260-264</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و:534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10-m0-m1-platform-organization.md:116</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FR-PLT-021</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10-m0-m1-platform-organization.md:114 و:123</w:t>
            </w:r>
          </w:p>
        </w:tc>
      </w:tr>
    </w:tbl>
    <w:p>
      <w:pPr>
        <w:bidi/>
        <w:spacing w:after="120" w:before="0"/>
      </w:pPr>
    </w:p>
    <w:p>
      <w:pPr>
        <w:pStyle w:val="Heading1"/>
        <w:bidi/>
      </w:pPr>
      <w:bookmarkStart w:name="_sec52" w:id="52"/>
      <w:r>
        <w:rPr>
          <w:rFonts w:ascii="Arial" w:cs="Arial" w:eastAsia="Arial" w:hAnsi="Arial"/>
          <w:b/>
          <w:bCs/>
          <w:color w:val="1F3A5F"/>
          <w:sz w:val="32"/>
          <w:szCs w:val="32"/>
          <w:rtl/>
        </w:rPr>
        <w:t xml:space="preserve">DOC-F04 — تسلسل ربط سياق المشترك لكل اتصال ومهمة</w:t>
      </w:r>
      <w:bookmarkEnd w:id="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مهندس الخلفية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BR-PLT-002، BR-PLT-017، FR-PLT-007، FR-PLT-014، FR-PLT-044، FR-PLT-046، O-16 وO-18 وO-22 وO-24 (erd_open_items)، O-11 وO-12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DOC-F03 (إصدار رمز الجلسة)، DOC-S03 (شكل الرمز وعنوان العميل الموثوق)، DOC-S08 (الحسابات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db/generated/tsql/007_table_grants.sql، db/tests/tenant_isolation_tests.sql، docs/adr/0002-login-and-session-bound-context.md، docs/20-database-design.md، docs/21-data-dictionary.md، docs/10-detailed-analysis/10-m0-m1-platform-organization.md، tools/dbgen/erd_open_items.py</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O-18 مغلق بالخيار (أ) ومصفوفة §7.4 (</w:t>
      </w:r>
      <w:r>
        <w:rPr>
          <w:rFonts w:ascii="Courier New" w:cs="Courier New" w:eastAsia="Courier New" w:hAnsi="Courier New"/>
          <w:b w:val="false"/>
          <w:bCs w:val="false"/>
          <w:color w:val="1F2937"/>
          <w:sz w:val="18"/>
          <w:szCs w:val="18"/>
          <w:shd w:fill="F1F3F5" w:color="auto" w:val="clear"/>
          <w:rtl/>
        </w:rPr>
        <w:t xml:space="preserve">‎sec.fn_TenantOpen‎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‎sec.fn_TenantLoginAllowed‎</w:t>
      </w:r>
      <w:r>
        <w:rPr>
          <w:rFonts w:ascii="Arial" w:cs="Arial" w:eastAsia="Arial" w:hAnsi="Arial"/>
          <w:b w:val="false"/>
          <w:bCs w:val="false"/>
          <w:sz w:val="20"/>
          <w:szCs w:val="20"/>
          <w:rtl/>
        </w:rPr>
        <w:t xml:space="preserve">؛ T40 وT41)، و50006 لمن أثبت كلمة مروره ورفضته الحالة (T42)، والتحويل من العنوان الفرعي بـ </w:t>
      </w:r>
      <w:r>
        <w:rPr>
          <w:rFonts w:ascii="Courier New" w:cs="Courier New" w:eastAsia="Courier New" w:hAnsi="Courier New"/>
          <w:b w:val="false"/>
          <w:bCs w:val="false"/>
          <w:color w:val="1F2937"/>
          <w:sz w:val="18"/>
          <w:szCs w:val="18"/>
          <w:shd w:fill="F1F3F5" w:color="auto" w:val="clear"/>
          <w:rtl/>
        </w:rPr>
        <w:t xml:space="preserve">‎sec.usp_ResolveTenant‎</w:t>
      </w:r>
      <w:r>
        <w:rPr>
          <w:rFonts w:ascii="Arial" w:cs="Arial" w:eastAsia="Arial" w:hAnsi="Arial"/>
          <w:b w:val="false"/>
          <w:bCs w:val="false"/>
          <w:sz w:val="20"/>
          <w:szCs w:val="20"/>
          <w:rtl/>
        </w:rPr>
        <w:t xml:space="preserve"> (DQ-F04-5)، وتمديد الخمول والخروج بإجراءين (DQ-F04-8)، وإنهاء الجلسات عند التعطيل (DQ-F04-9). لم يُبنَ بعد: ربط المهام (DQ-F04-4) وربط الدعم (DQ-F04-6).</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docs/adr/0004-platform-access-jobs-and-onboarding.md (ADR 0004): ربط المهام (§5.2) منفّذ في db/static/037_job_context.sql بدور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وقائمة المهام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وحالات المشترك من §7.4 (الاختبارات J1 إلى J6، وJ7 تدقيق الربط)، وربط الدعم (§6.2) منفّذ في db/static/036_operator_and_support.sql بدور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وجلسة مشغّل داخل القاعدة وعمودي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0"/>
          <w:szCs w:val="20"/>
          <w:rtl/>
        </w:rPr>
        <w:t xml:space="preserve"> (P1 إلى P10). وإجراءات المدير لا تقبل إلا ربط مستخدم، فلا يستعملها ربط مهمة أو دعم.</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كل ربط لمهمة يكتب صف تدقيق للمشترك بمعرّف JobKey وحساب الخدمة فاعلًا (§5.2)، وكل ربط دعم يكتب صفًا عالي الشدة للمشترك يسمّي المشغّل والمنحة، فيرى المشترك من دخل بياناته (docs/adr/0007-audit-written-by-the-database.md، الاختباران J7 وP11).</w:t>
      </w:r>
    </w:p>
    <w:p>
      <w:pPr>
        <w:pStyle w:val="Heading2"/>
        <w:bidi/>
      </w:pPr>
      <w:bookmarkStart w:name="_sec53" w:id="53"/>
      <w:r>
        <w:rPr>
          <w:rFonts w:ascii="Arial" w:cs="Arial" w:eastAsia="Arial" w:hAnsi="Arial"/>
          <w:b/>
          <w:bCs/>
          <w:color w:val="2B5C8A"/>
          <w:sz w:val="26"/>
          <w:szCs w:val="26"/>
          <w:rtl/>
        </w:rPr>
        <w:t xml:space="preserve">1. الغرض والنطاق</w:t>
      </w:r>
      <w:bookmarkEnd w:id="53"/>
    </w:p>
    <w:p>
      <w:pPr>
        <w:bidi/>
        <w:spacing w:after="110" w:before="0" w:line="312"/>
      </w:pPr>
      <w:r>
        <w:rPr>
          <w:rFonts w:ascii="Arial" w:cs="Arial" w:eastAsia="Arial" w:hAnsi="Arial"/>
          <w:b w:val="false"/>
          <w:bCs w:val="false"/>
          <w:sz w:val="21"/>
          <w:szCs w:val="21"/>
          <w:rtl/>
        </w:rPr>
        <w:t xml:space="preserve">تصف هذه الوثيقة كيف يُربط كل اتصال بقاعدة البيانات بمشترك واحد قبل أي استعلام، بعد أن يملك المستخدم رمز جلسة صالحًا. وتغطي أربعة أنواع من الاتصال: طلب مستخدم المشترك، ومهمة الخلفية وعامل Outbox، ومشغّل المنصة، ووصول الدعم المؤقت. وتنتهي بمصفوفة حالة المشترك والدور التي يتتبعها O-18 (erd_open_items) واقتراح لحسمها.</w:t>
      </w:r>
    </w:p>
    <w:p>
      <w:pPr>
        <w:bidi/>
        <w:spacing w:after="110" w:before="0" w:line="312"/>
      </w:pPr>
      <w:r>
        <w:rPr>
          <w:rFonts w:ascii="Arial" w:cs="Arial" w:eastAsia="Arial" w:hAnsi="Arial"/>
          <w:b w:val="false"/>
          <w:bCs w:val="false"/>
          <w:sz w:val="21"/>
          <w:szCs w:val="21"/>
          <w:rtl/>
        </w:rPr>
        <w:t xml:space="preserve">خارج النطاق: الدخول وMFA حتى إصدار رمز الجلسة (DOC-F03)، وشكل الرمز وملف الارتباط وعنوان العميل الموثوق (DOC-S03)، وحسابات القاعدة وأسرارها (DOC-S08)، وتفاصيل Outbox وإعادة المحاولة (DOC-F17)، وتهيئة المشترك ودورة حياته (DOC-F05)، ونموذج أخطاء الواجهة البرمجية (DOC-B04).</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54" w:id="54"/>
      <w:r>
        <w:rPr>
          <w:rFonts w:ascii="Arial" w:cs="Arial" w:eastAsia="Arial" w:hAnsi="Arial"/>
          <w:b/>
          <w:bCs/>
          <w:color w:val="2B5C8A"/>
          <w:sz w:val="26"/>
          <w:szCs w:val="26"/>
          <w:rtl/>
        </w:rPr>
        <w:t xml:space="preserve">2. ما يقرّه المستودع اليوم </w:t>
      </w:r>
      <w:r>
        <w:rPr>
          <w:rFonts w:ascii="Arial" w:cs="Arial" w:eastAsia="Arial" w:hAnsi="Arial"/>
          <w:color w:val="2E9E44"/>
          <w:sz w:val="26"/>
          <w:szCs w:val="26"/>
          <w:rtl/>
        </w:rPr>
        <w:t xml:space="preserve">●</w:t>
      </w:r>
      <w:bookmarkEnd w:id="54"/>
    </w:p>
    <w:p>
      <w:pPr>
        <w:pStyle w:val="ListParagraph"/>
        <w:numPr>
          <w:ilvl w:val="0"/>
          <w:numId w:val="9"/>
        </w:numPr>
        <w:bidi/>
        <w:spacing w:after="70" w:before="0" w:line="300"/>
      </w:pPr>
      <w:r>
        <w:rPr>
          <w:rFonts w:ascii="Arial" w:cs="Arial" w:eastAsia="Arial" w:hAnsi="Arial"/>
          <w:b w:val="false"/>
          <w:bCs w:val="false"/>
          <w:sz w:val="21"/>
          <w:szCs w:val="21"/>
          <w:rtl/>
        </w:rPr>
        <w:t xml:space="preserve">صف جدول المشترك يُرى أو يُكتب فقط إذا اتفق أمران: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‎SESSION_CONTEXT(N'TenantId')‎</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صف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بالمشترك نفسه وبرمز يطابق </w:t>
      </w:r>
      <w:r>
        <w:rPr>
          <w:rFonts w:ascii="Courier New" w:cs="Courier New" w:eastAsia="Courier New" w:hAnsi="Courier New"/>
          <w:b w:val="false"/>
          <w:bCs w:val="false"/>
          <w:color w:val="1F2937"/>
          <w:sz w:val="18"/>
          <w:szCs w:val="18"/>
          <w:shd w:fill="F1F3F5" w:color="auto" w:val="clear"/>
          <w:rtl/>
        </w:rPr>
        <w:t xml:space="preserve">‎SESSION_CONTEXT(N'BindingToken')‎</w:t>
      </w:r>
      <w:r>
        <w:rPr>
          <w:rFonts w:ascii="Arial" w:cs="Arial" w:eastAsia="Arial" w:hAnsi="Arial"/>
          <w:b w:val="false"/>
          <w:bCs w:val="false"/>
          <w:sz w:val="21"/>
          <w:szCs w:val="21"/>
          <w:rtl/>
        </w:rPr>
        <w:t xml:space="preserve"> (db/static/010_rls.sql:5-10، db/static/010_rls.sql:22-31).</w:t>
      </w:r>
    </w:p>
    <w:p>
      <w:pPr>
        <w:pStyle w:val="ListParagraph"/>
        <w:numPr>
          <w:ilvl w:val="0"/>
          <w:numId w:val="9"/>
        </w:numPr>
        <w:bidi/>
        <w:spacing w:after="70" w:before="0" w:line="300"/>
      </w:pPr>
      <w:r>
        <w:rPr>
          <w:rFonts w:ascii="Arial" w:cs="Arial" w:eastAsia="Arial" w:hAnsi="Arial"/>
          <w:b w:val="false"/>
          <w:bCs w:val="false"/>
          <w:sz w:val="21"/>
          <w:szCs w:val="21"/>
          <w:rtl/>
        </w:rPr>
        <w:t xml:space="preserve">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(db/static/010_rls.sql:9-10). دور التطبيق لا يقرأ جدول الربط ولا يكتبه (db/generated/tsql/007_table_grants.sql:38، الاختبار T16b في db/tests/tenant_isolation_tests.sql:388).</w:t>
      </w:r>
    </w:p>
    <w:p>
      <w:pPr>
        <w:pStyle w:val="ListParagraph"/>
        <w:numPr>
          <w:ilvl w:val="0"/>
          <w:numId w:val="9"/>
        </w:numPr>
        <w:bidi/>
        <w:spacing w:after="70" w:before="0" w:line="300"/>
      </w:pPr>
      <w:r>
        <w:rPr>
          <w:rFonts w:ascii="Arial" w:cs="Arial" w:eastAsia="Arial" w:hAnsi="Arial"/>
          <w:b w:val="false"/>
          <w:bCs w:val="false"/>
          <w:sz w:val="21"/>
          <w:szCs w:val="21"/>
          <w:rtl/>
        </w:rPr>
        <w:t xml:space="preserve">الإجراء يأخذ رمز الجلسة لا معرّف المستخدم، ويأخذ المستخدم من الجلسة (db/static/030_session_context.sql:13-14، db/static/030_session_context.sql:190-199، docs/adr/0002-login-and-session-bound-context.md:22).</w:t>
      </w:r>
    </w:p>
    <w:p>
      <w:pPr>
        <w:pStyle w:val="ListParagraph"/>
        <w:numPr>
          <w:ilvl w:val="0"/>
          <w:numId w:val="9"/>
        </w:numPr>
        <w:bidi/>
        <w:spacing w:after="70" w:before="0" w:line="300"/>
      </w:pPr>
      <w:r>
        <w:rPr>
          <w:rFonts w:ascii="Arial" w:cs="Arial" w:eastAsia="Arial" w:hAnsi="Arial"/>
          <w:b w:val="false"/>
          <w:bCs w:val="false"/>
          <w:sz w:val="21"/>
          <w:szCs w:val="21"/>
          <w:rtl/>
        </w:rPr>
        <w:t xml:space="preserve">مفاتيح السياق تُضبط للقراءة فقط (db/static/030_session_context.sql:205-207، db/static/030_session_context.sql:218-219).</w:t>
      </w:r>
    </w:p>
    <w:p>
      <w:pPr>
        <w:pStyle w:val="ListParagraph"/>
        <w:numPr>
          <w:ilvl w:val="0"/>
          <w:numId w:val="9"/>
        </w:numPr>
        <w:bidi/>
        <w:spacing w:after="70" w:before="0" w:line="300"/>
      </w:pPr>
      <w:r>
        <w:rPr>
          <w:rFonts w:ascii="Arial" w:cs="Arial" w:eastAsia="Arial" w:hAnsi="Arial"/>
          <w:b w:val="false"/>
          <w:bCs w:val="false"/>
          <w:sz w:val="21"/>
          <w:szCs w:val="21"/>
          <w:rtl/>
        </w:rPr>
        <w:t xml:space="preserve">مجمّع الاتصالات يعيد ضبط الاتصال قبل إعادة استعماله (</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فيمحو السياق (db/static/030_session_context.sql:18، docs/adr/0002-login-and-session-bound-context.md:31).</w:t>
      </w:r>
    </w:p>
    <w:p>
      <w:pPr>
        <w:pStyle w:val="ListParagraph"/>
        <w:numPr>
          <w:ilvl w:val="0"/>
          <w:numId w:val="9"/>
        </w:numPr>
        <w:bidi/>
        <w:spacing w:after="70" w:before="0" w:line="300"/>
      </w:pPr>
      <w:r>
        <w:rPr>
          <w:rFonts w:ascii="Arial" w:cs="Arial" w:eastAsia="Arial" w:hAnsi="Arial"/>
          <w:b w:val="false"/>
          <w:bCs w:val="false"/>
          <w:sz w:val="21"/>
          <w:szCs w:val="21"/>
          <w:rtl/>
        </w:rPr>
        <w:t xml:space="preserve">الكتابة تحتاج مشتركًا مفتوحًا للكتابة: TRIAL أو ACTIVE (db/static/010_rls.sql:33-41).</w:t>
      </w:r>
    </w:p>
    <w:p>
      <w:pPr>
        <w:pStyle w:val="ListParagraph"/>
        <w:numPr>
          <w:ilvl w:val="0"/>
          <w:numId w:val="9"/>
        </w:numPr>
        <w:bidi/>
        <w:spacing w:after="70" w:before="0" w:line="300"/>
      </w:pPr>
      <w:r>
        <w:rPr>
          <w:rFonts w:ascii="Arial" w:cs="Arial" w:eastAsia="Arial" w:hAnsi="Arial"/>
          <w:b w:val="false"/>
          <w:bCs w:val="false"/>
          <w:sz w:val="21"/>
          <w:szCs w:val="21"/>
          <w:rtl/>
        </w:rPr>
        <w:t xml:space="preserve">أربعة قوادح تسحب الربط عند تغيّر المستخدم أو الجلسة أو المشترك (db/static/030_session_context.sql:241-296).</w:t>
      </w:r>
    </w:p>
    <w:p>
      <w:pPr>
        <w:pStyle w:val="ListParagraph"/>
        <w:numPr>
          <w:ilvl w:val="0"/>
          <w:numId w:val="9"/>
        </w:numPr>
        <w:bidi/>
        <w:spacing w:after="70" w:before="0" w:line="300"/>
      </w:pPr>
      <w:r>
        <w:rPr>
          <w:rFonts w:ascii="Arial" w:cs="Arial" w:eastAsia="Arial" w:hAnsi="Arial"/>
          <w:b w:val="false"/>
          <w:bCs w:val="false"/>
          <w:sz w:val="21"/>
          <w:szCs w:val="21"/>
          <w:rtl/>
        </w:rPr>
        <w:t xml:space="preserve">عضوا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يتجاوزان دوال الصفوف (db/static/010_rls.sql:11-12، db/static/010_rls.sql:48، db/static/010_rls.sql:56).</w:t>
      </w:r>
    </w:p>
    <w:p>
      <w:pPr>
        <w:bidi/>
        <w:spacing w:after="60" w:before="0"/>
      </w:pPr>
    </w:p>
    <w:p>
      <w:pPr>
        <w:pStyle w:val="Heading2"/>
        <w:bidi/>
      </w:pPr>
      <w:bookmarkStart w:name="_sec55" w:id="55"/>
      <w:r>
        <w:rPr>
          <w:rFonts w:ascii="Arial" w:cs="Arial" w:eastAsia="Arial" w:hAnsi="Arial"/>
          <w:b/>
          <w:bCs/>
          <w:color w:val="2B5C8A"/>
          <w:sz w:val="26"/>
          <w:szCs w:val="26"/>
          <w:rtl/>
        </w:rPr>
        <w:t xml:space="preserve">3. أنواع الاتصال الأربعة</w:t>
      </w:r>
      <w:bookmarkEnd w:id="55"/>
    </w:p>
    <w:p>
      <w:pPr>
        <w:keepNext/>
        <w:bidi/>
        <w:spacing w:after="60" w:before="160"/>
        <w:jc w:val="center"/>
      </w:pPr>
      <w:r>
        <w:drawing>
          <wp:inline distT="0" distB="0" distL="0" distR="0">
            <wp:extent cx="6096000" cy="1619250"/>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16192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1206"/>
        <w:gridCol w:w="2742"/>
        <w:gridCol w:w="4938"/>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الاتصال</w:t>
            </w:r>
          </w:p>
        </w:tc>
        <w:tc>
          <w:tcPr>
            <w:tcW w:type="dxa" w:w="1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2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الربط</w:t>
            </w:r>
          </w:p>
        </w:tc>
        <w:tc>
          <w:tcPr>
            <w:tcW w:type="dxa" w:w="4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مستخدم المشترك</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برمز الجلسة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منفّذ ومختبر: T17 إلى T20 وT25 إلى T37 (db/tests/tenant_isolation_tests.sql:427-689)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 وعامل Outbox</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دور جديد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يتجاوز RLS ومنحه محدودة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الدور والمنح؛ لا إجراءات منصة بعد (§6.1)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جديد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يتحقق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(§6.2)</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طلب المستخدم يعبر TB-1 ثم TB-3 وTB-4، ولوحة المشغّل تعبر TB-2 ثم TB-5. مسارا المهام والدعم المقترحان يحتاجان حدّين جديدين في DOC-F01.</w:t>
      </w:r>
    </w:p>
    <w:p>
      <w:pPr>
        <w:pStyle w:val="Heading2"/>
        <w:bidi/>
      </w:pPr>
      <w:bookmarkStart w:name="_sec56" w:id="56"/>
      <w:r>
        <w:rPr>
          <w:rFonts w:ascii="Arial" w:cs="Arial" w:eastAsia="Arial" w:hAnsi="Arial"/>
          <w:b/>
          <w:bCs/>
          <w:color w:val="2B5C8A"/>
          <w:sz w:val="26"/>
          <w:szCs w:val="26"/>
          <w:rtl/>
        </w:rPr>
        <w:t xml:space="preserve">4. تسلسل الطلب الواحد لمستخدم المشترك</w:t>
      </w:r>
      <w:bookmarkEnd w:id="56"/>
    </w:p>
    <w:p>
      <w:pPr>
        <w:pStyle w:val="Heading3"/>
        <w:bidi/>
      </w:pPr>
      <w:bookmarkStart w:name="_sec57" w:id="57"/>
      <w:r>
        <w:rPr>
          <w:rFonts w:ascii="Arial" w:cs="Arial" w:eastAsia="Arial" w:hAnsi="Arial"/>
          <w:b/>
          <w:bCs/>
          <w:color w:val="2B5C8A"/>
          <w:sz w:val="23"/>
          <w:szCs w:val="23"/>
          <w:rtl/>
        </w:rPr>
        <w:t xml:space="preserve">4.1 المخطط</w:t>
      </w:r>
      <w:bookmarkEnd w:id="57"/>
    </w:p>
    <w:p>
      <w:pPr>
        <w:keepNext/>
        <w:bidi/>
        <w:spacing w:after="60" w:before="160"/>
        <w:jc w:val="center"/>
      </w:pPr>
      <w:r>
        <w:drawing>
          <wp:inline distT="0" distB="0" distL="0" distR="0">
            <wp:extent cx="6096000" cy="3381375"/>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381375"/>
                    </a:xfrm>
                    <a:prstGeom prst="rect">
                      <a:avLst/>
                    </a:prstGeom>
                  </pic:spPr>
                </pic:pic>
              </a:graphicData>
            </a:graphic>
          </wp:inline>
        </w:drawing>
      </w:r>
    </w:p>
    <w:p>
      <w:pPr>
        <w:pStyle w:val="Heading3"/>
        <w:bidi/>
      </w:pPr>
      <w:bookmarkStart w:name="_sec58" w:id="58"/>
      <w:r>
        <w:rPr>
          <w:rFonts w:ascii="Arial" w:cs="Arial" w:eastAsia="Arial" w:hAnsi="Arial"/>
          <w:b/>
          <w:bCs/>
          <w:color w:val="2B5C8A"/>
          <w:sz w:val="23"/>
          <w:szCs w:val="23"/>
          <w:rtl/>
        </w:rPr>
        <w:t xml:space="preserve">4.2 قواعد طبقة التطبيق</w:t>
      </w:r>
      <w:bookmarkEnd w:id="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873"/>
        <w:gridCol w:w="505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السند</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يُربط كل اتصال عند فتحه وقبل أول استعلام، من موضع واحد في طبقة الوصول إلى البيانات يمر به كل اتصال، ومنه أي اتصال تعيد فتحه سياسة إعادة المحاولة.</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العنوان الفرعي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فقط، لا من جسم الطلب ولا من معاملاته.</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 (docs/10-detailed-analysis/10-m0-m1-platform-organization.md:148)، BR-PLT-001 (السطر 227)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طريقًا لتحويل رمز العنوان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عنه (db/generated/tsql/007_table_grants.sql:13-14) والعرض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يشترط ربطًا قائمًا (db/static/025_tenant_views.sql:9-15). يُقترح إجراء </w:t>
            </w: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المعرّف أو لا شيء، وينسَّق مع DOC-F03 (DQ-F04-5).</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يُستدعى الإجراء خارج أي معاملة. فهو يقفل صفوف المشترك والجلسة والمستخدم حتى نهاية معاملته (db/static/030_session_context.sql:184-199). إن استُدعي داخل معاملة المستدعي بقيت الأقفال حتى تنتهي، فتنتظر عمليات التعطيل والإنهاء (db/static/030_session_context.sql:178-182).</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السلوك،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الخام يبقى في التطبيق؛ القاعدة تقارن بصمته SHA-256 (db/static/030_session_context.sql:195). لا يُكتب الرمز في أي سجل (DOC-S03).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يُحفظان في السياق للتدقيق فقط. الإجراء لا يقارن </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بعنوان الجلسة (db/static/030_session_context.sql:206-207). مصدر العنوان الموثوق في DOC-S03.</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يمدّد مهلة الخمول؛ يقرأ الجلسة فقط (db/static/030_session_context.sql:191-198). يمدّدها التطبيق بتحديث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(db/generated/tsql/007_table_grants.sql:40)، وهذا خطر متبقٍّ في O-24 (erd_open_items). يُقترح نقله إلى إجراء (DQ-F04-8).</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نُقل إلى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ومُنع التعديل المباشر (ADR 0003)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يُغلق الاتصال في نهاية كل طلب. لا يُحتفظ باتصال مربوط بين طلبين، لأن فحص صلاحية الجلسة يجري عند الربط فقط، وبه يسري الانتهاء والسحب في الطلب التالي.</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الاستعلامات المتوازية في طلب واحد تستعمل اتصالات منفصلة، ويُربط كل منها بالقاعدة R-1.</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R-10</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يستدعي كود التطبيق </w:t>
            </w:r>
            <w:r>
              <w:rPr>
                <w:rFonts w:ascii="Courier New" w:cs="Courier New" w:eastAsia="Courier New" w:hAnsi="Courier New"/>
                <w:b w:val="false"/>
                <w:bCs w:val="false"/>
                <w:color w:val="1F2937"/>
                <w:sz w:val="16"/>
                <w:szCs w:val="16"/>
                <w:shd w:fill="F1F3F5" w:color="auto" w:val="clear"/>
                <w:rtl/>
              </w:rPr>
              <w:t xml:space="preserve">‎sp_set_session_context‎</w:t>
            </w:r>
            <w:r>
              <w:rPr>
                <w:rFonts w:ascii="Arial" w:cs="Arial" w:eastAsia="Arial" w:hAnsi="Arial"/>
                <w:b w:val="false"/>
                <w:bCs w:val="false"/>
                <w:sz w:val="18"/>
                <w:szCs w:val="18"/>
                <w:rtl/>
              </w:rPr>
              <w:t xml:space="preserve"> مباشرة.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يدويًا لا يكشف صفًّا (T16 وT28، db/tests/tenant_isolation_tests.sql:375 و:423)، ويجعل الربط اللاحق يفشل بالخطأ 50004.</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تُترك مؤشرات (cursors) مفتوحة بعد نهاية الطلب، لأنها تستمر في تسليم الصفوف بعد السحب (O-22 في tools/dbgen/erd_open_items.py:139-143).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الخطر،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bl>
    <w:p>
      <w:pPr>
        <w:bidi/>
        <w:spacing w:after="120" w:before="0"/>
      </w:pPr>
    </w:p>
    <w:p>
      <w:pPr>
        <w:pStyle w:val="Heading3"/>
        <w:bidi/>
      </w:pPr>
      <w:bookmarkStart w:name="_sec59" w:id="59"/>
      <w:r>
        <w:rPr>
          <w:rFonts w:ascii="Arial" w:cs="Arial" w:eastAsia="Arial" w:hAnsi="Arial"/>
          <w:b/>
          <w:bCs/>
          <w:color w:val="2B5C8A"/>
          <w:sz w:val="23"/>
          <w:szCs w:val="23"/>
          <w:rtl/>
        </w:rPr>
        <w:t xml:space="preserve">4.3 ما يجري داخل </w:t>
      </w:r>
      <w:r>
        <w:rPr>
          <w:rFonts w:ascii="Courier New" w:cs="Courier New" w:eastAsia="Courier New" w:hAnsi="Courier New"/>
          <w:b/>
          <w:bCs/>
          <w:color w:val="1F2937"/>
          <w:sz w:val="19"/>
          <w:szCs w:val="19"/>
          <w:rtl/>
        </w:rPr>
        <w:t xml:space="preserve">‎sec.usp_SetSessionContext‎</w:t>
      </w:r>
      <w:bookmarkEnd w:id="59"/>
    </w:p>
    <w:p>
      <w:pPr>
        <w:keepNext/>
        <w:bidi/>
        <w:spacing w:after="60" w:before="160"/>
        <w:jc w:val="center"/>
      </w:pPr>
      <w:r>
        <w:drawing>
          <wp:inline distT="0" distB="0" distL="0" distR="0">
            <wp:extent cx="3571875" cy="8191500"/>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5718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987"/>
        <w:gridCol w:w="3985"/>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 أو الفعل</w:t>
            </w:r>
          </w:p>
        </w:tc>
        <w:tc>
          <w:tcPr>
            <w:tcW w:type="dxa" w:w="3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‎SessionToken‎</w:t>
            </w:r>
            <w:r>
              <w:rPr>
                <w:rFonts w:ascii="Arial" w:cs="Arial" w:eastAsia="Arial" w:hAnsi="Arial"/>
                <w:b w:val="false"/>
                <w:bCs w:val="false"/>
                <w:sz w:val="18"/>
                <w:szCs w:val="18"/>
                <w:rtl/>
              </w:rPr>
              <w:t xml:space="preserve"> غير فارغين. لا يفحص طول الرمز هنا، بخلاف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(db/static/030_session_context.sql:53-54)</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معاملة إن لم توجد معاملة للمستدعي</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db/static/030_session_context.sql:178-182</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موجود وحالته من TRIAL وACTIVE وSUSPENDED وARCHIVED_READ_ONLY، بقفل </w:t>
            </w:r>
            <w:r>
              <w:rPr>
                <w:rFonts w:ascii="Courier New" w:cs="Courier New" w:eastAsia="Courier New" w:hAnsi="Courier New"/>
                <w:b w:val="false"/>
                <w:bCs w:val="false"/>
                <w:color w:val="1F2937"/>
                <w:sz w:val="16"/>
                <w:szCs w:val="16"/>
                <w:shd w:fill="F1F3F5" w:color="auto" w:val="clear"/>
                <w:rtl/>
              </w:rPr>
              <w:t xml:space="preserve">‎UPDLOCK, HOLDLOCK‎</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db/static/030_session_context.sql:186-188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لهذا المشترك ببصمة الرمز، غير منتهية، داخل المهلتين، ومستخدمها ACTIVE، وMFA مسجّل إن كان مفعّلًا</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db/static/030_session_context.sql:191-199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غير مربوط من قبل</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db/static/030_session_context.sql:201-202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للقراءة فقط قبل كتابة الربط (CTX-4)</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db/static/030_session_context.sql:204-207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المحرك إن كان المفتاح مقفلًا</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يدمج صف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‎@@SPID‎</w:t>
            </w:r>
            <w:r>
              <w:rPr>
                <w:rFonts w:ascii="Arial" w:cs="Arial" w:eastAsia="Arial" w:hAnsi="Arial"/>
                <w:b w:val="false"/>
                <w:bCs w:val="false"/>
                <w:sz w:val="18"/>
                <w:szCs w:val="18"/>
                <w:rtl/>
              </w:rPr>
              <w:t xml:space="preserve"> برمز </w:t>
            </w:r>
            <w:r>
              <w:rPr>
                <w:rFonts w:ascii="Courier New" w:cs="Courier New" w:eastAsia="Courier New" w:hAnsi="Courier New"/>
                <w:b w:val="false"/>
                <w:bCs w:val="false"/>
                <w:color w:val="1F2937"/>
                <w:sz w:val="16"/>
                <w:szCs w:val="16"/>
                <w:shd w:fill="F1F3F5" w:color="auto" w:val="clear"/>
                <w:rtl/>
              </w:rPr>
              <w:t xml:space="preserve">‎NEWID()‎</w:t>
            </w:r>
            <w:r>
              <w:rPr>
                <w:rFonts w:ascii="Arial" w:cs="Arial" w:eastAsia="Arial" w:hAnsi="Arial"/>
                <w:b w:val="false"/>
                <w:bCs w:val="false"/>
                <w:sz w:val="18"/>
                <w:szCs w:val="18"/>
                <w:rtl/>
              </w:rPr>
              <w:t xml:space="preserve"> جديد</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db/static/030_session_context.sql:209-215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‎TenantId‎</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db/static/030_session_context.sql:217-219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المعاملة إن كانت له، ويعيد رفع أي خطأ بعد التراجع</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db/static/030_session_context.sql:221-226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الخطأ 50003 واحد لكل الأسباب: رمز خاطئ، جلسة منتهية أو مُنهاة، مستخدم غير نشط، MFA غير مسجّل. فلا يكشف للمستدعي سبب الرفض. يغطيه T18 وT32 وT36 (db/tests/tenant_isolation_tests.sql:451، :466، :561).</w:t>
      </w:r>
    </w:p>
    <w:p>
      <w:pPr>
        <w:pStyle w:val="Heading3"/>
        <w:bidi/>
      </w:pPr>
      <w:bookmarkStart w:name="_sec60" w:id="60"/>
      <w:r>
        <w:rPr>
          <w:rFonts w:ascii="Arial" w:cs="Arial" w:eastAsia="Arial" w:hAnsi="Arial"/>
          <w:b/>
          <w:bCs/>
          <w:color w:val="2B5C8A"/>
          <w:sz w:val="23"/>
          <w:szCs w:val="23"/>
          <w:rtl/>
        </w:rPr>
        <w:t xml:space="preserve">4.4 صف الربط ودوال RLS</w:t>
      </w:r>
      <w:bookmarkEnd w:id="60"/>
    </w:p>
    <w:p>
      <w:pPr>
        <w:bidi/>
        <w:spacing w:after="110" w:before="0" w:line="312"/>
      </w:pPr>
      <w:r>
        <w:rPr>
          <w:rFonts w:ascii="Arial" w:cs="Arial" w:eastAsia="Arial" w:hAnsi="Arial"/>
          <w:b w:val="false"/>
          <w:bCs w:val="false"/>
          <w:sz w:val="21"/>
          <w:szCs w:val="21"/>
          <w:rtl/>
        </w:rPr>
        <w:t xml:space="preserve">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مفتاحه </w:t>
      </w:r>
      <w:r>
        <w:rPr>
          <w:rFonts w:ascii="Courier New" w:cs="Courier New" w:eastAsia="Courier New" w:hAnsi="Courier New"/>
          <w:b w:val="false"/>
          <w:bCs w:val="false"/>
          <w:color w:val="1F2937"/>
          <w:sz w:val="18"/>
          <w:szCs w:val="18"/>
          <w:shd w:fill="F1F3F5" w:color="auto" w:val="clear"/>
          <w:rtl/>
        </w:rPr>
        <w:t xml:space="preserve">‎SessionId‎</w:t>
      </w:r>
      <w:r>
        <w:rPr>
          <w:rFonts w:ascii="Arial" w:cs="Arial" w:eastAsia="Arial" w:hAnsi="Arial"/>
          <w:b w:val="false"/>
          <w:bCs w:val="false"/>
          <w:sz w:val="21"/>
          <w:szCs w:val="21"/>
          <w:rtl/>
        </w:rPr>
        <w:t xml:space="preserve"> وهو </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ويحمل </w:t>
      </w:r>
      <w:r>
        <w:rPr>
          <w:rFonts w:ascii="Courier New" w:cs="Courier New" w:eastAsia="Courier New" w:hAnsi="Courier New"/>
          <w:b w:val="false"/>
          <w:bCs w:val="false"/>
          <w:color w:val="1F2937"/>
          <w:sz w:val="18"/>
          <w:szCs w:val="18"/>
          <w:shd w:fill="F1F3F5" w:color="auto" w:val="clear"/>
          <w:rtl/>
        </w:rPr>
        <w:t xml:space="preserve">‎BoundTenantId‎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‎BoundAt‎</w:t>
      </w:r>
      <w:r>
        <w:rPr>
          <w:rFonts w:ascii="Arial" w:cs="Arial" w:eastAsia="Arial" w:hAnsi="Arial"/>
          <w:b w:val="false"/>
          <w:bCs w:val="false"/>
          <w:sz w:val="21"/>
          <w:szCs w:val="21"/>
          <w:rtl/>
        </w:rPr>
        <w:t xml:space="preserve">، ولا مفتاح أجنبي على </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(docs/21-data-dictionary.md:365-377). يبقى الصف بعد إغلاق الاتصال، لكنه لا يفيد اتصالًا جديدًا على الرقم نفسه لأن رمزه لا يطابق سياقه، ويُستبدل عند أول ربط على ذلك الرقم (db/static/030_session_context.sql:209-215). يقرؤه ويكتبه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وحده، ويُحجب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(db/static/020_roles_and_grants.sql:59-60).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2803"/>
        <w:gridCol w:w="1453"/>
        <w:gridCol w:w="3636"/>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الدالة</w:t>
            </w:r>
          </w:p>
        </w:tc>
        <w:tc>
          <w:tcPr>
            <w:tcW w:type="dxa" w:w="2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1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تسمح عندما</w:t>
            </w:r>
          </w:p>
        </w:tc>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تُستعمل في</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db/static/010_rls.sql:22-31</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ربط للاتصال بمشترك الصف، والمشترك يساوي السياق، والرمز يطابق</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الدوال أدناه، والعرضان (db/static/025_tenant_views.sql:14، :26)</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db/static/010_rls.sql:35-41</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والمشترك TRIAL أو ACTIVE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‎fn_TenantWrite‎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‎fn_MixedWrite‎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‎rls.fn_TenantAccess‎</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db/static/010_rls.sql:52-57</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ترشيح جداول المشترك (db/static/010_rls.sql:118)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db/static/010_rls.sql:44-49</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الإدراج والتعديل والحذف (db/static/010_rls.sql:119-121)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‎rls.fn_MixedRead‎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‎rls.fn_MixedWrite‎</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db/static/010_rls.sql:60-74</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عام أو تجاوز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الكتابة: تجاوز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المختلطة الثلاثة (db/static/010_rls.sql:123-130)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‎rls.fn_AuditWrite‎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(T38)؛ الإدراج: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أو تجاوز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(db/static/010_rls.sql:98-101)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‎fn_AuditWrite‎</w:t>
      </w:r>
      <w:r>
        <w:rPr>
          <w:rFonts w:ascii="Arial" w:cs="Arial" w:eastAsia="Arial" w:hAnsi="Arial"/>
          <w:b w:val="false"/>
          <w:bCs w:val="false"/>
          <w:sz w:val="21"/>
          <w:szCs w:val="21"/>
          <w:rtl/>
        </w:rPr>
        <w:t xml:space="preserve"> يستعمل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فإضافة سطر تدقيق تبقى ممكنة في SUSPENDED وARCHIVED_READ_ONLY، وهذا مطلوب لتدقيق القراءة والتصدير فيهما. وقبوله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اتصال المشترك هو O-19 (erd_open_items).</w:t>
      </w:r>
    </w:p>
    <w:p>
      <w:pPr>
        <w:pStyle w:val="ListParagraph"/>
        <w:numPr>
          <w:ilvl w:val="0"/>
          <w:numId w:val="2"/>
        </w:numPr>
        <w:bidi/>
        <w:spacing w:after="70" w:before="0" w:line="300"/>
      </w:pPr>
      <w:r>
        <w:rPr>
          <w:rFonts w:ascii="Arial" w:cs="Arial" w:eastAsia="Arial" w:hAnsi="Arial"/>
          <w:b w:val="false"/>
          <w:bCs w:val="false"/>
          <w:sz w:val="21"/>
          <w:szCs w:val="21"/>
          <w:rtl/>
        </w:rPr>
        <w:t xml:space="preserve">الكتابة المرفوضة بالحجب تعطي الخطأ 33504 (T4 وT27، db/tests/tenant_isolation_tests.sql:163، :604).</w:t>
      </w:r>
    </w:p>
    <w:p>
      <w:pPr>
        <w:bidi/>
        <w:spacing w:after="60" w:before="0"/>
      </w:pPr>
    </w:p>
    <w:p>
      <w:pPr>
        <w:pStyle w:val="Heading3"/>
        <w:bidi/>
      </w:pPr>
      <w:bookmarkStart w:name="_sec61" w:id="61"/>
      <w:r>
        <w:rPr>
          <w:rFonts w:ascii="Arial" w:cs="Arial" w:eastAsia="Arial" w:hAnsi="Arial"/>
          <w:b/>
          <w:bCs/>
          <w:color w:val="2B5C8A"/>
          <w:sz w:val="23"/>
          <w:szCs w:val="23"/>
          <w:rtl/>
        </w:rPr>
        <w:t xml:space="preserve">4.5 الفشل وما يفعله التطبيق</w:t>
      </w:r>
      <w:bookmarkEnd w:id="61"/>
    </w:p>
    <w:p>
      <w:pPr>
        <w:bidi/>
        <w:spacing w:after="110" w:before="0" w:line="312"/>
      </w:pPr>
      <w:r>
        <w:rPr>
          <w:rFonts w:ascii="Arial" w:cs="Arial" w:eastAsia="Arial" w:hAnsi="Arial"/>
          <w:b w:val="false"/>
          <w:bCs w:val="false"/>
          <w:sz w:val="21"/>
          <w:szCs w:val="21"/>
          <w:rtl/>
        </w:rPr>
        <w:t xml:space="preserve">السياق لا يتراجع مع المعاملة. ما ضُبط من مفاتيح قبل الخطأ يبقى في الاتصال، ولذلك رتّب الإجراء المفاتيح المساعدة قبل الربط (db/static/030_session_context.sql:204). القاعدة: لا يُكمل التطبيق على اتصال فشل ربطه. يغلقه فيعيده إلى المجمّع، والمجمّع يعيد ضبطه عند إعادة الاستعمال (db/static/030_session_context.sql:18). ثم يفتح اتصالًا جديدًا إن احتاج.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945"/>
        <w:gridCol w:w="1177"/>
        <w:gridCol w:w="6797"/>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التطبيق </w:t>
            </w:r>
            <w:r>
              <w:rPr>
                <w:rFonts w:ascii="Arial" w:cs="Arial" w:eastAsia="Arial" w:hAnsi="Arial"/>
                <w:color w:val="E0A800"/>
                <w:sz w:val="18"/>
                <w:szCs w:val="18"/>
                <w:rtl/>
              </w:rPr>
              <w:t xml:space="preserve">●</w:t>
            </w:r>
          </w:p>
        </w:tc>
        <w:tc>
          <w:tcPr>
            <w:tcW w:type="dxa" w:w="6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وتسجيله</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(DOC-B04)</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CLOSED</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الصفحة المحايدة لعنوان غير معروف (FR-PLT-046، docs/10-detailed-analysis/10-m0-m1-platform-organization.md:148)</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إلى الدخول (DOC-F03)</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من قبل</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عيب في معالجة المجمّع: إغلاق الاتصال، تسجيل بشدة عالية، محاولة واحدة على اتصال جديد</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حسب نتيجة المحاولة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ميت أو مهلة أو خطأ مفتاح مقفل</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ومحاولة واحدة على اتصال جديد</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إن تكرر</w:t>
            </w:r>
          </w:p>
        </w:tc>
      </w:tr>
    </w:tbl>
    <w:p>
      <w:pPr>
        <w:bidi/>
        <w:spacing w:after="120" w:before="0"/>
      </w:pPr>
    </w:p>
    <w:p>
      <w:pPr>
        <w:pStyle w:val="Heading3"/>
        <w:bidi/>
      </w:pPr>
      <w:bookmarkStart w:name="_sec62" w:id="62"/>
      <w:r>
        <w:rPr>
          <w:rFonts w:ascii="Arial" w:cs="Arial" w:eastAsia="Arial" w:hAnsi="Arial"/>
          <w:b/>
          <w:bCs/>
          <w:color w:val="2B5C8A"/>
          <w:sz w:val="23"/>
          <w:szCs w:val="23"/>
          <w:rtl/>
        </w:rPr>
        <w:t xml:space="preserve">4.6 السحب</w:t>
      </w:r>
      <w:bookmarkEnd w:id="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3287"/>
        <w:gridCol w:w="3745"/>
        <w:gridCol w:w="944"/>
        <w:gridCol w:w="944"/>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القادح</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المستخدم تصير غير ACTIVE (تعطيل، قفل، أرشفة)</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db/static/030_session_context.sql:245-256</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 المستخدم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‎sec.TR_AppUser_RevokeBindingOnDelete‎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db/static/030_session_context.sql:258-267</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ربوطه</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أو حذفها</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‎sec.TR_UserSession_RevokeBinding‎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db/static/030_session_context.sql:269-283</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المستخدم، لا ربط الجلسة وحدها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تصير غير TRIAL وACTIVE</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‎plat.TR_Tenant_RevokeBinding‎</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db/static/030_session_context.sql:285-296</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المشترك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السحب يبقى السياق في الاتصال، لكن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يفشل فلا تظهر صفوف ولا تُقبل كتابة، ومحاولة ربط جديدة تعطي 50004 حتى يُعاد ضبط الاتصال (db/static/030_session_context.sql:241-244). ولأن كل طلب يربط من جديد، يسري السحب على الطلب الجاري فورًا وعلى ما بعده عند الربط.</w:t>
      </w:r>
    </w:p>
    <w:p>
      <w:pPr>
        <w:bidi/>
        <w:spacing w:after="110" w:before="0" w:line="312"/>
      </w:pPr>
      <w:r>
        <w:rPr>
          <w:rFonts w:ascii="Arial" w:cs="Arial" w:eastAsia="Arial" w:hAnsi="Arial"/>
          <w:b w:val="false"/>
          <w:bCs w:val="false"/>
          <w:sz w:val="21"/>
          <w:szCs w:val="21"/>
          <w:rtl/>
        </w:rPr>
        <w:t xml:space="preserve">ملاحظتان للمالكين الآخرين:</w:t>
      </w:r>
    </w:p>
    <w:p>
      <w:pPr>
        <w:pStyle w:val="ListParagraph"/>
        <w:numPr>
          <w:ilvl w:val="0"/>
          <w:numId w:val="2"/>
        </w:numPr>
        <w:bidi/>
        <w:spacing w:after="70" w:before="0" w:line="300"/>
      </w:pPr>
      <w:r>
        <w:rPr>
          <w:rFonts w:ascii="Arial" w:cs="Arial" w:eastAsia="Arial" w:hAnsi="Arial"/>
          <w:b w:val="false"/>
          <w:bCs w:val="false"/>
          <w:sz w:val="21"/>
          <w:szCs w:val="21"/>
          <w:rtl/>
        </w:rPr>
        <w:t xml:space="preserve">قفل الحساب بعد خمس محاولات فاشلة يجعل الحالة LOCKED (db/static/030_session_context.sql:97-101)، فيسحب القادح ربوط المستخدم، ويرفض الإجراء جلساته القائمة لأنه يشترط ACTIVE (db/static/030_session_context.sql:197). أي أن من يخمّن كلمة المرور يوقف عمل صاحب الحساب. يُحسم في DOC-F06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القوادح تحذف الربط ولا تُنهي صف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موجودة في القاموس (docs/21-data-dictionary.md:396) ولا يكتبها أي كود اليوم (DQ-F04-9).</w:t>
      </w:r>
    </w:p>
    <w:p>
      <w:pPr>
        <w:bidi/>
        <w:spacing w:after="60" w:before="0"/>
      </w:pPr>
    </w:p>
    <w:p>
      <w:pPr>
        <w:pStyle w:val="Heading2"/>
        <w:bidi/>
      </w:pPr>
      <w:bookmarkStart w:name="_sec63" w:id="63"/>
      <w:r>
        <w:rPr>
          <w:rFonts w:ascii="Arial" w:cs="Arial" w:eastAsia="Arial" w:hAnsi="Arial"/>
          <w:b/>
          <w:bCs/>
          <w:color w:val="2B5C8A"/>
          <w:sz w:val="26"/>
          <w:szCs w:val="26"/>
          <w:rtl/>
        </w:rPr>
        <w:t xml:space="preserve">5. مهام الخلفية وعامل Outbox</w:t>
      </w:r>
      <w:bookmarkEnd w:id="63"/>
    </w:p>
    <w:p>
      <w:pPr>
        <w:pStyle w:val="Heading3"/>
        <w:bidi/>
      </w:pPr>
      <w:bookmarkStart w:name="_sec64" w:id="64"/>
      <w:r>
        <w:rPr>
          <w:rFonts w:ascii="Arial" w:cs="Arial" w:eastAsia="Arial" w:hAnsi="Arial"/>
          <w:b/>
          <w:bCs/>
          <w:color w:val="2B5C8A"/>
          <w:sz w:val="23"/>
          <w:szCs w:val="23"/>
          <w:rtl/>
        </w:rPr>
        <w:t xml:space="preserve">5.1 الوضع اليوم: المسار غير مبني</w:t>
      </w:r>
      <w:bookmarkEnd w:id="64"/>
    </w:p>
    <w:p>
      <w:pPr>
        <w:pStyle w:val="ListParagraph"/>
        <w:numPr>
          <w:ilvl w:val="0"/>
          <w:numId w:val="2"/>
        </w:numPr>
        <w:bidi/>
        <w:spacing w:after="70" w:before="0" w:line="300"/>
      </w:pPr>
      <w:r>
        <w:rPr>
          <w:rFonts w:ascii="Arial" w:cs="Arial" w:eastAsia="Arial" w:hAnsi="Arial"/>
          <w:b w:val="false"/>
          <w:bCs w:val="false"/>
          <w:sz w:val="21"/>
          <w:szCs w:val="21"/>
          <w:rtl/>
        </w:rPr>
        <w:t xml:space="preserve">التصميم ينص على حساب خدمة لكل مشترك بعلم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للمهام والتكامل (docs/20-database-design.md:97، docs/20-database-design.md:393، docs/21-data-dictionary.md:216).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قيد يمنع حساب الخدمة من كلمة مرور ومن MFA (db/generated/tsql/001_tables.sql:214).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لذلك لا يستطيع إنشاء جلسة، لأن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يقارن بصمة كلمة المرور (db/static/030_session_context.sql:85-86)، ولا يستطيع الربط، لأن الربط يشترط جلسة (db/static/030_session_context.sql:191-199). ودور التطبيق ممنوع من إدراج الجلسات (db/static/030_session_context.sql:238).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جدولا مشترك تحت RLS (docs/21-data-dictionary.md:899، :930)، فلا يقرأ العامل صفوفهما إلا بعد الربط.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يقرأ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قائمة المشتركين (db/generated/tsql/007_table_grants.sql:13-14)، فلا يعرف العامل لمن يعمل. </w:t>
      </w:r>
      <w:r>
        <w:rPr>
          <w:rFonts w:ascii="Arial" w:cs="Arial" w:eastAsia="Arial" w:hAnsi="Arial"/>
          <w:color w:val="2E9E44"/>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النتيجة: لا توجد اليوم طريقة لربط مهمة بمشترك. هذا مانع لـ FR-PLT-044 في S0 (docs/10-detailed-analysis/10-m0-m1-platform-organization.md:146)، ولبذر المشترك في DOC-F05.</w:t>
      </w:r>
    </w:p>
    <w:p>
      <w:pPr>
        <w:pStyle w:val="Heading3"/>
        <w:bidi/>
      </w:pPr>
      <w:bookmarkStart w:name="_sec65" w:id="65"/>
      <w:r>
        <w:rPr>
          <w:rFonts w:ascii="Arial" w:cs="Arial" w:eastAsia="Arial" w:hAnsi="Arial"/>
          <w:b/>
          <w:bCs/>
          <w:color w:val="2B5C8A"/>
          <w:sz w:val="23"/>
          <w:szCs w:val="23"/>
          <w:rtl/>
        </w:rPr>
        <w:t xml:space="preserve">5.2 التصميم المقترح </w:t>
      </w:r>
      <w:r>
        <w:rPr>
          <w:rFonts w:ascii="Arial" w:cs="Arial" w:eastAsia="Arial" w:hAnsi="Arial"/>
          <w:color w:val="E0A800"/>
          <w:sz w:val="23"/>
          <w:szCs w:val="23"/>
          <w:rtl/>
        </w:rPr>
        <w:t xml:space="preserve">●</w:t>
      </w:r>
      <w:bookmarkEnd w:id="65"/>
    </w:p>
    <w:p>
      <w:pPr>
        <w:pStyle w:val="ListParagraph"/>
        <w:numPr>
          <w:ilvl w:val="0"/>
          <w:numId w:val="10"/>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يُمنح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إجراءين جديدين فقط، ويُعطى لحساب العامل وحده لا لحساب خادم الواجهة (DOC-S08).</w:t>
      </w:r>
    </w:p>
    <w:p>
      <w:pPr>
        <w:pStyle w:val="ListParagraph"/>
        <w:numPr>
          <w:ilvl w:val="0"/>
          <w:numId w:val="10"/>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بالترتيب والأخطاء نفسها:</w:t>
      </w:r>
    </w:p>
    <w:p>
      <w:pPr>
        <w:pStyle w:val="ListParagraph"/>
        <w:numPr>
          <w:ilvl w:val="1"/>
          <w:numId w:val="2"/>
        </w:numPr>
        <w:bidi/>
        <w:spacing w:after="70" w:before="0" w:line="300"/>
      </w:pPr>
      <w:r>
        <w:rPr>
          <w:rFonts w:ascii="Arial" w:cs="Arial" w:eastAsia="Arial" w:hAnsi="Arial"/>
          <w:b w:val="false"/>
          <w:bCs w:val="false"/>
          <w:sz w:val="21"/>
          <w:szCs w:val="21"/>
          <w:rtl/>
        </w:rPr>
        <w:t xml:space="preserve">50001 إن نقص معامل.</w:t>
      </w:r>
    </w:p>
    <w:p>
      <w:pPr>
        <w:pStyle w:val="ListParagraph"/>
        <w:numPr>
          <w:ilvl w:val="1"/>
          <w:numId w:val="2"/>
        </w:numPr>
        <w:bidi/>
        <w:spacing w:after="70" w:before="0" w:line="300"/>
      </w:pPr>
      <w:r>
        <w:rPr>
          <w:rFonts w:ascii="Arial" w:cs="Arial" w:eastAsia="Arial" w:hAnsi="Arial"/>
          <w:b w:val="false"/>
          <w:bCs w:val="false"/>
          <w:sz w:val="21"/>
          <w:szCs w:val="21"/>
          <w:rtl/>
        </w:rPr>
        <w:t xml:space="preserve">50002 إن كانت حالة المشترك لا تسمح بهذه المهمة (§7.4).</w:t>
      </w:r>
    </w:p>
    <w:p>
      <w:pPr>
        <w:pStyle w:val="ListParagraph"/>
        <w:numPr>
          <w:ilvl w:val="1"/>
          <w:numId w:val="2"/>
        </w:numPr>
        <w:bidi/>
        <w:spacing w:after="70" w:before="0" w:line="300"/>
      </w:pPr>
      <w:r>
        <w:rPr>
          <w:rFonts w:ascii="Arial" w:cs="Arial" w:eastAsia="Arial" w:hAnsi="Arial"/>
          <w:b w:val="false"/>
          <w:bCs w:val="false"/>
          <w:sz w:val="21"/>
          <w:szCs w:val="21"/>
          <w:rtl/>
        </w:rPr>
        <w:t xml:space="preserve">50003 إن لم يوجد للمشترك حساب </w:t>
      </w:r>
      <w:r>
        <w:rPr>
          <w:rFonts w:ascii="Courier New" w:cs="Courier New" w:eastAsia="Courier New" w:hAnsi="Courier New"/>
          <w:b w:val="false"/>
          <w:bCs w:val="false"/>
          <w:color w:val="1F2937"/>
          <w:sz w:val="18"/>
          <w:szCs w:val="18"/>
          <w:shd w:fill="F1F3F5" w:color="auto" w:val="clear"/>
          <w:rtl/>
        </w:rPr>
        <w:t xml:space="preserve">‎IsSystemUser = 1‎</w:t>
      </w:r>
      <w:r>
        <w:rPr>
          <w:rFonts w:ascii="Arial" w:cs="Arial" w:eastAsia="Arial" w:hAnsi="Arial"/>
          <w:b w:val="false"/>
          <w:bCs w:val="false"/>
          <w:sz w:val="21"/>
          <w:szCs w:val="21"/>
          <w:rtl/>
        </w:rPr>
        <w:t xml:space="preserve"> بحالة ACTIVE.</w:t>
      </w:r>
    </w:p>
    <w:p>
      <w:pPr>
        <w:pStyle w:val="ListParagraph"/>
        <w:numPr>
          <w:ilvl w:val="1"/>
          <w:numId w:val="2"/>
        </w:numPr>
        <w:bidi/>
        <w:spacing w:after="70" w:before="0" w:line="300"/>
      </w:pPr>
      <w:r>
        <w:rPr>
          <w:rFonts w:ascii="Arial" w:cs="Arial" w:eastAsia="Arial" w:hAnsi="Arial"/>
          <w:b w:val="false"/>
          <w:bCs w:val="false"/>
          <w:sz w:val="21"/>
          <w:szCs w:val="21"/>
          <w:rtl/>
        </w:rPr>
        <w:t xml:space="preserve">50004 إن كان الاتصال مربوطًا.</w:t>
      </w:r>
    </w:p>
    <w:p>
      <w:pPr>
        <w:pStyle w:val="ListParagraph"/>
        <w:numPr>
          <w:ilvl w:val="1"/>
          <w:numId w:val="2"/>
        </w:numPr>
        <w:bidi/>
        <w:spacing w:after="70" w:before="0" w:line="300"/>
      </w:pPr>
      <w:r>
        <w:rPr>
          <w:rFonts w:ascii="Arial" w:cs="Arial" w:eastAsia="Arial" w:hAnsi="Arial"/>
          <w:b w:val="false"/>
          <w:bCs w:val="false"/>
          <w:sz w:val="21"/>
          <w:szCs w:val="21"/>
          <w:rtl/>
        </w:rPr>
        <w:t xml:space="preserve">ثم يضبط </w:t>
      </w:r>
      <w:r>
        <w:rPr>
          <w:rFonts w:ascii="Courier New" w:cs="Courier New" w:eastAsia="Courier New" w:hAnsi="Courier New"/>
          <w:b w:val="false"/>
          <w:bCs w:val="false"/>
          <w:color w:val="1F2937"/>
          <w:sz w:val="18"/>
          <w:szCs w:val="18"/>
          <w:shd w:fill="F1F3F5" w:color="auto" w:val="clear"/>
          <w:rtl/>
        </w:rPr>
        <w:t xml:space="preserve">‎UserId‎</w:t>
      </w:r>
      <w:r>
        <w:rPr>
          <w:rFonts w:ascii="Arial" w:cs="Arial" w:eastAsia="Arial" w:hAnsi="Arial"/>
          <w:b w:val="false"/>
          <w:bCs w:val="false"/>
          <w:sz w:val="21"/>
          <w:szCs w:val="21"/>
          <w:rtl/>
        </w:rPr>
        <w:t xml:space="preserve"> لحساب الخدمة و</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للقراءة فقط، ويدمج صف الربط، ثم </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w:t>
      </w:r>
    </w:p>
    <w:p>
      <w:pPr>
        <w:pStyle w:val="ListParagraph"/>
        <w:numPr>
          <w:ilvl w:val="0"/>
          <w:numId w:val="10"/>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والحالة والمنطقة الزمنية فقط، لأن المهام تعمل بتوقيت كل مشترك (docs/10-detailed-analysis/13-m6-workflow-engine-notifications.md:633).</w:t>
      </w:r>
    </w:p>
    <w:p>
      <w:pPr>
        <w:pStyle w:val="ListParagraph"/>
        <w:numPr>
          <w:ilvl w:val="0"/>
          <w:numId w:val="10"/>
        </w:numPr>
        <w:bidi/>
        <w:spacing w:after="70" w:before="0" w:line="300"/>
      </w:pPr>
      <w:r>
        <w:rPr>
          <w:rFonts w:ascii="Arial" w:cs="Arial" w:eastAsia="Arial" w:hAnsi="Arial"/>
          <w:b w:val="false"/>
          <w:bCs w:val="false"/>
          <w:sz w:val="21"/>
          <w:szCs w:val="21"/>
          <w:rtl/>
        </w:rPr>
        <w:t xml:space="preserve">السحب يعمل دون تغيير: تعطيل حساب الخدمة أو تغيير حالة المشترك يحذف الربط بالقوادح القائمة.</w:t>
      </w:r>
    </w:p>
    <w:p>
      <w:pPr>
        <w:pStyle w:val="ListParagraph"/>
        <w:numPr>
          <w:ilvl w:val="0"/>
          <w:numId w:val="10"/>
        </w:numPr>
        <w:bidi/>
        <w:spacing w:after="70" w:before="0" w:line="300"/>
      </w:pPr>
      <w:r>
        <w:rPr>
          <w:rFonts w:ascii="Arial" w:cs="Arial" w:eastAsia="Arial" w:hAnsi="Arial"/>
          <w:b w:val="false"/>
          <w:bCs w:val="false"/>
          <w:sz w:val="21"/>
          <w:szCs w:val="21"/>
          <w:rtl/>
        </w:rPr>
        <w:t xml:space="preserve">كل تشغيل يُسجَّل في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وكل ربط لمهمة 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بالمعرّف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w:t>
      </w:r>
    </w:p>
    <w:p>
      <w:pPr>
        <w:pStyle w:val="ListParagraph"/>
        <w:numPr>
          <w:ilvl w:val="0"/>
          <w:numId w:val="10"/>
        </w:numPr>
        <w:bidi/>
        <w:spacing w:after="70" w:before="0" w:line="300"/>
      </w:pPr>
      <w:r>
        <w:rPr>
          <w:rFonts w:ascii="Arial" w:cs="Arial" w:eastAsia="Arial" w:hAnsi="Arial"/>
          <w:b w:val="false"/>
          <w:bCs w:val="false"/>
          <w:sz w:val="21"/>
          <w:szCs w:val="21"/>
          <w:rtl/>
        </w:rPr>
        <w:t xml:space="preserve">يُبذر لكل مشترك دور نظام لحساب الخدمة بالصلاحيات التي تحتاجها المهام (DOC-B05).</w:t>
      </w:r>
    </w:p>
    <w:p>
      <w:pPr>
        <w:bidi/>
        <w:spacing w:after="60" w:before="0"/>
      </w:pPr>
    </w:p>
    <w:p>
      <w:pPr>
        <w:keepNext/>
        <w:bidi/>
        <w:spacing w:after="60" w:before="160"/>
        <w:jc w:val="center"/>
      </w:pPr>
      <w:r>
        <w:drawing>
          <wp:inline distT="0" distB="0" distL="0" distR="0">
            <wp:extent cx="6096000" cy="3876675"/>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8766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عامل Outbox حالة خاصة من هذا التسلسل: يربط بكل مشترك فيه أحداث معلّقة، ويطالب دفعة، ويسلّمها، ثم يغلق الاتصال. تفاصيل المطالبة وإعادة المحاولة في DOC-F17.</w:t>
      </w:r>
    </w:p>
    <w:p>
      <w:pPr>
        <w:bidi/>
        <w:spacing w:after="110" w:before="0" w:line="312"/>
      </w:pPr>
      <w:r>
        <w:rPr>
          <w:rFonts w:ascii="Arial" w:cs="Arial" w:eastAsia="Arial" w:hAnsi="Arial"/>
          <w:b w:val="false"/>
          <w:bCs w:val="false"/>
          <w:sz w:val="21"/>
          <w:szCs w:val="21"/>
          <w:rtl/>
        </w:rPr>
        <w:t xml:space="preserve">الخطر المتبقي: من يملك حساب العامل يربط أي مشترك دون جلسة مستخدم، وهذا يشبه الثغرة التي أغلقها O-17 (erd_open_items). الضوابط المقترحة: حساب منفصل وسر منفصل لا يصل إليهما خادم الواجهة (DOC-S08)، وتدقيق كل ربط مهمة، وقائمة مغلقة لقيم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يُقبل الخطر بمالك مسمّى (DQ-F04-4).</w:t>
      </w:r>
    </w:p>
    <w:p>
      <w:pPr>
        <w:pStyle w:val="Heading2"/>
        <w:bidi/>
      </w:pPr>
      <w:bookmarkStart w:name="_sec66" w:id="66"/>
      <w:r>
        <w:rPr>
          <w:rFonts w:ascii="Arial" w:cs="Arial" w:eastAsia="Arial" w:hAnsi="Arial"/>
          <w:b/>
          <w:bCs/>
          <w:color w:val="2B5C8A"/>
          <w:sz w:val="26"/>
          <w:szCs w:val="26"/>
          <w:rtl/>
        </w:rPr>
        <w:t xml:space="preserve">6. مشغّلو المنصة والدعم المؤقت</w:t>
      </w:r>
      <w:bookmarkEnd w:id="66"/>
    </w:p>
    <w:p>
      <w:pPr>
        <w:pStyle w:val="Heading3"/>
        <w:bidi/>
      </w:pPr>
      <w:bookmarkStart w:name="_sec67" w:id="67"/>
      <w:r>
        <w:rPr>
          <w:rFonts w:ascii="Arial" w:cs="Arial" w:eastAsia="Arial" w:hAnsi="Arial"/>
          <w:b/>
          <w:bCs/>
          <w:color w:val="2B5C8A"/>
          <w:sz w:val="23"/>
          <w:szCs w:val="23"/>
          <w:rtl/>
        </w:rPr>
        <w:t xml:space="preserve">6.1 مشغّل المنصة (</w:t>
      </w:r>
      <w:r>
        <w:rPr>
          <w:rFonts w:ascii="Courier New" w:cs="Courier New" w:eastAsia="Courier New" w:hAnsi="Courier New"/>
          <w:b/>
          <w:bCs/>
          <w:color w:val="1F2937"/>
          <w:sz w:val="19"/>
          <w:szCs w:val="19"/>
          <w:rtl/>
        </w:rPr>
        <w:t xml:space="preserve">‎tp_platform‎</w:t>
      </w:r>
      <w:r>
        <w:rPr>
          <w:rFonts w:ascii="Arial" w:cs="Arial" w:eastAsia="Arial" w:hAnsi="Arial"/>
          <w:b/>
          <w:bCs/>
          <w:color w:val="2B5C8A"/>
          <w:sz w:val="23"/>
          <w:szCs w:val="23"/>
          <w:rtl/>
        </w:rPr>
        <w:t xml:space="preserve">)</w:t>
      </w:r>
      <w:bookmarkEnd w:id="67"/>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اتصال المشغّل لا يُربط بمشترك. لا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إجراءات الجلسة، فهي ممنوحة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وحده (db/static/030_session_context.sql:229-232).</w:t>
      </w:r>
    </w:p>
    <w:p>
      <w:pPr>
        <w:pStyle w:val="ListParagraph"/>
        <w:numPr>
          <w:ilvl w:val="0"/>
          <w:numId w:val="2"/>
        </w:numPr>
        <w:bidi/>
        <w:spacing w:after="70" w:before="0" w:line="300"/>
      </w:pPr>
      <w:r>
        <w:rPr>
          <w:rFonts w:ascii="Arial" w:cs="Arial" w:eastAsia="Arial" w:hAnsi="Arial"/>
          <w:b w:val="false"/>
          <w:bCs w:val="false"/>
          <w:sz w:val="21"/>
          <w:szCs w:val="21"/>
          <w:rtl/>
        </w:rPr>
        <w:t xml:space="preserve">يتجاوز دوال الصفوف بـ</w:t>
      </w:r>
      <w:r>
        <w:rPr>
          <w:rFonts w:ascii="Courier New" w:cs="Courier New" w:eastAsia="Courier New" w:hAnsi="Courier New"/>
          <w:b w:val="false"/>
          <w:bCs w:val="false"/>
          <w:color w:val="1F2937"/>
          <w:sz w:val="18"/>
          <w:szCs w:val="18"/>
          <w:shd w:fill="F1F3F5" w:color="auto" w:val="clear"/>
          <w:rtl/>
        </w:rPr>
        <w:t xml:space="preserve">‎IS_MEMBER‎</w:t>
      </w:r>
      <w:r>
        <w:rPr>
          <w:rFonts w:ascii="Arial" w:cs="Arial" w:eastAsia="Arial" w:hAnsi="Arial"/>
          <w:b w:val="false"/>
          <w:bCs w:val="false"/>
          <w:sz w:val="21"/>
          <w:szCs w:val="21"/>
          <w:rtl/>
        </w:rPr>
        <w:t xml:space="preserve"> (db/static/010_rls.sql:48، :56، :65، :73، :92)، عدا قراءة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فهي لصفوف المنصة فقط (:83؛ T38)، لكن منحه محصورة في الجداول العالمية و</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والمختلطة و</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(db/generated/tsql/007_table_grants.sql:9-20، :29، :55، :66، :83). لا منح له على جداول المشترك (docs/20-database-design.md:117).</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يقرأ جدول الربط (db/static/020_roles_and_grants.sql:60).</w:t>
      </w:r>
    </w:p>
    <w:p>
      <w:pPr>
        <w:pStyle w:val="ListParagraph"/>
        <w:numPr>
          <w:ilvl w:val="0"/>
          <w:numId w:val="2"/>
        </w:numPr>
        <w:bidi/>
        <w:spacing w:after="70" w:before="0" w:line="300"/>
      </w:pPr>
      <w:r>
        <w:rPr>
          <w:rFonts w:ascii="Arial" w:cs="Arial" w:eastAsia="Arial" w:hAnsi="Arial"/>
          <w:b w:val="false"/>
          <w:bCs w:val="false"/>
          <w:sz w:val="21"/>
          <w:szCs w:val="21"/>
          <w:rtl/>
        </w:rPr>
        <w:t xml:space="preserve">هوية المشغّل في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مستقلة عن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وMFA إلزامي له (FR-PLT-006، docs/10-detailed-analysis/10-m0-m1-platform-organization.md:108؛ db/generated/tsql/001_tables.sql:117). لا يوجد إجراء دخول للمشغّل بعد؛ مساره عند DOC-F03 وDOC-S03.</w:t>
      </w:r>
    </w:p>
    <w:p>
      <w:pPr>
        <w:bidi/>
        <w:spacing w:after="60" w:before="0"/>
      </w:pPr>
    </w:p>
    <w:p>
      <w:pPr>
        <w:bidi/>
        <w:spacing w:after="110" w:before="0" w:line="312"/>
      </w:pPr>
      <w:r>
        <w:rPr>
          <w:rFonts w:ascii="Arial" w:cs="Arial" w:eastAsia="Arial" w:hAnsi="Arial"/>
          <w:b w:val="false"/>
          <w:bCs w:val="false"/>
          <w:sz w:val="21"/>
          <w:szCs w:val="21"/>
          <w:rtl/>
        </w:rPr>
        <w:t xml:space="preserve">فجوات:</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صفوف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لكل المشتركين، خلافًا لـdocs/20-database-design.md:112 ولـFR-PLT-005 (docs/10-detailed-analysis/10-m0-m1-platform-organization.md:107). دالة القراءة تقصره الآن على صفوف المنصة (db/static/010_rls.sql:83)، والاختبار T38 يثبت ذلك. يبقى من DQ-F04-7 قراءة صفوف المشترك عبر إجراء مُراجَع.</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تعديل على بيانات مشترك يحتاج إجراء منصة مُراجَعًا، ولم يُكتب أي إجراء (O-12 في docs/20-database-design.md:540).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‎plat.Tenant.Status‎</w:t>
      </w:r>
      <w:r>
        <w:rPr>
          <w:rFonts w:ascii="Arial" w:cs="Arial" w:eastAsia="Arial" w:hAnsi="Arial"/>
          <w:b w:val="false"/>
          <w:bCs w:val="false"/>
          <w:sz w:val="21"/>
          <w:szCs w:val="21"/>
          <w:rtl/>
        </w:rPr>
        <w:t xml:space="preserve"> مباشرة بلا فحص للانتقال (db/generated/tsql/007_table_grants.sql:14). يقترح DOC-F05 إجراءً واحدًا للانتقال.</w:t>
      </w:r>
    </w:p>
    <w:p>
      <w:pPr>
        <w:bidi/>
        <w:spacing w:after="60" w:before="0"/>
      </w:pPr>
    </w:p>
    <w:p>
      <w:pPr>
        <w:pStyle w:val="Heading3"/>
        <w:bidi/>
      </w:pPr>
      <w:bookmarkStart w:name="_sec68" w:id="68"/>
      <w:r>
        <w:rPr>
          <w:rFonts w:ascii="Arial" w:cs="Arial" w:eastAsia="Arial" w:hAnsi="Arial"/>
          <w:b/>
          <w:bCs/>
          <w:color w:val="2B5C8A"/>
          <w:sz w:val="23"/>
          <w:szCs w:val="23"/>
          <w:rtl/>
        </w:rPr>
        <w:t xml:space="preserve">6.2 الدعم المؤقت </w:t>
      </w:r>
      <w:r>
        <w:rPr>
          <w:rFonts w:ascii="Arial" w:cs="Arial" w:eastAsia="Arial" w:hAnsi="Arial"/>
          <w:color w:val="E0A800"/>
          <w:sz w:val="23"/>
          <w:szCs w:val="23"/>
          <w:rtl/>
        </w:rPr>
        <w:t xml:space="preserve">●</w:t>
      </w:r>
      <w:bookmarkEnd w:id="68"/>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جدول مشترك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(db/generated/tsql/007_table_grants.sql:22)، بنافذة من ساعة إلى 72 ساعة والافتراضي 4 (docs/21-data-dictionary.md:184؛ BR-PLT-017 في docs/10-detailed-analysis/10-m0-m1-platform-organization.md:243). لا يرى المشغّل بيانات مقيّدة أبدًا (FR-PLT-007، السطر 109). والإجراء الذي يتحقق من المنحة شرط S0 (docs/20-database-design.md:118).</w:t>
      </w:r>
    </w:p>
    <w:p>
      <w:pPr>
        <w:bidi/>
        <w:spacing w:after="110" w:before="0" w:line="312"/>
      </w:pPr>
      <w:r>
        <w:rPr>
          <w:rFonts w:ascii="Arial" w:cs="Arial" w:eastAsia="Arial" w:hAnsi="Arial"/>
          <w:b w:val="false"/>
          <w:bCs w:val="false"/>
          <w:sz w:val="21"/>
          <w:szCs w:val="21"/>
          <w:rtl/>
        </w:rPr>
        <w:t xml:space="preserve">لماذا لا يكفي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هو يتجاوز RLS، فاتصال دعم به يرى كل المشتركين.</w:t>
      </w:r>
    </w:p>
    <w:p>
      <w:pPr>
        <w:bidi/>
        <w:spacing w:after="110" w:before="0" w:line="312"/>
      </w:pPr>
      <w:r>
        <w:rPr>
          <w:rFonts w:ascii="Arial" w:cs="Arial" w:eastAsia="Arial" w:hAnsi="Arial"/>
          <w:b w:val="false"/>
          <w:bCs w:val="false"/>
          <w:sz w:val="21"/>
          <w:szCs w:val="21"/>
          <w:rtl/>
        </w:rPr>
        <w:t xml:space="preserve">التصميم المقترح:</w:t>
      </w:r>
    </w:p>
    <w:p>
      <w:pPr>
        <w:pStyle w:val="ListParagraph"/>
        <w:numPr>
          <w:ilvl w:val="0"/>
          <w:numId w:val="11"/>
        </w:numPr>
        <w:bidi/>
        <w:spacing w:after="70" w:before="0" w:line="300"/>
      </w:pPr>
      <w:r>
        <w:rPr>
          <w:rFonts w:ascii="Arial" w:cs="Arial" w:eastAsia="Arial" w:hAnsi="Arial"/>
          <w:b w:val="false"/>
          <w:bCs w:val="false"/>
          <w:sz w:val="21"/>
          <w:szCs w:val="21"/>
          <w:rtl/>
        </w:rPr>
        <w:t xml:space="preserve">حساب دعم منفصل يُعطى دورًا جديدًا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عضوًا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فيرث القراءة دون الأعمدة المقيّدة (db/static/020_roles_and_grants.sql:41-53، db/generated/tsql/006_sensitive_columns.sql:6-36) والحجب عن سجل المشتركين والمشغّلين والربط (db/static/020_roles_and_grants.sql:55-63). ولا يملك أي كتابة، ويخضع لـRLS لأنه غير معفى.</w:t>
      </w:r>
    </w:p>
    <w:p>
      <w:pPr>
        <w:pStyle w:val="ListParagraph"/>
        <w:numPr>
          <w:ilvl w:val="0"/>
          <w:numId w:val="11"/>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‎sec.usp_SetSupportContext(@TenantId, @SupportAccessGrantId, @OperatorSessionToken, @ClientIp,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يتحقق من جلسة المشغّل، ومن أن المنحة له، وأن </w:t>
      </w:r>
      <w:r>
        <w:rPr>
          <w:rFonts w:ascii="Courier New" w:cs="Courier New" w:eastAsia="Courier New" w:hAnsi="Courier New"/>
          <w:b w:val="false"/>
          <w:bCs w:val="false"/>
          <w:color w:val="1F2937"/>
          <w:sz w:val="18"/>
          <w:szCs w:val="18"/>
          <w:shd w:fill="F1F3F5" w:color="auto" w:val="clear"/>
          <w:rtl/>
        </w:rPr>
        <w:t xml:space="preserve">‎StartsAt &lt;= now &lt; EndsAt‎</w:t>
      </w:r>
      <w:r>
        <w:rPr>
          <w:rFonts w:ascii="Arial" w:cs="Arial" w:eastAsia="Arial" w:hAnsi="Arial"/>
          <w:b w:val="false"/>
          <w:bCs w:val="false"/>
          <w:sz w:val="21"/>
          <w:szCs w:val="21"/>
          <w:rtl/>
        </w:rPr>
        <w:t xml:space="preserve">، وأن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فارغ، وأن حالة المشترك تسمح (§7.4). ثم يربط.</w:t>
      </w:r>
    </w:p>
    <w:p>
      <w:pPr>
        <w:pStyle w:val="ListParagraph"/>
        <w:numPr>
          <w:ilvl w:val="0"/>
          <w:numId w:val="11"/>
        </w:numPr>
        <w:bidi/>
        <w:spacing w:after="70" w:before="0" w:line="300"/>
      </w:pPr>
      <w:r>
        <w:rPr>
          <w:rFonts w:ascii="Arial" w:cs="Arial" w:eastAsia="Arial" w:hAnsi="Arial"/>
          <w:b w:val="false"/>
          <w:bCs w:val="false"/>
          <w:sz w:val="21"/>
          <w:szCs w:val="21"/>
          <w:rtl/>
        </w:rPr>
        <w:t xml:space="preserve">يُضاف إلى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عمودان: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1"/>
          <w:szCs w:val="21"/>
          <w:rtl/>
        </w:rPr>
        <w:t xml:space="preserve"> بالقيم USER وJOB وSUPPORT،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1"/>
          <w:szCs w:val="21"/>
          <w:rtl/>
        </w:rPr>
        <w:t xml:space="preserve">. هذا تغيير في النموذج (DQ-F04-6).</w:t>
      </w:r>
    </w:p>
    <w:p>
      <w:pPr>
        <w:pStyle w:val="ListParagraph"/>
        <w:numPr>
          <w:ilvl w:val="0"/>
          <w:numId w:val="11"/>
        </w:numPr>
        <w:bidi/>
        <w:spacing w:after="70" w:before="0" w:line="300"/>
      </w:pPr>
      <w:r>
        <w:rPr>
          <w:rFonts w:ascii="Arial" w:cs="Arial" w:eastAsia="Arial" w:hAnsi="Arial"/>
          <w:b w:val="false"/>
          <w:bCs w:val="false"/>
          <w:sz w:val="21"/>
          <w:szCs w:val="21"/>
          <w:rtl/>
        </w:rPr>
        <w:t xml:space="preserve">قادح على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يحذف ربوط الدعم عند ضبط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والانتهاء يسري عند الربط التالي، لأن كل طلب يربط من جديد.</w:t>
      </w:r>
    </w:p>
    <w:p>
      <w:pPr>
        <w:pStyle w:val="ListParagraph"/>
        <w:numPr>
          <w:ilvl w:val="0"/>
          <w:numId w:val="11"/>
        </w:numPr>
        <w:bidi/>
        <w:spacing w:after="70" w:before="0" w:line="300"/>
      </w:pPr>
      <w:r>
        <w:rPr>
          <w:rFonts w:ascii="Arial" w:cs="Arial" w:eastAsia="Arial" w:hAnsi="Arial"/>
          <w:b w:val="false"/>
          <w:bCs w:val="false"/>
          <w:sz w:val="21"/>
          <w:szCs w:val="21"/>
          <w:rtl/>
        </w:rPr>
        <w:t xml:space="preserve">تكتب لوحة المشغّل سطر تدقيق لكل صفحة بشدة عالية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بمعرّف المشترك (BR-PLT-009، السطر 235)، عبر اتصالها بـ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الذي يملك الإدراج (db/generated/tsql/007_table_grants.sql:55).</w:t>
      </w:r>
    </w:p>
    <w:p>
      <w:pPr>
        <w:bidi/>
        <w:spacing w:after="60" w:before="0"/>
      </w:pPr>
    </w:p>
    <w:p>
      <w:pPr>
        <w:pStyle w:val="Heading2"/>
        <w:bidi/>
      </w:pPr>
      <w:bookmarkStart w:name="_sec69" w:id="69"/>
      <w:r>
        <w:rPr>
          <w:rFonts w:ascii="Arial" w:cs="Arial" w:eastAsia="Arial" w:hAnsi="Arial"/>
          <w:b/>
          <w:bCs/>
          <w:color w:val="2B5C8A"/>
          <w:sz w:val="26"/>
          <w:szCs w:val="26"/>
          <w:rtl/>
        </w:rPr>
        <w:t xml:space="preserve">7. مصفوفة حالة المشترك والدور (O-18)</w:t>
      </w:r>
      <w:bookmarkEnd w:id="69"/>
    </w:p>
    <w:p>
      <w:pPr>
        <w:pStyle w:val="Heading3"/>
        <w:bidi/>
      </w:pPr>
      <w:bookmarkStart w:name="_sec70" w:id="70"/>
      <w:r>
        <w:rPr>
          <w:rFonts w:ascii="Arial" w:cs="Arial" w:eastAsia="Arial" w:hAnsi="Arial"/>
          <w:b/>
          <w:bCs/>
          <w:color w:val="2B5C8A"/>
          <w:sz w:val="23"/>
          <w:szCs w:val="23"/>
          <w:rtl/>
        </w:rPr>
        <w:t xml:space="preserve">7.1 ما تطلبه BR-PLT-002 </w:t>
      </w:r>
      <w:r>
        <w:rPr>
          <w:rFonts w:ascii="Arial" w:cs="Arial" w:eastAsia="Arial" w:hAnsi="Arial"/>
          <w:color w:val="2E9E44"/>
          <w:sz w:val="23"/>
          <w:szCs w:val="23"/>
          <w:rtl/>
        </w:rPr>
        <w:t xml:space="preserve">●</w:t>
      </w:r>
      <w:bookmarkEnd w:id="70"/>
    </w:p>
    <w:p>
      <w:pPr>
        <w:bidi/>
        <w:spacing w:after="110" w:before="0" w:line="312"/>
      </w:pPr>
      <w:r>
        <w:rPr>
          <w:rFonts w:ascii="Arial" w:cs="Arial" w:eastAsia="Arial" w:hAnsi="Arial"/>
          <w:b w:val="false"/>
          <w:bCs w:val="false"/>
          <w:sz w:val="21"/>
          <w:szCs w:val="21"/>
          <w:rtl/>
        </w:rPr>
        <w:t xml:space="preserve">النص في docs/10-detailed-analysis/10-m0-m1-platform-organization.md:228:</w:t>
      </w:r>
    </w:p>
    <w:p>
      <w:pPr>
        <w:pStyle w:val="ListParagraph"/>
        <w:numPr>
          <w:ilvl w:val="0"/>
          <w:numId w:val="2"/>
        </w:numPr>
        <w:bidi/>
        <w:spacing w:after="70" w:before="0" w:line="300"/>
      </w:pPr>
      <w:r>
        <w:rPr>
          <w:rFonts w:ascii="Arial" w:cs="Arial" w:eastAsia="Arial" w:hAnsi="Arial"/>
          <w:b w:val="false"/>
          <w:bCs w:val="false"/>
          <w:sz w:val="21"/>
          <w:szCs w:val="21"/>
          <w:rtl/>
        </w:rPr>
        <w:t xml:space="preserve">TRIAL تنتهي بعد 30 يومًا ويمدّدها المشغّل، ثم تتحول آليًا إلى SUSPENDED.</w:t>
      </w:r>
    </w:p>
    <w:p>
      <w:pPr>
        <w:pStyle w:val="ListParagraph"/>
        <w:numPr>
          <w:ilvl w:val="0"/>
          <w:numId w:val="2"/>
        </w:numPr>
        <w:bidi/>
        <w:spacing w:after="70" w:before="0" w:line="300"/>
      </w:pPr>
      <w:r>
        <w:rPr>
          <w:rFonts w:ascii="Arial" w:cs="Arial" w:eastAsia="Arial" w:hAnsi="Arial"/>
          <w:b w:val="false"/>
          <w:bCs w:val="false"/>
          <w:sz w:val="21"/>
          <w:szCs w:val="21"/>
          <w:rtl/>
        </w:rPr>
        <w:t xml:space="preserve">في SUSPENDED لا دخول لمستخدمي المشترك عدا مدير الحساب، للقراءة والتصدير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CLOSED: تصدير فقط مدة 30 يومًا، ثم ARCHIVED_READ_ONLY.</w:t>
      </w:r>
    </w:p>
    <w:p>
      <w:pPr>
        <w:pStyle w:val="ListParagraph"/>
        <w:numPr>
          <w:ilvl w:val="0"/>
          <w:numId w:val="2"/>
        </w:numPr>
        <w:bidi/>
        <w:spacing w:after="70" w:before="0" w:line="300"/>
      </w:pPr>
      <w:r>
        <w:rPr>
          <w:rFonts w:ascii="Arial" w:cs="Arial" w:eastAsia="Arial" w:hAnsi="Arial"/>
          <w:b w:val="false"/>
          <w:bCs w:val="false"/>
          <w:sz w:val="21"/>
          <w:szCs w:val="21"/>
          <w:rtl/>
        </w:rPr>
        <w:t xml:space="preserve">ARCHIVED_READ_ONLY: قراءة فقط، بلا كتابة ولا حذف، ولا إتلاف آلي. ويذكر النص أن الإتلاف يوافق عليه المشغّل «لعدم وجود مدير حساب فعّال».</w:t>
      </w:r>
    </w:p>
    <w:p>
      <w:pPr>
        <w:bidi/>
        <w:spacing w:after="60" w:before="0"/>
      </w:pPr>
    </w:p>
    <w:p>
      <w:pPr>
        <w:pStyle w:val="Heading3"/>
        <w:bidi/>
      </w:pPr>
      <w:bookmarkStart w:name="_sec71" w:id="71"/>
      <w:r>
        <w:rPr>
          <w:rFonts w:ascii="Arial" w:cs="Arial" w:eastAsia="Arial" w:hAnsi="Arial"/>
          <w:b/>
          <w:bCs/>
          <w:color w:val="2B5C8A"/>
          <w:sz w:val="23"/>
          <w:szCs w:val="23"/>
          <w:rtl/>
        </w:rPr>
        <w:t xml:space="preserve">7.2 ما يفعله الكود اليوم </w:t>
      </w:r>
      <w:r>
        <w:rPr>
          <w:rFonts w:ascii="Arial" w:cs="Arial" w:eastAsia="Arial" w:hAnsi="Arial"/>
          <w:color w:val="2E9E44"/>
          <w:sz w:val="23"/>
          <w:szCs w:val="23"/>
          <w:rtl/>
        </w:rPr>
        <w:t xml:space="preserve">●</w:t>
      </w:r>
      <w:bookmarkEnd w:id="7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1"/>
        <w:gridCol w:w="2138"/>
        <w:gridCol w:w="2245"/>
        <w:gridCol w:w="2243"/>
        <w:gridCol w:w="941"/>
        <w:gridCol w:w="1356"/>
      </w:tblGrid>
      <w:tr>
        <w:trPr>
          <w:cantSplit/>
          <w:tblHeader/>
        </w:trPr>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w:t>
            </w:r>
            <w:r>
              <w:rPr>
                <w:rFonts w:ascii="Courier New" w:cs="Courier New" w:eastAsia="Courier New" w:hAnsi="Courier New"/>
                <w:b/>
                <w:bCs/>
                <w:color w:val="FFFFFF"/>
                <w:sz w:val="16"/>
                <w:szCs w:val="16"/>
                <w:rtl/>
              </w:rPr>
              <w:t xml:space="preserve">‎usp_StartSession‎</w:t>
            </w:r>
          </w:p>
        </w:tc>
        <w:tc>
          <w:tcPr>
            <w:tcW w:type="dxa" w:w="2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الربط الجديد</w:t>
            </w:r>
          </w:p>
        </w:tc>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قائم عند الانتقال</w:t>
            </w:r>
          </w:p>
        </w:tc>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 ACTIVE (db/static/030_session_context.sql:67-69)</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(db/static/030_session_context.sql:186-188)</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(db/static/010_rls.sql:41)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(db/static/030_session_context.sql:291-295)</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 (T27)</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ولا حذف (T27 وT31)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بالخطأ 50005 (db/static/030_session_context.sql:140)</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50002 (T17)</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(T26)</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مواضع الاختبارات: T17 في db/tests/tenant_isolation_tests.sql:438، T26 في :589، T27 في :604، T31 في :639.</w:t>
      </w:r>
    </w:p>
    <w:p>
      <w:pPr>
        <w:pStyle w:val="Heading3"/>
        <w:bidi/>
      </w:pPr>
      <w:bookmarkStart w:name="_sec72" w:id="72"/>
      <w:r>
        <w:rPr>
          <w:rFonts w:ascii="Arial" w:cs="Arial" w:eastAsia="Arial" w:hAnsi="Arial"/>
          <w:b/>
          <w:bCs/>
          <w:color w:val="2B5C8A"/>
          <w:sz w:val="23"/>
          <w:szCs w:val="23"/>
          <w:rtl/>
        </w:rPr>
        <w:t xml:space="preserve">7.3 الفجوة</w:t>
      </w:r>
      <w:bookmarkEnd w:id="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6718"/>
        <w:gridCol w:w="218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7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SUSPENDED يقبل مدير الحساب وحده (O-18).</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القائم يُسحب عند التعليق، والربط الجديد يُقبل.</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غير متسق: من كان داخلًا يُطرد ثم يعود بطلبه التالي.</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يُرفض في الدخول والربط.</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مدة 30 يومًا مستحيل.</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في SUSPENDED وCLOSED، والتصدير يحتاج كتابة صف </w:t>
            </w: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(docs/21-data-dictionary.md:847) وحفظ الحزمة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تصدير حتى لمدير الحساب.</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المرفوضة تشمل تمديد الخمول وتسجيل الخروج في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مدير الحساب في المشترك المعلّق تنتهي بعد 30 دقيقة مهما عمل، ولا يُسجَّل خروجه.</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يقبل كل مستخدم، والقاعدة تفترض ألا مدير حساب فعّالًا فيه، ولا تحدد من يقرأ.</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غير محددة الفاعل لمشترك منتهٍ.</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مهمة تنقل TRIAL إلى SUSPENDED ولا CLOSED إلى ARCHIVED_READ_ONLY.</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الزمنية لا تتغير وحدها (DOC-F05).</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7.4 الحل المقترح (قرار DQ-F04-1) </w:t>
      </w:r>
      <w:r>
        <w:rPr>
          <w:rFonts w:ascii="Arial" w:cs="Arial" w:eastAsia="Arial" w:hAnsi="Arial"/>
          <w:color w:val="E0A800"/>
          <w:sz w:val="23"/>
          <w:szCs w:val="23"/>
          <w:rtl/>
        </w:rPr>
        <w:t xml:space="preserve">●</w:t>
      </w:r>
      <w:bookmarkEnd w:id="73"/>
    </w:p>
    <w:p>
      <w:pPr>
        <w:bidi/>
        <w:spacing w:after="110" w:before="0" w:line="312"/>
      </w:pPr>
      <w:r>
        <w:rPr>
          <w:rFonts w:ascii="Arial" w:cs="Arial" w:eastAsia="Arial" w:hAnsi="Arial"/>
          <w:b w:val="false"/>
          <w:bCs w:val="false"/>
          <w:sz w:val="21"/>
          <w:szCs w:val="21"/>
          <w:rtl/>
        </w:rPr>
        <w:t xml:space="preserve">يُعتمد الخيار (أ) في O-18: الربط يراعي الحالة والدور معًا. يُرفض الخيار (ب) لأن رفض SUSPENDED كليًا يخالف حق مدير الحساب في القراءة والتصدير.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1069"/>
        <w:gridCol w:w="1202"/>
        <w:gridCol w:w="3210"/>
        <w:gridCol w:w="989"/>
        <w:gridCol w:w="989"/>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مستخدمو المشترك الآخرون</w:t>
            </w:r>
          </w:p>
        </w:tc>
        <w:tc>
          <w:tcPr>
            <w:tcW w:type="dxa" w:w="3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حساب الخدمة (المهام)</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الدعم المؤقت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وACTIVE</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صلاحياتهم</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المهام</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وسجل المنصة</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فعّالة</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1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وحده (JOB-PLT-EXPORT وJOB-PLT-EXPORT-EXPIRE)؛ لا مهمة لتنظيف الجلسات</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قائمة قبل التعليق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خلال 30 يومًا من </w:t>
            </w:r>
            <w:r>
              <w:rPr>
                <w:rFonts w:ascii="Courier New" w:cs="Courier New" w:eastAsia="Courier New" w:hAnsi="Courier New"/>
                <w:b w:val="false"/>
                <w:bCs w:val="false"/>
                <w:color w:val="1F2937"/>
                <w:sz w:val="16"/>
                <w:szCs w:val="16"/>
                <w:shd w:fill="F1F3F5" w:color="auto" w:val="clear"/>
                <w:rtl/>
              </w:rPr>
              <w:t xml:space="preserve">‎ClosedAt‎</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فقط</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وحده (JOB-PLT-EXPORT وJOB-PLT-EXPORT-EXPIRE)؛ لا مهمة لتنظيف الجلسات</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بعد 30 يومًا</w:t>
            </w:r>
          </w:p>
        </w:tc>
        <w:tc>
          <w:tcPr>
            <w:tcW w:type="dxa" w:w="1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الأرشفة فقط</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الاحتفاظ فقط</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بإجراء مُراجَع بطلب مكتوب</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bl>
    <w:p>
      <w:pPr>
        <w:bidi/>
        <w:spacing w:after="120" w:before="0"/>
      </w:pPr>
    </w:p>
    <w:p>
      <w:pPr>
        <w:bidi/>
        <w:spacing w:after="110" w:before="0" w:line="312"/>
      </w:pPr>
      <w:r>
        <w:rPr>
          <w:rFonts w:ascii="Arial" w:cs="Arial" w:eastAsia="Arial" w:hAnsi="Arial"/>
          <w:b w:val="false"/>
          <w:bCs w:val="false"/>
          <w:sz w:val="21"/>
          <w:szCs w:val="21"/>
          <w:rtl/>
        </w:rPr>
        <w:t xml:space="preserve">خطوات التنفيذ:</w:t>
      </w:r>
    </w:p>
    <w:p>
      <w:pPr>
        <w:pStyle w:val="ListParagraph"/>
        <w:numPr>
          <w:ilvl w:val="0"/>
          <w:numId w:val="12"/>
        </w:numPr>
        <w:bidi/>
        <w:spacing w:after="70" w:before="0" w:line="300"/>
      </w:pPr>
      <w:r>
        <w:rPr>
          <w:rFonts w:ascii="Arial" w:cs="Arial" w:eastAsia="Arial" w:hAnsi="Arial"/>
          <w:b w:val="false"/>
          <w:bCs w:val="false"/>
          <w:sz w:val="21"/>
          <w:szCs w:val="21"/>
          <w:rtl/>
        </w:rPr>
        <w:t xml:space="preserve">يفحص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الحالة والدور معًا. مدير الحساب هو من له دور نظام رمزه </w:t>
      </w:r>
      <w:r>
        <w:rPr>
          <w:rFonts w:ascii="Courier New" w:cs="Courier New" w:eastAsia="Courier New" w:hAnsi="Courier New"/>
          <w:b w:val="false"/>
          <w:bCs w:val="false"/>
          <w:color w:val="1F2937"/>
          <w:sz w:val="18"/>
          <w:szCs w:val="18"/>
          <w:shd w:fill="F1F3F5" w:color="auto" w:val="clear"/>
          <w:rtl/>
        </w:rPr>
        <w:t xml:space="preserve">‎TA‎</w:t>
      </w:r>
      <w:r>
        <w:rPr>
          <w:rFonts w:ascii="Arial" w:cs="Arial" w:eastAsia="Arial" w:hAnsi="Arial"/>
          <w:b w:val="false"/>
          <w:bCs w:val="false"/>
          <w:sz w:val="21"/>
          <w:szCs w:val="21"/>
          <w:rtl/>
        </w:rPr>
        <w:t xml:space="preserve"> (docs/21-data-dictionary.md:255، docs/10-detailed-analysis/10-m0-m1-platform-organization.md:41) عبر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يحتاج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قراءة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فتُضاف المنحتان في db/static/020_roles_and_grants.sql وتُحدَّث القاعدة R6 في tools/dbgen/check_grants.py:83-84.</w:t>
      </w:r>
    </w:p>
    <w:p>
      <w:pPr>
        <w:pStyle w:val="ListParagraph"/>
        <w:numPr>
          <w:ilvl w:val="0"/>
          <w:numId w:val="12"/>
        </w:numPr>
        <w:bidi/>
        <w:spacing w:after="70" w:before="0" w:line="300"/>
      </w:pPr>
      <w:r>
        <w:rPr>
          <w:rFonts w:ascii="Arial" w:cs="Arial" w:eastAsia="Arial" w:hAnsi="Arial"/>
          <w:b w:val="false"/>
          <w:bCs w:val="false"/>
          <w:sz w:val="21"/>
          <w:szCs w:val="21"/>
          <w:rtl/>
        </w:rPr>
        <w:t xml:space="preserve">في CLOSED يُقبل مدير الحساب ما دام </w:t>
      </w:r>
      <w:r>
        <w:rPr>
          <w:rFonts w:ascii="Courier New" w:cs="Courier New" w:eastAsia="Courier New" w:hAnsi="Courier New"/>
          <w:b w:val="false"/>
          <w:bCs w:val="false"/>
          <w:color w:val="1F2937"/>
          <w:sz w:val="18"/>
          <w:szCs w:val="18"/>
          <w:shd w:fill="F1F3F5" w:color="auto" w:val="clear"/>
          <w:rtl/>
        </w:rPr>
        <w:t xml:space="preserve">‎SYSUTCDATETIME() &lt; DATEADD(DAY, 30, ClosedAt)‎</w:t>
      </w:r>
      <w:r>
        <w:rPr>
          <w:rFonts w:ascii="Arial" w:cs="Arial" w:eastAsia="Arial" w:hAnsi="Arial"/>
          <w:b w:val="false"/>
          <w:bCs w:val="false"/>
          <w:sz w:val="21"/>
          <w:szCs w:val="21"/>
          <w:rtl/>
        </w:rPr>
        <w:t xml:space="preserve">، حتى لو تأخرت مهمة الأرشفة.</w:t>
      </w:r>
    </w:p>
    <w:p>
      <w:pPr>
        <w:pStyle w:val="ListParagraph"/>
        <w:numPr>
          <w:ilvl w:val="0"/>
          <w:numId w:val="12"/>
        </w:numPr>
        <w:bidi/>
        <w:spacing w:after="70" w:before="0" w:line="300"/>
      </w:pPr>
      <w:r>
        <w:rPr>
          <w:rFonts w:ascii="Arial" w:cs="Arial" w:eastAsia="Arial" w:hAnsi="Arial"/>
          <w:b w:val="false"/>
          <w:bCs w:val="false"/>
          <w:sz w:val="21"/>
          <w:szCs w:val="21"/>
          <w:rtl/>
        </w:rPr>
        <w:t xml:space="preserve">المستخدم الذي أثبت كلمة مروره ورُفض بسبب حالة المشترك يأخذ خطأً جديدًا 50006 «المشترك غير متاح لهذا المستخدم»، لأنه عضو في المشترك فلا يُكشف له ما لا يعرفه. يُنسَّق مع DOC-F03 وDOC-B04 (DQ-F04-3).</w:t>
      </w:r>
    </w:p>
    <w:p>
      <w:pPr>
        <w:pStyle w:val="ListParagraph"/>
        <w:numPr>
          <w:ilvl w:val="0"/>
          <w:numId w:val="1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‎plat.TR_Tenant_RevokeBinding‎</w:t>
      </w:r>
      <w:r>
        <w:rPr>
          <w:rFonts w:ascii="Arial" w:cs="Arial" w:eastAsia="Arial" w:hAnsi="Arial"/>
          <w:b w:val="false"/>
          <w:bCs w:val="false"/>
          <w:sz w:val="21"/>
          <w:szCs w:val="21"/>
          <w:rtl/>
        </w:rPr>
        <w:t xml:space="preserve"> كما هو: يسحب كل الربوط عند أي انتقال خارج TRIAL وACTIVE، ثم يربط مدير الحساب من جديد بطلبه التالي بالقواعد الجديدة.</w:t>
      </w:r>
    </w:p>
    <w:p>
      <w:pPr>
        <w:pStyle w:val="ListParagraph"/>
        <w:numPr>
          <w:ilvl w:val="0"/>
          <w:numId w:val="1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كما هو. والكتابات القليلة اللازمة في الحالات المقروءة تمر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تمديد الخمول، وتسجيل الخروج، وطلب التصدير. وتنفّذ مهمة التصدير بحساب الخدمة (DQ-F04-8).</w:t>
      </w:r>
    </w:p>
    <w:p>
      <w:pPr>
        <w:pStyle w:val="ListParagraph"/>
        <w:numPr>
          <w:ilvl w:val="0"/>
          <w:numId w:val="12"/>
        </w:numPr>
        <w:bidi/>
        <w:spacing w:after="70" w:before="0" w:line="300"/>
      </w:pPr>
      <w:r>
        <w:rPr>
          <w:rFonts w:ascii="Arial" w:cs="Arial" w:eastAsia="Arial" w:hAnsi="Arial"/>
          <w:b w:val="false"/>
          <w:bCs w:val="false"/>
          <w:sz w:val="21"/>
          <w:szCs w:val="21"/>
          <w:rtl/>
        </w:rPr>
        <w:t xml:space="preserve">تُعدَّل الاختبارات: T27 يصير «مدير الحساب يقرأ ولا يكتب، وغيره مرفوض»، ويضاف اختبار لـCLOSED داخل النافذة وخارجها، واختبار لـARCHIVED_READ_ONLY.</w:t>
      </w:r>
    </w:p>
    <w:p>
      <w:pPr>
        <w:pStyle w:val="ListParagraph"/>
        <w:numPr>
          <w:ilvl w:val="0"/>
          <w:numId w:val="12"/>
        </w:numPr>
        <w:bidi/>
        <w:spacing w:after="70" w:before="0" w:line="300"/>
      </w:pPr>
      <w:r>
        <w:rPr>
          <w:rFonts w:ascii="Arial" w:cs="Arial" w:eastAsia="Arial" w:hAnsi="Arial"/>
          <w:b w:val="false"/>
          <w:bCs w:val="false"/>
          <w:sz w:val="21"/>
          <w:szCs w:val="21"/>
          <w:rtl/>
        </w:rPr>
        <w:t xml:space="preserve">يُحدَّث بند O-18 في tools/dbgen/erd_open_items.py بالقرار.</w:t>
      </w:r>
    </w:p>
    <w:p>
      <w:pPr>
        <w:bidi/>
        <w:spacing w:after="60" w:before="0"/>
      </w:pPr>
    </w:p>
    <w:p>
      <w:pPr>
        <w:pStyle w:val="Heading2"/>
        <w:bidi/>
      </w:pPr>
      <w:bookmarkStart w:name="_sec74" w:id="74"/>
      <w:r>
        <w:rPr>
          <w:rFonts w:ascii="Arial" w:cs="Arial" w:eastAsia="Arial" w:hAnsi="Arial"/>
          <w:b/>
          <w:bCs/>
          <w:color w:val="2B5C8A"/>
          <w:sz w:val="26"/>
          <w:szCs w:val="26"/>
          <w:rtl/>
        </w:rPr>
        <w:t xml:space="preserve">8. القرارات المطلوبة</w:t>
      </w:r>
      <w:bookmarkEnd w:id="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1880"/>
        <w:gridCol w:w="4950"/>
        <w:gridCol w:w="973"/>
        <w:gridCol w:w="1088"/>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الخيار (أ) بالمصفوفة في §7.4</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قاعدة البيانات</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دخول لمستخدمي المشترك؛ قراءة المشغّل بإجراء مُراجَع بطلب مكتوب</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المستشار القانوني (DOC-S07)</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DQ-F04-3</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يأخذه مستخدم مصادَق رُفض بسبب حالة المشترك؟</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جديد 50006</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قائد الواجهات (DOC-B04)</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وDOC-B04</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ترتبط المهام بالمشترك؟</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وإجراء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وحساب دخول مستقل للعامل، وقبول الخطر المتبقي بمالك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وبذر DOC-F05 وOutbox</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DQ-F04-5</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يحوّل التطبيق رمز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قبل الربط؟</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DOC-F03</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وكل طلب</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المنتج</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DQ-F04-7</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يقرؤه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فقط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وصفوف المشترك عبر إجراء مُراجَع</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DQ-F04-8</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تجري الكتابات اللازمة في الحالات المقروءة؟</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تمديد الخمول والخروج (ADR 0003)، وطلب التصدير وموافقته ومهمتا التصدير وانتهاء الحزم (docs/adr/0008-data-export-in-read-only-states.md، الاختبارات X1 إلى X6). المقترح: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لتمديد الخمول وتسجيل الخروج وطلب التصدير؛ وهذا يغلق جزءًا من O-24 (erd_open_items)</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 وG-5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DQ-F04-9</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يُنهى صف الجلسة عند السحب؟</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التعطيل وتغيير الحالة تضبط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والقوادح تبقى لحذف الربط</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(DOC-F06)</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الجلسات في FR-PLT-014</w:t>
            </w:r>
          </w:p>
        </w:tc>
      </w:tr>
    </w:tbl>
    <w:p>
      <w:pPr>
        <w:bidi/>
        <w:spacing w:after="120" w:before="0"/>
      </w:pPr>
    </w:p>
    <w:p>
      <w:pPr>
        <w:pStyle w:val="Heading2"/>
        <w:bidi/>
      </w:pPr>
      <w:bookmarkStart w:name="_sec75" w:id="75"/>
      <w:r>
        <w:rPr>
          <w:rFonts w:ascii="Arial" w:cs="Arial" w:eastAsia="Arial" w:hAnsi="Arial"/>
          <w:b/>
          <w:bCs/>
          <w:color w:val="2B5C8A"/>
          <w:sz w:val="26"/>
          <w:szCs w:val="26"/>
          <w:rtl/>
        </w:rPr>
        <w:t xml:space="preserve">9. تعارضات وفجوات في المصادر</w:t>
      </w:r>
      <w:bookmarkEnd w:id="75"/>
    </w:p>
    <w:p>
      <w:pPr>
        <w:pStyle w:val="ListParagraph"/>
        <w:numPr>
          <w:ilvl w:val="0"/>
          <w:numId w:val="13"/>
        </w:numPr>
        <w:bidi/>
        <w:spacing w:after="70" w:before="0" w:line="300"/>
      </w:pPr>
      <w:r>
        <w:rPr>
          <w:rFonts w:ascii="Arial" w:cs="Arial" w:eastAsia="Arial" w:hAnsi="Arial"/>
          <w:b w:val="false"/>
          <w:bCs w:val="false"/>
          <w:sz w:val="21"/>
          <w:szCs w:val="21"/>
          <w:rtl/>
        </w:rPr>
        <w:t xml:space="preserve">docs/20-database-design.md:267 تقول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فقط، والكود يمنحه أربعة إجراءات (db/static/030_session_context.sql:229-232).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والكود يمنحه كتابة على الربط والجلسات والمستخدم ومحاولات الدخول (db/static/020_roles_and_grants.sql:59، :67-69)؛ وصفه في docs/20-database-design.md:269 صُحّح في 1f0f0af.</w:t>
      </w:r>
    </w:p>
    <w:p>
      <w:pPr>
        <w:pStyle w:val="ListParagraph"/>
        <w:numPr>
          <w:ilvl w:val="0"/>
          <w:numId w:val="13"/>
        </w:numPr>
        <w:bidi/>
        <w:spacing w:after="70" w:before="0" w:line="300"/>
      </w:pPr>
      <w:r>
        <w:rPr>
          <w:rFonts w:ascii="Arial" w:cs="Arial" w:eastAsia="Arial" w:hAnsi="Arial"/>
          <w:b w:val="false"/>
          <w:bCs w:val="false"/>
          <w:sz w:val="21"/>
          <w:szCs w:val="21"/>
          <w:rtl/>
        </w:rPr>
        <w:t xml:space="preserve">docs/30-readiness-documents.md:93 (غرض DOC-F04 في السجل) يذكر التوقيع القديم وثلاثة أخطاء. صحّحته ملاحظة التحقق في السطر 99.</w:t>
      </w:r>
    </w:p>
    <w:p>
      <w:pPr>
        <w:pStyle w:val="ListParagraph"/>
        <w:numPr>
          <w:ilvl w:val="0"/>
          <w:numId w:val="13"/>
        </w:numPr>
        <w:bidi/>
        <w:spacing w:after="70" w:before="0" w:line="300"/>
      </w:pPr>
      <w:r>
        <w:rPr>
          <w:rFonts w:ascii="Arial" w:cs="Arial" w:eastAsia="Arial" w:hAnsi="Arial"/>
          <w:b w:val="false"/>
          <w:bCs w:val="false"/>
          <w:sz w:val="21"/>
          <w:szCs w:val="21"/>
          <w:rtl/>
        </w:rPr>
        <w:t xml:space="preserve">db/static/010_rls.sql:34 يقول إن SUSPENDED وARCHIVED_READ_ONLY «يستمران في القراءة»، وBR-PLT-002 يقصر SUSPENDED على مدير الحساب (docs/10-detailed-analysis/10-m0-m1-platform-organization.md:228). هذا هو O-18 نفسه.</w:t>
      </w:r>
    </w:p>
    <w:p>
      <w:pPr>
        <w:pStyle w:val="ListParagraph"/>
        <w:numPr>
          <w:ilvl w:val="0"/>
          <w:numId w:val="1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الكود يسمح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بقراءة صفوف تدقيق كل المشتركين خلافًا لـdocs/20-database-design.md:112؛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يقصره الآن على صفوف المنصة (db/static/010_rls.sql:83)، والاختبار T38.</w:t>
      </w:r>
    </w:p>
    <w:p>
      <w:pPr>
        <w:pStyle w:val="ListParagraph"/>
        <w:numPr>
          <w:ilvl w:val="0"/>
          <w:numId w:val="13"/>
        </w:numPr>
        <w:bidi/>
        <w:spacing w:after="70" w:before="0" w:line="300"/>
      </w:pPr>
      <w:r>
        <w:rPr>
          <w:rFonts w:ascii="Arial" w:cs="Arial" w:eastAsia="Arial" w:hAnsi="Arial"/>
          <w:b w:val="false"/>
          <w:bCs w:val="false"/>
          <w:sz w:val="21"/>
          <w:szCs w:val="21"/>
          <w:rtl/>
        </w:rPr>
        <w:t xml:space="preserve">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معرّفة (docs/21-data-dictionary.md:396) ولا يكتبها القادحان (db/static/030_session_context.sql:245-256، :285-296).</w:t>
      </w:r>
    </w:p>
    <w:p>
      <w:pPr>
        <w:bidi/>
        <w:spacing w:after="60" w:before="0"/>
      </w:pPr>
    </w:p>
    <w:p>
      <w:pPr>
        <w:pStyle w:val="Heading2"/>
        <w:bidi/>
      </w:pPr>
      <w:bookmarkStart w:name="_sec76" w:id="76"/>
      <w:r>
        <w:rPr>
          <w:rFonts w:ascii="Arial" w:cs="Arial" w:eastAsia="Arial" w:hAnsi="Arial"/>
          <w:b/>
          <w:bCs/>
          <w:color w:val="2B5C8A"/>
          <w:sz w:val="26"/>
          <w:szCs w:val="26"/>
          <w:rtl/>
        </w:rPr>
        <w:t xml:space="preserve">10. التتبع</w:t>
      </w:r>
      <w:bookmarkEnd w:id="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و§4.3 و§4.4</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db/static/030_session_context.sql، docs/adr/0002-login-and-session-bound-context.md</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R-2 وR-3</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BR-PLT-001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:227</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R-7 وDQ-F04-8</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FR-PLT-014</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R-11</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tools/dbgen/erd_open_items.py:139-143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FR-PLT-016، BR-PLT-005</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db/static/030_session_context.sql:241-296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FR-PLT-044، C-8 وDB-18 (20-database-design)</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docs/20-database-design.md:97، :518</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O-12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BR-PLT-009</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docs/10-detailed-analysis/10-m0-m1-platform-organization.md:109، :243، :235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O-18 (erd_open_items)</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tools/dbgen/erd_open_items.py:115-120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T17 وT26 وT27 وT31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db/tests/tenant_isolation_tests.sql:438، :589، :604، :639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بين مشتركين</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bl>
    <w:p>
      <w:pPr>
        <w:bidi/>
        <w:spacing w:after="120" w:before="0"/>
      </w:pPr>
    </w:p>
    <w:p>
      <w:pPr>
        <w:pStyle w:val="Heading1"/>
        <w:bidi/>
      </w:pPr>
      <w:bookmarkStart w:name="_sec77" w:id="77"/>
      <w:r>
        <w:rPr>
          <w:rFonts w:ascii="Arial" w:cs="Arial" w:eastAsia="Arial" w:hAnsi="Arial"/>
          <w:b/>
          <w:bCs/>
          <w:color w:val="1F3A5F"/>
          <w:sz w:val="32"/>
          <w:szCs w:val="32"/>
          <w:rtl/>
        </w:rPr>
        <w:t xml:space="preserve">DOC-F05 — تسلسل تهيئة المشترك ودورة حياته مع الفشل والتراجع</w:t>
      </w:r>
      <w:bookmarkEnd w:id="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 مع مدير المنتج (موافقة المشغّل)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FR-PLT-002، FR-PLT-003، FR-PLT-005، FR-PLT-008، FR-PLT-009، FR-PLT-013، FR-PLT-039، FR-PLT-040، FR-PLT-046، BR-PLT-002، BR-PLT-003، BR-PLT-016، O-12 (20-database-design)، O-18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المهام بحساب الخدمة ومصفوفة الحالة)، DOC-B05 (البذور)، DOC-S02 (مفاتيح المشترك)، DOC-S05 (TLS)، DOC-F03 وDOC-F06 (الدعوة وحالات المستخدم)، DOC-S08 (حسابات القاعدة)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docs/20-database-design.md، docs/21-data-dictionary.md، db/generated/tsql/001_tables.sql، db/generated/tsql/007_table_grants.sql، db/static/010_rls.sql، db/static/030_session_context.sql</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التهيئة وانتقالات الحالة في القاعدة (docs/adr/0004-platform-access-jobs-and-onboarding.md، db/static/038_tenant_onboarding.sql) وتمر في CI (الاختبارات O1 إلى O5): المرحلة أ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0"/>
          <w:szCs w:val="20"/>
          <w:rtl/>
        </w:rPr>
        <w:t xml:space="preserve"> بمدير مشغّلين تحقق بـ MFA خلال 5 دقائق (DQ-F05-2) في معاملة واحدة، والمرحلة ج </w:t>
      </w:r>
      <w:r>
        <w:rPr>
          <w:rFonts w:ascii="Courier New" w:cs="Courier New" w:eastAsia="Courier New" w:hAnsi="Courier New"/>
          <w:b w:val="false"/>
          <w:bCs w:val="false"/>
          <w:color w:val="1F2937"/>
          <w:sz w:val="18"/>
          <w:szCs w:val="18"/>
          <w:shd w:fill="F1F3F5" w:color="auto" w:val="clear"/>
          <w:rtl/>
        </w:rPr>
        <w:t xml:space="preserve">‎sec.usp_InviteFirstAdministrator‎</w:t>
      </w:r>
      <w:r>
        <w:rPr>
          <w:rFonts w:ascii="Arial" w:cs="Arial" w:eastAsia="Arial" w:hAnsi="Arial"/>
          <w:b w:val="false"/>
          <w:bCs w:val="false"/>
          <w:sz w:val="20"/>
          <w:szCs w:val="20"/>
          <w:rtl/>
        </w:rPr>
        <w:t xml:space="preserve"> لمهمة JOB-PLT-ONBOARD، والانتقالات بإجراء واحد مع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0"/>
          <w:szCs w:val="20"/>
          <w:rtl/>
        </w:rPr>
        <w:t xml:space="preserve"> للمشغّل و</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 للمهمتين اليوميتين (DQ-F05-6)، ورفض إغلاق مشترك نشط حتى يوجد التصدير (DQ-F05-7)، وإغلاق التجربة الملغاة (DQ-F05-4)، و</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0"/>
          <w:szCs w:val="20"/>
          <w:rtl/>
        </w:rPr>
        <w:t xml:space="preserve"> على كتابة الحالة مباشرة (DQ-F05-5). الباقة STANDARD والعناوين المحجوزة مبذورة. تبقى المرحلة ب (حزم البذر) في التطبيق، والتدقيق يكتبه التطبيق (O-25 في tools/dbgen/erd_open_items.py).</w:t>
      </w:r>
    </w:p>
    <w:p>
      <w:pPr>
        <w:pStyle w:val="Heading2"/>
        <w:bidi/>
      </w:pPr>
      <w:bookmarkStart w:name="_sec78" w:id="78"/>
      <w:r>
        <w:rPr>
          <w:rFonts w:ascii="Arial" w:cs="Arial" w:eastAsia="Arial" w:hAnsi="Arial"/>
          <w:b/>
          <w:bCs/>
          <w:color w:val="2B5C8A"/>
          <w:sz w:val="26"/>
          <w:szCs w:val="26"/>
          <w:rtl/>
        </w:rPr>
        <w:t xml:space="preserve">1. الغرض والنطاق</w:t>
      </w:r>
      <w:bookmarkEnd w:id="78"/>
    </w:p>
    <w:p>
      <w:pPr>
        <w:bidi/>
        <w:spacing w:after="110" w:before="0" w:line="312"/>
      </w:pPr>
      <w:r>
        <w:rPr>
          <w:rFonts w:ascii="Arial" w:cs="Arial" w:eastAsia="Arial" w:hAnsi="Arial"/>
          <w:b w:val="false"/>
          <w:bCs w:val="false"/>
          <w:sz w:val="21"/>
          <w:szCs w:val="21"/>
          <w:rtl/>
        </w:rPr>
        <w:t xml:space="preserve">تصف الوثيقة كيف ينشئ مشغّل المنصة مشتركًا جديدًا يدويًا، بلا فوترة، حتى يصل مدير الحساب الأول إلى قائمة البدء. وتحدد لكل خطوة ما يجري داخل معاملة القاعدة وما يجري خارجها، وما يحدث عند الفشل وكيف يُعوَّض. ثم تصف دورة حياة المشترك من TRIAL إلى ARCHIVED_READ_ONLY، ونافذة التصدير، وحذف البيانات.</w:t>
      </w:r>
    </w:p>
    <w:p>
      <w:pPr>
        <w:bidi/>
        <w:spacing w:after="110" w:before="0" w:line="312"/>
      </w:pPr>
      <w:r>
        <w:rPr>
          <w:rFonts w:ascii="Arial" w:cs="Arial" w:eastAsia="Arial" w:hAnsi="Arial"/>
          <w:b w:val="false"/>
          <w:bCs w:val="false"/>
          <w:sz w:val="21"/>
          <w:szCs w:val="21"/>
          <w:rtl/>
        </w:rPr>
        <w:t xml:space="preserve">شرط خروج S0 يتضمن «تأهيل مشترك جديد آليًا» (docs/10-detailed-analysis/00-overview-and-cross-cutting.md:194). القسم §7 يقترح كيف يُقاس.</w:t>
      </w:r>
    </w:p>
    <w:p>
      <w:pPr>
        <w:bidi/>
        <w:spacing w:after="110" w:before="0" w:line="312"/>
      </w:pPr>
      <w:r>
        <w:rPr>
          <w:rFonts w:ascii="Arial" w:cs="Arial" w:eastAsia="Arial" w:hAnsi="Arial"/>
          <w:b w:val="false"/>
          <w:bCs w:val="false"/>
          <w:sz w:val="21"/>
          <w:szCs w:val="21"/>
          <w:rtl/>
        </w:rPr>
        <w:t xml:space="preserve">خارج النطاق: ما يُسمح به لكل دور في كل حالة (DOC-F04 §7)، ومحتوى البذور نفسها (DOC-B05)، وتوليد المفاتيح وحفظها (DOC-S02)، وإكمال الدعوة وتسجيل MFA (DOC-F03 وDOC-F06)، وشهادات TLS (DOC-S05).</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79" w:id="79"/>
      <w:r>
        <w:rPr>
          <w:rFonts w:ascii="Arial" w:cs="Arial" w:eastAsia="Arial" w:hAnsi="Arial"/>
          <w:b/>
          <w:bCs/>
          <w:color w:val="2B5C8A"/>
          <w:sz w:val="26"/>
          <w:szCs w:val="26"/>
          <w:rtl/>
        </w:rPr>
        <w:t xml:space="preserve">2. الوضع اليوم في المستودع </w:t>
      </w:r>
      <w:r>
        <w:rPr>
          <w:rFonts w:ascii="Arial" w:cs="Arial" w:eastAsia="Arial" w:hAnsi="Arial"/>
          <w:color w:val="2E9E44"/>
          <w:sz w:val="26"/>
          <w:szCs w:val="26"/>
          <w:rtl/>
        </w:rPr>
        <w:t xml:space="preserve">●</w:t>
      </w:r>
      <w:bookmarkEnd w:id="79"/>
    </w:p>
    <w:p>
      <w:pPr>
        <w:pStyle w:val="ListParagraph"/>
        <w:numPr>
          <w:ilvl w:val="0"/>
          <w:numId w:val="2"/>
        </w:numPr>
        <w:bidi/>
        <w:spacing w:after="70" w:before="0" w:line="300"/>
      </w:pPr>
      <w:r>
        <w:rPr>
          <w:rFonts w:ascii="Arial" w:cs="Arial" w:eastAsia="Arial" w:hAnsi="Arial"/>
          <w:b w:val="false"/>
          <w:bCs w:val="false"/>
          <w:sz w:val="21"/>
          <w:szCs w:val="21"/>
          <w:rtl/>
        </w:rPr>
        <w:t xml:space="preserve">لا إجراء تهيئة ولا بذور.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أربعة إجراءات للدخول والربط وستة قوادح فقط (db/static/030_session_context.sql:23-296، db/static/050_fac_share_rule.sql:26، :62). وثيقة القاعدة تصف التهيئة «خطة لم تُنفَّذ بعد» (docs/20-database-design.md:470-476)، والبذور غير مكتوبة (O-3 في docs/20-database-design.md:531).</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المشترك: الحالة الافتراضية TRIAL، والرمز فريد، والقيود تفرض </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في TRIAL، والسبب في SUSPENDED،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في CLOSED وما بعدها،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في الأرشفة (db/generated/tsql/001_tables.sql:41-72).</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بترتيب غير حساس لحالة الأحرف (db/deploy.sql:18)، فالرمز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‎acme‎</w:t>
      </w:r>
      <w:r>
        <w:rPr>
          <w:rFonts w:ascii="Arial" w:cs="Arial" w:eastAsia="Arial" w:hAnsi="Arial"/>
          <w:b w:val="false"/>
          <w:bCs w:val="false"/>
          <w:sz w:val="21"/>
          <w:szCs w:val="21"/>
          <w:rtl/>
        </w:rPr>
        <w:t xml:space="preserve"> في القيد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العناوين المحجوزة في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تُفحص «في التطبيق» (docs/21-data-dictionary.md:110). وتجميد الرمز بعد التفعيل «في التطبيق أو بمحفّز» (docs/21-data-dictionary.md:90)، ولا محفّز له.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وحدة CORE لا تُعطَّل (db/generated/tsql/001_tables.sql:141)، والاعتماديات تُفحص في التطبيق (docs/21-data-dictionary.md:161)،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يعني تفعيلًا آليًا من الباقة (docs/21-data-dictionary.md:163).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يكتب جداول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العالمية (db/generated/tsql/007_table_grants.sql:9-20) ولا منح له على جداول المشترك (docs/20-database-design.md:117)، لكنه يتجاوز دوال الصفوف (db/static/010_rls.sql:48).</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بلا كلمة مرور ولا MFA (db/generated/tsql/001_tables.sql:214)، ولا يستطيع الربط اليوم (DOC-F04 §5.1).</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جدول مشترك: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(db/generated/tsql/001_tables.sql:933-934). القيد الفريد على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في الجداول المبذورة يمنع التكرار، مثل </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(docs/21-data-dictionary.md:264).</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الدعوة صالح 48 ساعة، ويُرسل عبر مرحّل SMTP تهيّئه الاستضافة، منفصلًا عن بريد الإشعارات (FR-PLT-013، docs/10-detailed-analysis/10-m0-m1-platform-organization.md:115). وحالة الإرسال في </w:t>
      </w:r>
      <w:r>
        <w:rPr>
          <w:rFonts w:ascii="Courier New" w:cs="Courier New" w:eastAsia="Courier New" w:hAnsi="Courier New"/>
          <w:b w:val="false"/>
          <w:bCs w:val="false"/>
          <w:color w:val="1F2937"/>
          <w:sz w:val="18"/>
          <w:szCs w:val="18"/>
          <w:shd w:fill="F1F3F5" w:color="auto" w:val="clear"/>
          <w:rtl/>
        </w:rPr>
        <w:t xml:space="preserve">‎sec.UserToken.SendStatus‎</w:t>
      </w:r>
      <w:r>
        <w:rPr>
          <w:rFonts w:ascii="Arial" w:cs="Arial" w:eastAsia="Arial" w:hAnsi="Arial"/>
          <w:b w:val="false"/>
          <w:bCs w:val="false"/>
          <w:sz w:val="21"/>
          <w:szCs w:val="21"/>
          <w:rtl/>
        </w:rPr>
        <w:t xml:space="preserve"> (docs/21-data-dictionary.md:441).</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بيانات لكل مشترك ملفوف بمفتاح رئيسي خارج القاعدة (BR-PLT-015، docs/10-detailed-analysis/10-m0-m1-platform-organization.md:241). وسر MFA يُشفَّر بمفتاح DATA للمشترك (docs/21-data-dictionary.md:222). حفظ المفتاح الرئيسي قرار مفتوح (docs/adr/0001-schema-work-on-linux.md:26).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 الحالي للتهيئة خطي بلا فشل (docs/10-detailed-analysis/10-m0-m1-platform-organization.md:405-413)، ومخطط الحالات يكتب المؤقتات نصًا على الأسهم (السطور 455-465).</w:t>
      </w:r>
    </w:p>
    <w:p>
      <w:pPr>
        <w:bidi/>
        <w:spacing w:after="60" w:before="0"/>
      </w:pPr>
    </w:p>
    <w:p>
      <w:pPr>
        <w:pStyle w:val="Heading2"/>
        <w:bidi/>
      </w:pPr>
      <w:bookmarkStart w:name="_sec80" w:id="80"/>
      <w:r>
        <w:rPr>
          <w:rFonts w:ascii="Arial" w:cs="Arial" w:eastAsia="Arial" w:hAnsi="Arial"/>
          <w:b/>
          <w:bCs/>
          <w:color w:val="2B5C8A"/>
          <w:sz w:val="26"/>
          <w:szCs w:val="26"/>
          <w:rtl/>
        </w:rPr>
        <w:t xml:space="preserve">3. المشاركون</w:t>
      </w:r>
      <w:bookmarkEnd w:id="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635"/>
        <w:gridCol w:w="3461"/>
        <w:gridCol w:w="1384"/>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w:t>
            </w:r>
          </w:p>
        </w:tc>
        <w:tc>
          <w:tcPr>
            <w:tcW w:type="dxa" w:w="3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التسلسل</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بدور OPERATOR_ADMIN (FR-PLT-006)</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يملأ نموذج المشترك ويعتمده</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لدخوله</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تستدعي إجراء التسجيل</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ضمن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ويربط بحساب الخدمة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يبذر ويصدر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يلف مفاتيح المشترك</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الاستضافة</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لتدفقها</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3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يوجّه </w:t>
            </w: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الأول</w:t>
            </w:r>
          </w:p>
        </w:tc>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بحالة INVITED</w:t>
            </w:r>
          </w:p>
        </w:tc>
        <w:tc>
          <w:tcPr>
            <w:tcW w:type="dxa" w:w="3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يكمل الدعوة</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وDOC-F06</w:t>
            </w:r>
          </w:p>
        </w:tc>
      </w:tr>
    </w:tbl>
    <w:p>
      <w:pPr>
        <w:bidi/>
        <w:spacing w:after="120" w:before="0"/>
      </w:pPr>
    </w:p>
    <w:p>
      <w:pPr>
        <w:pStyle w:val="Heading2"/>
        <w:bidi/>
      </w:pPr>
      <w:bookmarkStart w:name="_sec81" w:id="81"/>
      <w:r>
        <w:rPr>
          <w:rFonts w:ascii="Arial" w:cs="Arial" w:eastAsia="Arial" w:hAnsi="Arial"/>
          <w:b/>
          <w:bCs/>
          <w:color w:val="2B5C8A"/>
          <w:sz w:val="26"/>
          <w:szCs w:val="26"/>
          <w:rtl/>
        </w:rPr>
        <w:t xml:space="preserve">4. تسلسل التهيئة </w:t>
      </w:r>
      <w:r>
        <w:rPr>
          <w:rFonts w:ascii="Arial" w:cs="Arial" w:eastAsia="Arial" w:hAnsi="Arial"/>
          <w:color w:val="E0A800"/>
          <w:sz w:val="26"/>
          <w:szCs w:val="26"/>
          <w:rtl/>
        </w:rPr>
        <w:t xml:space="preserve">●</w:t>
      </w:r>
      <w:bookmarkEnd w:id="81"/>
    </w:p>
    <w:p>
      <w:pPr>
        <w:pStyle w:val="Heading3"/>
        <w:bidi/>
      </w:pPr>
      <w:bookmarkStart w:name="_sec82" w:id="82"/>
      <w:r>
        <w:rPr>
          <w:rFonts w:ascii="Arial" w:cs="Arial" w:eastAsia="Arial" w:hAnsi="Arial"/>
          <w:b/>
          <w:bCs/>
          <w:color w:val="2B5C8A"/>
          <w:sz w:val="23"/>
          <w:szCs w:val="23"/>
          <w:rtl/>
        </w:rPr>
        <w:t xml:space="preserve">4.1 المراحل</w:t>
      </w:r>
      <w:bookmarkEnd w:id="82"/>
    </w:p>
    <w:p>
      <w:pPr>
        <w:bidi/>
        <w:spacing w:after="110" w:before="0" w:line="312"/>
      </w:pPr>
      <w:r>
        <w:rPr>
          <w:rFonts w:ascii="Arial" w:cs="Arial" w:eastAsia="Arial" w:hAnsi="Arial"/>
          <w:b w:val="false"/>
          <w:bCs w:val="false"/>
          <w:sz w:val="21"/>
          <w:szCs w:val="21"/>
          <w:rtl/>
        </w:rPr>
        <w:t xml:space="preserve">يتعارض نصّان: وثيقة القاعدة تريد «إجراء منصة واحدًا داخل معاملة واحدة» (docs/20-database-design.md:475)، وFR-PLT-008 يريد بذرًا عبر عقد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تسجّل به كل وحدة حزمتها، قابلًا للتكرار (docs/10-detailed-analysis/10-m0-m1-platform-organization.md:110). الحزم كود في التطبيق،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يكتب جداول المشترك. لذلك يُقترح تقسيم التهيئة إلى مراحل، لكل مرحلة معاملتها، مع استئناف آمن (DQ-F05-1):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761"/>
        <w:gridCol w:w="1578"/>
        <w:gridCol w:w="4145"/>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4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التسجيل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المشترك، الوحدات، حساب الخدمة، صف المدير الأول، التدقيق، حدث </w:t>
            </w:r>
            <w:r>
              <w:rPr>
                <w:rFonts w:ascii="Courier New" w:cs="Courier New" w:eastAsia="Courier New" w:hAnsi="Courier New"/>
                <w:b w:val="false"/>
                <w:bCs w:val="false"/>
                <w:color w:val="1F2937"/>
                <w:sz w:val="16"/>
                <w:szCs w:val="16"/>
                <w:shd w:fill="F1F3F5" w:color="auto" w:val="clear"/>
                <w:rtl/>
              </w:rPr>
              <w:t xml:space="preserve">‎tenant.created‎</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يستدعيه </w:t>
            </w:r>
            <w:r>
              <w:rPr>
                <w:rFonts w:ascii="Courier New" w:cs="Courier New" w:eastAsia="Courier New" w:hAnsi="Courier New"/>
                <w:b w:val="false"/>
                <w:bCs w:val="false"/>
                <w:color w:val="1F2937"/>
                <w:sz w:val="16"/>
                <w:szCs w:val="16"/>
                <w:shd w:fill="F1F3F5" w:color="auto" w:val="clear"/>
                <w:rtl/>
              </w:rPr>
              <w:t xml:space="preserve">‎tp_platform‎</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 البذر</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المشترك، ثم حزمة لكل وحدة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مربوطًا بحساب الخدمة</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 الدعوة</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TA للمدير الأول ورمز الدعوة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الإرسال</w:t>
            </w:r>
          </w:p>
        </w:tc>
        <w:tc>
          <w:tcPr>
            <w:tcW w:type="dxa" w:w="2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الدعوة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4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عبر SMTP</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هـ. القبول</w:t>
            </w:r>
          </w:p>
        </w:tc>
        <w:tc>
          <w:tcPr>
            <w:tcW w:type="dxa" w:w="2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وMFA وتفعيل المدير</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4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يحسم O-12 (20-database-design) للتهيئة: المرحلة أ لا تحتاج سياقًا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معفى من دوال الصفوف (db/static/010_rls.sql:48)، والإجراء يملكه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مثل الجداول (db/generated/tsql/000_schemas.sql:34، :42)، فتسمح سلسلة الملكية بالإدراج كما في العروض (db/static/025_tenant_views.sql:4). والمرحلتان ب وج تربطان بالمشترك الجديد بمسار المهام نفسه (DOC-F04 §5.2).</w:t>
      </w:r>
    </w:p>
    <w:p>
      <w:pPr>
        <w:bidi/>
        <w:spacing w:after="110" w:before="0" w:line="312"/>
      </w:pPr>
      <w:r>
        <w:rPr>
          <w:rFonts w:ascii="Arial" w:cs="Arial" w:eastAsia="Arial" w:hAnsi="Arial"/>
          <w:b w:val="false"/>
          <w:bCs w:val="false"/>
          <w:sz w:val="21"/>
          <w:szCs w:val="21"/>
          <w:rtl/>
        </w:rPr>
        <w:t xml:space="preserve">لا يُكشف المشترك الناقص لأحد: المدير الأول INVITED بلا كلمة مرور، فلا دخول قبل المرحلة هـ (db/static/030_session_context.sql:82-83)، ولا يُرسل رابط الدعوة قبل نجاح كل الحزم.</w:t>
      </w:r>
    </w:p>
    <w:p>
      <w:pPr>
        <w:pStyle w:val="Heading3"/>
        <w:bidi/>
      </w:pPr>
      <w:bookmarkStart w:name="_sec83" w:id="83"/>
      <w:r>
        <w:rPr>
          <w:rFonts w:ascii="Arial" w:cs="Arial" w:eastAsia="Arial" w:hAnsi="Arial"/>
          <w:b/>
          <w:bCs/>
          <w:color w:val="2B5C8A"/>
          <w:sz w:val="23"/>
          <w:szCs w:val="23"/>
          <w:rtl/>
        </w:rPr>
        <w:t xml:space="preserve">4.2 المرحلة أ: التسجيل</w:t>
      </w:r>
      <w:bookmarkEnd w:id="83"/>
    </w:p>
    <w:p>
      <w:pPr>
        <w:keepNext/>
        <w:bidi/>
        <w:spacing w:after="60" w:before="160"/>
        <w:jc w:val="center"/>
      </w:pPr>
      <w:r>
        <w:drawing>
          <wp:inline distT="0" distB="0" distL="0" distR="0">
            <wp:extent cx="6096000" cy="2562225"/>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2562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المرحلة أ:</w:t>
      </w:r>
    </w:p>
    <w:p>
      <w:pPr>
        <w:pStyle w:val="ListParagraph"/>
        <w:numPr>
          <w:ilvl w:val="0"/>
          <w:numId w:val="2"/>
        </w:numPr>
        <w:bidi/>
        <w:spacing w:after="70" w:before="0" w:line="300"/>
      </w:pPr>
      <w:r>
        <w:rPr>
          <w:rFonts w:ascii="Arial" w:cs="Arial" w:eastAsia="Arial" w:hAnsi="Arial"/>
          <w:b w:val="false"/>
          <w:bCs w:val="false"/>
          <w:sz w:val="21"/>
          <w:szCs w:val="21"/>
          <w:rtl/>
        </w:rPr>
        <w:t xml:space="preserve">يُحوَّل الرمز إلى أحرف صغيرة قبل الحفظ، لأن تسمية DNS لا تميّز الحالة. صيغته يفرضها القيد (db/generated/tsql/001_tables.sql:66).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يُرفض الرمز إن طابق </w:t>
      </w:r>
      <w:r>
        <w:rPr>
          <w:rFonts w:ascii="Courier New" w:cs="Courier New" w:eastAsia="Courier New" w:hAnsi="Courier New"/>
          <w:b w:val="false"/>
          <w:bCs w:val="false"/>
          <w:color w:val="1F2937"/>
          <w:sz w:val="18"/>
          <w:szCs w:val="18"/>
          <w:shd w:fill="F1F3F5" w:color="auto" w:val="clear"/>
          <w:rtl/>
        </w:rPr>
        <w:t xml:space="preserve">‎plat.ReservedSubdomain‎</w:t>
      </w:r>
      <w:r>
        <w:rPr>
          <w:rFonts w:ascii="Arial" w:cs="Arial" w:eastAsia="Arial" w:hAnsi="Arial"/>
          <w:b w:val="false"/>
          <w:bCs w:val="false"/>
          <w:sz w:val="21"/>
          <w:szCs w:val="21"/>
          <w:rtl/>
        </w:rPr>
        <w:t xml:space="preserve"> (FR-PLT-046، docs/10-detailed-analysis/10-m0-m1-platform-organization.md:148)، ويفحصه الإجراء نفسه لا الواجهة وحدها.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 تاريخ الإنشاء بتوقيت المشترك + 30 يومًا (FR-PLT-001، docs/10-detailed-analysis/10-m0-m1-platform-organization.md:103).</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يحتاج بريدًا فريدًا واسمًا معروضًا (db/generated/tsql/001_tables.sql:207، :209). يُقترح بريد غير قابل للتوصيل بنطاق </w:t>
      </w:r>
      <w:r>
        <w:rPr>
          <w:rFonts w:ascii="Courier New" w:cs="Courier New" w:eastAsia="Courier New" w:hAnsi="Courier New"/>
          <w:b w:val="false"/>
          <w:bCs w:val="false"/>
          <w:color w:val="1F2937"/>
          <w:sz w:val="18"/>
          <w:szCs w:val="18"/>
          <w:shd w:fill="F1F3F5" w:color="auto" w:val="clear"/>
          <w:rtl/>
        </w:rPr>
        <w:t xml:space="preserve">‎.invalid‎</w:t>
      </w:r>
      <w:r>
        <w:rPr>
          <w:rFonts w:ascii="Arial" w:cs="Arial" w:eastAsia="Arial" w:hAnsi="Arial"/>
          <w:b w:val="false"/>
          <w:bCs w:val="false"/>
          <w:sz w:val="21"/>
          <w:szCs w:val="21"/>
          <w:rtl/>
        </w:rPr>
        <w:t xml:space="preserve"> واسم ثابت.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لا يستعمل SQL ديناميكيًا، لأنه يكسر سلسلة الملكية. ويأخذ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من الصف الذي أنشأه فقط، فلا يلمس مشتركًا آخر رغم إعفاء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حدث </w:t>
      </w:r>
      <w:r>
        <w:rPr>
          <w:rFonts w:ascii="Courier New" w:cs="Courier New" w:eastAsia="Courier New" w:hAnsi="Courier New"/>
          <w:b w:val="false"/>
          <w:bCs w:val="false"/>
          <w:color w:val="1F2937"/>
          <w:sz w:val="18"/>
          <w:szCs w:val="18"/>
          <w:shd w:fill="F1F3F5" w:color="auto" w:val="clear"/>
          <w:rtl/>
        </w:rPr>
        <w:t xml:space="preserve">‎tenant.created‎</w:t>
      </w:r>
      <w:r>
        <w:rPr>
          <w:rFonts w:ascii="Arial" w:cs="Arial" w:eastAsia="Arial" w:hAnsi="Arial"/>
          <w:b w:val="false"/>
          <w:bCs w:val="false"/>
          <w:sz w:val="21"/>
          <w:szCs w:val="21"/>
          <w:rtl/>
        </w:rPr>
        <w:t xml:space="preserve"> في المعاملة نفسها يوقظ مهمة التهيئة (نمط Outbox، FR-PLT-042 في docs/10-detailed-analysis/10-m0-m1-platform-organization.md:144). </w:t>
      </w:r>
      <w:r>
        <w:rPr>
          <w:rFonts w:ascii="Arial" w:cs="Arial" w:eastAsia="Arial" w:hAnsi="Arial"/>
          <w:color w:val="E0A800"/>
          <w:sz w:val="21"/>
          <w:szCs w:val="21"/>
          <w:rtl/>
        </w:rPr>
        <w:t xml:space="preserve">●</w:t>
      </w:r>
    </w:p>
    <w:p>
      <w:pPr>
        <w:bidi/>
        <w:spacing w:after="60" w:before="0"/>
      </w:pPr>
    </w:p>
    <w:p>
      <w:pPr>
        <w:pStyle w:val="Heading3"/>
        <w:bidi/>
      </w:pPr>
      <w:bookmarkStart w:name="_sec84" w:id="84"/>
      <w:r>
        <w:rPr>
          <w:rFonts w:ascii="Arial" w:cs="Arial" w:eastAsia="Arial" w:hAnsi="Arial"/>
          <w:b/>
          <w:bCs/>
          <w:color w:val="2B5C8A"/>
          <w:sz w:val="23"/>
          <w:szCs w:val="23"/>
          <w:rtl/>
        </w:rPr>
        <w:t xml:space="preserve">4.3 المرحلتان ب وج: البذر والدعوة</w:t>
      </w:r>
      <w:bookmarkEnd w:id="84"/>
    </w:p>
    <w:p>
      <w:pPr>
        <w:keepNext/>
        <w:bidi/>
        <w:spacing w:after="60" w:before="160"/>
        <w:jc w:val="center"/>
      </w:pPr>
      <w:r>
        <w:drawing>
          <wp:inline distT="0" distB="0" distL="0" distR="0">
            <wp:extent cx="6096000" cy="3152775"/>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3152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ترتيب الحزم المقترح: المفاتيح أولًا، ثم الأدوار والصلاحيات (ومنها دور TA ودور حساب الخدمة)، ثم الإعدادات </w:t>
      </w:r>
      <w:r>
        <w:rPr>
          <w:rFonts w:ascii="Courier New" w:cs="Courier New" w:eastAsia="Courier New" w:hAnsi="Courier New"/>
          <w:b w:val="false"/>
          <w:bCs w:val="false"/>
          <w:color w:val="1F2937"/>
          <w:sz w:val="18"/>
          <w:szCs w:val="18"/>
          <w:shd w:fill="F1F3F5" w:color="auto" w:val="clear"/>
          <w:rtl/>
        </w:rPr>
        <w:t xml:space="preserve">‎cfg.TenantSetting‎</w:t>
      </w:r>
      <w:r>
        <w:rPr>
          <w:rFonts w:ascii="Arial" w:cs="Arial" w:eastAsia="Arial" w:hAnsi="Arial"/>
          <w:b w:val="false"/>
          <w:bCs w:val="false"/>
          <w:sz w:val="21"/>
          <w:szCs w:val="21"/>
          <w:rtl/>
        </w:rPr>
        <w:t xml:space="preserve">، ثم الإدارات وأنواع المستندات والأشكال القانونية والمناصب وأنواع الصلاحيات، ثم تعريفات الترقيم، ثم كتالوجات النظام المنسوخة (docs/20-database-design.md:421-428)، ثم قوالب دورات العمل وقواعد الإشعارات وملفات KYC. المحتوى ومصدر القوالب في DOC-B05. </w:t>
      </w:r>
      <w:r>
        <w:rPr>
          <w:rFonts w:ascii="Arial" w:cs="Arial" w:eastAsia="Arial" w:hAnsi="Arial"/>
          <w:color w:val="E0A800"/>
          <w:sz w:val="21"/>
          <w:szCs w:val="21"/>
          <w:rtl/>
        </w:rPr>
        <w:t xml:space="preserve">●</w:t>
      </w:r>
    </w:p>
    <w:p>
      <w:pPr>
        <w:bidi/>
        <w:spacing w:after="110" w:before="0" w:line="312"/>
      </w:pPr>
      <w:r>
        <w:rPr>
          <w:rFonts w:ascii="Arial" w:cs="Arial" w:eastAsia="Arial" w:hAnsi="Arial"/>
          <w:b w:val="false"/>
          <w:bCs w:val="false"/>
          <w:sz w:val="21"/>
          <w:szCs w:val="21"/>
          <w:rtl/>
        </w:rPr>
        <w:t xml:space="preserve">قواعد المرحلتين: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في معاملة واحدة، ويُكتب سطر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بالنتيجة. الحزمة الناجحة لا تُعاد، والصف الذي عدّله المشترك لا يُستبدل (FR-PLT-008).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الدعوة تُنشأ بعد نجاح كل الحزم المطلوبة فقط. ترتيب المخطط الحالي (الدعوة قبل البذر) يُعكس، لأن دور TA يجب أن يوجد قبل إسناده (docs/10-detailed-analysis/10-m0-m1-platform-organization.md:409-411).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يُرسل بعد تثبيت المعاملة، لا داخلها. الرمز الخام لا يُحفظ؛ القاعدة تحفظ بصمته (docs/21-data-dictionary.md:436).</w:t>
      </w:r>
    </w:p>
    <w:p>
      <w:pPr>
        <w:pStyle w:val="ListParagraph"/>
        <w:numPr>
          <w:ilvl w:val="0"/>
          <w:numId w:val="2"/>
        </w:numPr>
        <w:bidi/>
        <w:spacing w:after="70" w:before="0" w:line="300"/>
      </w:pPr>
      <w:r>
        <w:rPr>
          <w:rFonts w:ascii="Arial" w:cs="Arial" w:eastAsia="Arial" w:hAnsi="Arial"/>
          <w:b w:val="false"/>
          <w:bCs w:val="false"/>
          <w:sz w:val="21"/>
          <w:szCs w:val="21"/>
          <w:rtl/>
        </w:rPr>
        <w:t xml:space="preserve">تعرض لوحة المشغّل حالة التهيئة من إجراء منصة يعيد أسماء الحزم ونتائجها فقط،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bidi/>
        <w:spacing w:after="60" w:before="0"/>
      </w:pPr>
    </w:p>
    <w:p>
      <w:pPr>
        <w:pStyle w:val="Heading3"/>
        <w:bidi/>
      </w:pPr>
      <w:bookmarkStart w:name="_sec85" w:id="85"/>
      <w:r>
        <w:rPr>
          <w:rFonts w:ascii="Arial" w:cs="Arial" w:eastAsia="Arial" w:hAnsi="Arial"/>
          <w:b/>
          <w:bCs/>
          <w:color w:val="2B5C8A"/>
          <w:sz w:val="23"/>
          <w:szCs w:val="23"/>
          <w:rtl/>
        </w:rPr>
        <w:t xml:space="preserve">4.4 العنوان الفرعي وTLS</w:t>
      </w:r>
      <w:bookmarkEnd w:id="85"/>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بشهادة شاملة أو شهادة لكل عنوان (FR-PLT-046).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سجل DNS شامل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وشهادة شاملة. فلا خطوة DNS ولا شهادة لكل مشترك، ويصير العنوان فعّالًا بمجرد تثبيت المرحلة أ. والعنوان غير المعروف يعطي صفحة محايدة (FR-PLT-046).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(DQ-F05-3، يؤكده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إن اختيرت شهادة لكل عنوان، تُضاف مرحلة غير متزامنة بعد أ، بإعادة محاولة، ولا تُرسل الدعوة قبل نجاحها. لا تعويض في القاعدة، لأن صفوف المشترك لا تعتمد على الشهادة.</w:t>
      </w:r>
    </w:p>
    <w:p>
      <w:pPr>
        <w:bidi/>
        <w:spacing w:after="60" w:before="0"/>
      </w:pPr>
    </w:p>
    <w:p>
      <w:pPr>
        <w:pStyle w:val="Heading3"/>
        <w:bidi/>
      </w:pPr>
      <w:bookmarkStart w:name="_sec86" w:id="86"/>
      <w:r>
        <w:rPr>
          <w:rFonts w:ascii="Arial" w:cs="Arial" w:eastAsia="Arial" w:hAnsi="Arial"/>
          <w:b/>
          <w:bCs/>
          <w:color w:val="2B5C8A"/>
          <w:sz w:val="23"/>
          <w:szCs w:val="23"/>
          <w:rtl/>
        </w:rPr>
        <w:t xml:space="preserve">4.5 تفعيل الوحدات</w:t>
      </w:r>
      <w:bookmarkEnd w:id="86"/>
    </w:p>
    <w:p>
      <w:pPr>
        <w:pStyle w:val="ListParagraph"/>
        <w:numPr>
          <w:ilvl w:val="0"/>
          <w:numId w:val="2"/>
        </w:numPr>
        <w:bidi/>
        <w:spacing w:after="70" w:before="0" w:line="300"/>
      </w:pPr>
      <w:r>
        <w:rPr>
          <w:rFonts w:ascii="Arial" w:cs="Arial" w:eastAsia="Arial" w:hAnsi="Arial"/>
          <w:b w:val="false"/>
          <w:bCs w:val="false"/>
          <w:sz w:val="21"/>
          <w:szCs w:val="21"/>
          <w:rtl/>
        </w:rPr>
        <w:t xml:space="preserve">تُنسخ وحدات الباقة من </w:t>
      </w:r>
      <w:r>
        <w:rPr>
          <w:rFonts w:ascii="Courier New" w:cs="Courier New" w:eastAsia="Courier New" w:hAnsi="Courier New"/>
          <w:b w:val="false"/>
          <w:bCs w:val="false"/>
          <w:color w:val="1F2937"/>
          <w:sz w:val="18"/>
          <w:szCs w:val="18"/>
          <w:shd w:fill="F1F3F5" w:color="auto" w:val="clear"/>
          <w:rtl/>
        </w:rPr>
        <w:t xml:space="preserve">‎plat.PlanModule‎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في المرحلة أ، و</w:t>
      </w:r>
      <w:r>
        <w:rPr>
          <w:rFonts w:ascii="Courier New" w:cs="Courier New" w:eastAsia="Courier New" w:hAnsi="Courier New"/>
          <w:b w:val="false"/>
          <w:bCs w:val="false"/>
          <w:color w:val="1F2937"/>
          <w:sz w:val="18"/>
          <w:szCs w:val="18"/>
          <w:shd w:fill="F1F3F5" w:color="auto" w:val="clear"/>
          <w:rtl/>
        </w:rPr>
        <w:t xml:space="preserve">‎EnabledBy‎</w:t>
      </w:r>
      <w:r>
        <w:rPr>
          <w:rFonts w:ascii="Arial" w:cs="Arial" w:eastAsia="Arial" w:hAnsi="Arial"/>
          <w:b w:val="false"/>
          <w:bCs w:val="false"/>
          <w:sz w:val="21"/>
          <w:szCs w:val="21"/>
          <w:rtl/>
        </w:rPr>
        <w:t xml:space="preserve"> فارغ (docs/21-data-dictionary.md:163). وحدة CORE دائمًا (db/generated/tsql/001_tables.sql:141).</w:t>
      </w:r>
    </w:p>
    <w:p>
      <w:pPr>
        <w:pStyle w:val="ListParagraph"/>
        <w:numPr>
          <w:ilvl w:val="0"/>
          <w:numId w:val="2"/>
        </w:numPr>
        <w:bidi/>
        <w:spacing w:after="70" w:before="0" w:line="300"/>
      </w:pPr>
      <w:r>
        <w:rPr>
          <w:rFonts w:ascii="Arial" w:cs="Arial" w:eastAsia="Arial" w:hAnsi="Arial"/>
          <w:b w:val="false"/>
          <w:bCs w:val="false"/>
          <w:sz w:val="21"/>
          <w:szCs w:val="21"/>
          <w:rtl/>
        </w:rPr>
        <w:t xml:space="preserve">تغيير الوحدات لاحقًا بيد المشغّل وحده (FR-PLT-003، docs/10-detailed-analysis/10-m0-m1-platform-organization.md:105؛ الصف 1 في مصفوفة الصلاحيات، السطر 43)، مع فحص الاعتماديات (BR-PLT-003، السطر 229). يقرأ التطبيق الوحدات من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(db/static/025_tenant_views.sql:22-29).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التعطيل يخفي الوحدة دون حذف بياناتها (FR-PLT-003).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حزم البذر لوحدة تُفعَّل لاحقًا تُشغَّل عند تفعيلها، بالمسار نفسه وبالاستئناف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(DQ-F05-9)</w:t>
      </w:r>
    </w:p>
    <w:p>
      <w:pPr>
        <w:bidi/>
        <w:spacing w:after="60" w:before="0"/>
      </w:pPr>
    </w:p>
    <w:p>
      <w:pPr>
        <w:pStyle w:val="Heading2"/>
        <w:bidi/>
      </w:pPr>
      <w:bookmarkStart w:name="_sec87" w:id="87"/>
      <w:r>
        <w:rPr>
          <w:rFonts w:ascii="Arial" w:cs="Arial" w:eastAsia="Arial" w:hAnsi="Arial"/>
          <w:b/>
          <w:bCs/>
          <w:color w:val="2B5C8A"/>
          <w:sz w:val="26"/>
          <w:szCs w:val="26"/>
          <w:rtl/>
        </w:rPr>
        <w:t xml:space="preserve">5. الفشل والتراجع والتعويض</w:t>
      </w:r>
      <w:bookmarkEnd w:id="87"/>
    </w:p>
    <w:p>
      <w:pPr>
        <w:keepNext/>
        <w:bidi/>
        <w:spacing w:after="60" w:before="160"/>
        <w:jc w:val="center"/>
      </w:pPr>
      <w:r>
        <w:drawing>
          <wp:inline distT="0" distB="0" distL="0" distR="0">
            <wp:extent cx="6096000" cy="3952875"/>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3952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5351"/>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معاملة القاعدة؟</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التعويض </w:t>
            </w:r>
            <w:r>
              <w:rPr>
                <w:rFonts w:ascii="Arial" w:cs="Arial" w:eastAsia="Arial" w:hAnsi="Arial"/>
                <w:color w:val="E0A800"/>
                <w:sz w:val="18"/>
                <w:szCs w:val="18"/>
                <w:rtl/>
              </w:rPr>
              <w:t xml:space="preserve">●</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الرمز والقيم</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داخل الإجراء</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ولا شيء محفوظ؛ الرمز المكرر يُرفض بالقيد الفريد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يصحح المشغّل</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المرحلة أ</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كامل</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 المفاتيح في المخزن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نداء خارجي، والصفوف داخل المعاملة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تفشل حزمة المفاتيح وتُعاد</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الملفوف غير المحفوظ يُهمل؛ إن أنشأ المخزن كائنًا لكل مشترك يُحذف (DOC-S02)</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حزمة بذر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لكل حزمة</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الحزمة،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بحالة FAILED، و</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بإعادة محاولة خلال ساعة (FR-PLT-044)</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لا تكرر شيئًا بفضل </w:t>
            </w:r>
            <w:r>
              <w:rPr>
                <w:rFonts w:ascii="Courier New" w:cs="Courier New" w:eastAsia="Courier New" w:hAnsi="Courier New"/>
                <w:b w:val="false"/>
                <w:bCs w:val="false"/>
                <w:color w:val="1F2937"/>
                <w:sz w:val="16"/>
                <w:szCs w:val="16"/>
                <w:shd w:fill="F1F3F5" w:color="auto" w:val="clear"/>
                <w:rtl/>
              </w:rPr>
              <w:t xml:space="preserve">‎SeedKey‎</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TA ورمز الدعوة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معاملة واحدة</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وإعادة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البريد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‎SendStatus = FAILED‎</w:t>
            </w:r>
            <w:r>
              <w:rPr>
                <w:rFonts w:ascii="Arial" w:cs="Arial" w:eastAsia="Arial" w:hAnsi="Arial"/>
                <w:b w:val="false"/>
                <w:bCs w:val="false"/>
                <w:sz w:val="18"/>
                <w:szCs w:val="18"/>
                <w:rtl/>
              </w:rPr>
              <w:t xml:space="preserve"> وسطر تدقيق (docs/21-data-dictionary.md:441)</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ويُلغى القديم بـ</w:t>
            </w:r>
            <w:r>
              <w:rPr>
                <w:rFonts w:ascii="Courier New" w:cs="Courier New" w:eastAsia="Courier New" w:hAnsi="Courier New"/>
                <w:b w:val="false"/>
                <w:bCs w:val="false"/>
                <w:color w:val="1F2937"/>
                <w:sz w:val="16"/>
                <w:szCs w:val="16"/>
                <w:shd w:fill="F1F3F5" w:color="auto" w:val="clear"/>
                <w:rtl/>
              </w:rPr>
              <w:t xml:space="preserve">‎RevokedAt‎</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الشهادة الشاملة لا خطوة</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يُقبل الرابط خلال 48 ساعة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ينتهي</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المشغّل إصدار الدعوة</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التهيئة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المشغّل الإلغاء</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ولا تصدير لأن لا بيانات أعمال؛ الرمز يبقى محجوزًا (DQ-F05-4)</w:t>
            </w:r>
          </w:p>
        </w:tc>
      </w:tr>
    </w:tbl>
    <w:p>
      <w:pPr>
        <w:bidi/>
        <w:spacing w:after="120" w:before="0"/>
      </w:pPr>
    </w:p>
    <w:p>
      <w:pPr>
        <w:bidi/>
        <w:spacing w:after="110" w:before="0" w:line="312"/>
      </w:pPr>
      <w:r>
        <w:rPr>
          <w:rFonts w:ascii="Arial" w:cs="Arial" w:eastAsia="Arial" w:hAnsi="Arial"/>
          <w:b w:val="false"/>
          <w:bCs w:val="false"/>
          <w:sz w:val="21"/>
          <w:szCs w:val="21"/>
          <w:rtl/>
        </w:rPr>
        <w:t xml:space="preserve">لماذا لا يُحذف المشترك الملغى: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يملك أي حذف (docs/20-database-design.md:268)، وسجل التدقيق للإضافة فقط (db/static/020_roles_and_grants.sql:65). الحذف الفعلي يمر بمسار الإتلاف في §6.5.</w:t>
      </w:r>
    </w:p>
    <w:p>
      <w:pPr>
        <w:pStyle w:val="Heading2"/>
        <w:bidi/>
      </w:pPr>
      <w:bookmarkStart w:name="_sec88" w:id="88"/>
      <w:r>
        <w:rPr>
          <w:rFonts w:ascii="Arial" w:cs="Arial" w:eastAsia="Arial" w:hAnsi="Arial"/>
          <w:b/>
          <w:bCs/>
          <w:color w:val="2B5C8A"/>
          <w:sz w:val="26"/>
          <w:szCs w:val="26"/>
          <w:rtl/>
        </w:rPr>
        <w:t xml:space="preserve">6. دورة حياة المشترك</w:t>
      </w:r>
      <w:bookmarkEnd w:id="88"/>
    </w:p>
    <w:p>
      <w:pPr>
        <w:pStyle w:val="Heading3"/>
        <w:bidi/>
      </w:pPr>
      <w:bookmarkStart w:name="_sec89" w:id="89"/>
      <w:r>
        <w:rPr>
          <w:rFonts w:ascii="Arial" w:cs="Arial" w:eastAsia="Arial" w:hAnsi="Arial"/>
          <w:b/>
          <w:bCs/>
          <w:color w:val="2B5C8A"/>
          <w:sz w:val="23"/>
          <w:szCs w:val="23"/>
          <w:rtl/>
        </w:rPr>
        <w:t xml:space="preserve">6.1 مخطط الحالات</w:t>
      </w:r>
      <w:bookmarkEnd w:id="89"/>
    </w:p>
    <w:p>
      <w:pPr>
        <w:keepNext/>
        <w:bidi/>
        <w:spacing w:after="60" w:before="160"/>
        <w:jc w:val="center"/>
      </w:pPr>
      <w:r>
        <w:drawing>
          <wp:inline distT="0" distB="0" distL="0" distR="0">
            <wp:extent cx="6096000" cy="6686550"/>
            <wp:effectExtent t="0" r="0" b="0" l="0"/>
            <wp:docPr id="1" name="diagram-2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66865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المصدر: BR-PLT-002 وFR-PLT-002 (docs/10-detailed-analysis/10-m0-m1-platform-organization.md:228، :104) ومخطط السطور 455-465. السهمان المعلّمان «مقترح» غير موجودين في المصدر (DQ-F05-4 وDQ-F05-6).</w:t>
      </w:r>
    </w:p>
    <w:p>
      <w:pPr>
        <w:pStyle w:val="Heading3"/>
        <w:bidi/>
      </w:pPr>
      <w:bookmarkStart w:name="_sec90" w:id="90"/>
      <w:r>
        <w:rPr>
          <w:rFonts w:ascii="Arial" w:cs="Arial" w:eastAsia="Arial" w:hAnsi="Arial"/>
          <w:b/>
          <w:bCs/>
          <w:color w:val="2B5C8A"/>
          <w:sz w:val="23"/>
          <w:szCs w:val="23"/>
          <w:rtl/>
        </w:rPr>
        <w:t xml:space="preserve">6.2 جدول الانتقالات</w:t>
      </w:r>
      <w:bookmarkEnd w:id="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955"/>
        <w:gridCol w:w="4419"/>
        <w:gridCol w:w="3165"/>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 إلى</w:t>
            </w:r>
          </w:p>
        </w:tc>
        <w:tc>
          <w:tcPr>
            <w:tcW w:type="dxa" w:w="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4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والأعمدة</w:t>
            </w:r>
          </w:p>
        </w:tc>
        <w:tc>
          <w:tcPr>
            <w:tcW w:type="dxa" w:w="3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 TRIAL</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(§4.2)</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إلزامي (db/generated/tsql/001_tables.sql:67)</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التهيئة</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‎ActivatedAt‎</w:t>
            </w:r>
            <w:r>
              <w:rPr>
                <w:rFonts w:ascii="Arial" w:cs="Arial" w:eastAsia="Arial" w:hAnsi="Arial"/>
                <w:b w:val="false"/>
                <w:bCs w:val="false"/>
                <w:sz w:val="18"/>
                <w:szCs w:val="18"/>
                <w:rtl/>
              </w:rPr>
              <w:t xml:space="preserve"> مرة واحدة؛ بعده لا يتغير الرمز (docs/21-data-dictionary.md:90)</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على الربط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SUSPENDED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تاريخ اليوم بتوقيت المشترك؛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إلزامي (db/generated/tsql/001_tables.sql:68)</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كل الربوط (db/static/030_session_context.sql:285-296)</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SUSPENDED</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يُفرغ </w:t>
            </w:r>
            <w:r>
              <w:rPr>
                <w:rFonts w:ascii="Courier New" w:cs="Courier New" w:eastAsia="Courier New" w:hAnsi="Courier New"/>
                <w:b w:val="false"/>
                <w:bCs w:val="false"/>
                <w:color w:val="1F2937"/>
                <w:sz w:val="16"/>
                <w:szCs w:val="16"/>
                <w:shd w:fill="F1F3F5" w:color="auto" w:val="clear"/>
                <w:rtl/>
              </w:rPr>
              <w:t xml:space="preserve">‎SuspendedReason‎</w:t>
            </w:r>
            <w:r>
              <w:rPr>
                <w:rFonts w:ascii="Arial" w:cs="Arial" w:eastAsia="Arial" w:hAnsi="Arial"/>
                <w:b w:val="false"/>
                <w:bCs w:val="false"/>
                <w:sz w:val="18"/>
                <w:szCs w:val="18"/>
                <w:rtl/>
              </w:rPr>
              <w:t xml:space="preserve"> ويبقى في التدقيق </w:t>
            </w:r>
            <w:r>
              <w:rPr>
                <w:rFonts w:ascii="Arial" w:cs="Arial" w:eastAsia="Arial" w:hAnsi="Arial"/>
                <w:color w:val="E0A800"/>
                <w:sz w:val="18"/>
                <w:szCs w:val="18"/>
                <w:rtl/>
              </w:rPr>
              <w:t xml:space="preserve">●</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 بالطلب التالي</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 TRIAL </w:t>
            </w:r>
            <w:r>
              <w:rPr>
                <w:rFonts w:ascii="Arial" w:cs="Arial" w:eastAsia="Arial" w:hAnsi="Arial"/>
                <w:color w:val="E0A800"/>
                <w:sz w:val="18"/>
                <w:szCs w:val="18"/>
                <w:rtl/>
              </w:rPr>
              <w:t xml:space="preserve">●</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جديد</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يعود</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أو ACTIVE أو SUSPENDED ← CLOSED</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(db/generated/tsql/001_tables.sql:69)</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الربوط وبدء نافذة التصدير</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ARCHIVED_READ_ONLY</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‎ArchivedAt‎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(docs/21-data-dictionary.md:92؛ db/generated/tsql/001_tables.sql:70-71)</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وصول لمستخدمي المشترك (DOC-F04 §7.4)</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 ACTIVE</w:t>
            </w:r>
          </w:p>
        </w:tc>
        <w:tc>
          <w:tcPr>
            <w:tcW w:type="dxa" w:w="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4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(docs/10-detailed-analysis/10-m0-m1-platform-organization.md:104)</w:t>
            </w:r>
          </w:p>
        </w:tc>
        <w:tc>
          <w:tcPr>
            <w:tcW w:type="dxa" w:w="3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 حذف</w:t>
            </w:r>
          </w:p>
        </w:tc>
        <w:tc>
          <w:tcPr>
            <w:tcW w:type="dxa" w:w="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بموافقة المشترك الخطية</w:t>
            </w:r>
          </w:p>
        </w:tc>
        <w:tc>
          <w:tcPr>
            <w:tcW w:type="dxa" w:w="4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مدة الاحتفاظ (FR-PLT-040، السطر 142)</w:t>
            </w:r>
          </w:p>
        </w:tc>
        <w:tc>
          <w:tcPr>
            <w:tcW w:type="dxa" w:w="3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كل انتقال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يمر كل انتقال بإجراء واحد </w:t>
      </w:r>
      <w:r>
        <w:rPr>
          <w:rFonts w:ascii="Courier New" w:cs="Courier New" w:eastAsia="Courier New" w:hAnsi="Courier New"/>
          <w:b w:val="false"/>
          <w:bCs w:val="false"/>
          <w:color w:val="1F2937"/>
          <w:sz w:val="18"/>
          <w:szCs w:val="18"/>
          <w:shd w:fill="F1F3F5" w:color="auto" w:val="clear"/>
          <w:rtl/>
        </w:rPr>
        <w:t xml:space="preserve">‎plat.usp_SetTenantStatus(@TenantId, @NewStatus, @Reason)‎</w:t>
      </w:r>
      <w:r>
        <w:rPr>
          <w:rFonts w:ascii="Arial" w:cs="Arial" w:eastAsia="Arial" w:hAnsi="Arial"/>
          <w:b w:val="false"/>
          <w:bCs w:val="false"/>
          <w:sz w:val="21"/>
          <w:szCs w:val="21"/>
          <w:rtl/>
        </w:rPr>
        <w:t xml:space="preserve">. يفحص أن الانتقال مسموح، ويضبط الأعمدة، ويكتب التدقيق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في معاملة واحدة (FR-PLT-002).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اليوم 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مباشرة (db/generated/tsql/007_table_grants.sql:14). يُقترح </w:t>
      </w:r>
      <w:r>
        <w:rPr>
          <w:rFonts w:ascii="Courier New" w:cs="Courier New" w:eastAsia="Courier New" w:hAnsi="Courier New"/>
          <w:b w:val="false"/>
          <w:bCs w:val="false"/>
          <w:color w:val="1F2937"/>
          <w:sz w:val="18"/>
          <w:szCs w:val="18"/>
          <w:shd w:fill="F1F3F5" w:color="auto" w:val="clear"/>
          <w:rtl/>
        </w:rPr>
        <w:t xml:space="preserve">‎DENY UPDATE‎</w:t>
      </w:r>
      <w:r>
        <w:rPr>
          <w:rFonts w:ascii="Arial" w:cs="Arial" w:eastAsia="Arial" w:hAnsi="Arial"/>
          <w:b w:val="false"/>
          <w:bCs w:val="false"/>
          <w:sz w:val="21"/>
          <w:szCs w:val="21"/>
          <w:rtl/>
        </w:rPr>
        <w:t xml:space="preserve"> على أعمدة </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‎ArchivedAt‎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‎ActivatedAt‎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ويوضع في ملف يُنشر بعد 007 وفق قاعدة الترتيب (db/static/020_roles_and_grants.sql:70-71؛ DOC-S08). (DQ-F05-5)</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التعليق والإغلاق تُنهى الجلسات المفتوحة بسبب </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(docs/21-data-dictionary.md:396)، عدا ما تسمح به مصفوفة DOC-F04 §7.4. القادح يحذف الربط فقط اليوم.</w:t>
      </w:r>
    </w:p>
    <w:p>
      <w:pPr>
        <w:bidi/>
        <w:spacing w:after="60" w:before="0"/>
      </w:pPr>
    </w:p>
    <w:p>
      <w:pPr>
        <w:pStyle w:val="Heading3"/>
        <w:bidi/>
      </w:pPr>
      <w:bookmarkStart w:name="_sec91" w:id="91"/>
      <w:r>
        <w:rPr>
          <w:rFonts w:ascii="Arial" w:cs="Arial" w:eastAsia="Arial" w:hAnsi="Arial"/>
          <w:b/>
          <w:bCs/>
          <w:color w:val="2B5C8A"/>
          <w:sz w:val="23"/>
          <w:szCs w:val="23"/>
          <w:rtl/>
        </w:rPr>
        <w:t xml:space="preserve">6.3 المؤقتات والمهام </w:t>
      </w:r>
      <w:r>
        <w:rPr>
          <w:rFonts w:ascii="Arial" w:cs="Arial" w:eastAsia="Arial" w:hAnsi="Arial"/>
          <w:color w:val="E0A800"/>
          <w:sz w:val="23"/>
          <w:szCs w:val="23"/>
          <w:rtl/>
        </w:rPr>
        <w:t xml:space="preserve">●</w:t>
      </w:r>
      <w:bookmarkEnd w:id="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8"/>
        <w:gridCol w:w="982"/>
        <w:gridCol w:w="1614"/>
        <w:gridCol w:w="2422"/>
        <w:gridCol w:w="2018"/>
      </w:tblGrid>
      <w:tr>
        <w:trPr>
          <w:cantSplit/>
          <w:tblHeader/>
        </w:trPr>
        <w:tc>
          <w:tcPr>
            <w:tcW w:type="dxa" w:w="2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4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الفعل</w:t>
            </w:r>
          </w:p>
        </w:tc>
        <w:tc>
          <w:tcPr>
            <w:tcW w:type="dxa" w:w="20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بعد 7 أو 3 أو 1 أيام</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مدير الحساب والمشغّل (BR-PLT-002)</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عدد الأيام)</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 قبل اليوم بتوقيت المشترك</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SUSPENDED بسبب </w:t>
            </w:r>
            <w:r>
              <w:rPr>
                <w:rFonts w:ascii="Courier New" w:cs="Courier New" w:eastAsia="Courier New" w:hAnsi="Courier New"/>
                <w:b w:val="false"/>
                <w:bCs w:val="false"/>
                <w:color w:val="1F2937"/>
                <w:sz w:val="16"/>
                <w:szCs w:val="16"/>
                <w:shd w:fill="F1F3F5" w:color="auto" w:val="clear"/>
                <w:rtl/>
              </w:rPr>
              <w:t xml:space="preserve">‎TRIAL_EXPIRED‎</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w:t>
            </w:r>
            <w:r>
              <w:rPr>
                <w:rFonts w:ascii="Courier New" w:cs="Courier New" w:eastAsia="Courier New" w:hAnsi="Courier New"/>
                <w:b w:val="false"/>
                <w:bCs w:val="false"/>
                <w:color w:val="1F2937"/>
                <w:sz w:val="16"/>
                <w:szCs w:val="16"/>
                <w:shd w:fill="F1F3F5" w:color="auto" w:val="clear"/>
                <w:rtl/>
              </w:rPr>
              <w:t xml:space="preserve">‎TrialEndsOn‎</w:t>
            </w:r>
            <w:r>
              <w:rPr>
                <w:rFonts w:ascii="Arial" w:cs="Arial" w:eastAsia="Arial" w:hAnsi="Arial"/>
                <w:b w:val="false"/>
                <w:bCs w:val="false"/>
                <w:sz w:val="18"/>
                <w:szCs w:val="18"/>
                <w:rtl/>
              </w:rPr>
              <w:t xml:space="preserve">)</w:t>
            </w:r>
          </w:p>
        </w:tc>
      </w:tr>
      <w:tr>
        <w:trPr>
          <w:cantSplit/>
        </w:trPr>
        <w:tc>
          <w:tcPr>
            <w:tcW w:type="dxa" w:w="2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+ 30 يومًا انقضت</w:t>
            </w:r>
          </w:p>
        </w:tc>
        <w:tc>
          <w:tcPr>
            <w:tcW w:type="dxa" w:w="2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إلى ARCHIVED_READ_ONLY</w:t>
            </w:r>
          </w:p>
        </w:tc>
        <w:tc>
          <w:tcPr>
            <w:tcW w:type="dxa" w:w="20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r>
      <w:tr>
        <w:trPr>
          <w:cantSplit/>
        </w:trPr>
        <w:tc>
          <w:tcPr>
            <w:tcW w:type="dxa" w:w="2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READY انتهت مهلتها</w:t>
            </w:r>
          </w:p>
        </w:tc>
        <w:tc>
          <w:tcPr>
            <w:tcW w:type="dxa" w:w="2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الملف</w:t>
            </w:r>
          </w:p>
        </w:tc>
        <w:tc>
          <w:tcPr>
            <w:tcW w:type="dxa" w:w="20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‎DataExportJobId‎</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تتبع هذه المهام نمط مهام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(متكررة الأمان، تعوّض التوقف، docs/10-detailed-analysis/13-m6-workflow-engine-notifications.md:633).</w:t>
      </w:r>
    </w:p>
    <w:p>
      <w:pPr>
        <w:pStyle w:val="ListParagraph"/>
        <w:numPr>
          <w:ilvl w:val="0"/>
          <w:numId w:val="2"/>
        </w:numPr>
        <w:bidi/>
        <w:spacing w:after="70" w:before="0" w:line="300"/>
      </w:pPr>
      <w:r>
        <w:rPr>
          <w:rFonts w:ascii="Arial" w:cs="Arial" w:eastAsia="Arial" w:hAnsi="Arial"/>
          <w:b w:val="false"/>
          <w:bCs w:val="false"/>
          <w:sz w:val="21"/>
          <w:szCs w:val="21"/>
          <w:rtl/>
        </w:rPr>
        <w:t xml:space="preserve">تعمل مهام الانتقال على مستوى المنصة، فتستدعي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بصلاحية محصورة في الانتقالين الآليين. وتُسجَّل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 مشترك. (DQ-F05-6)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المثال في BR-PLT-002: تجربة بدأت 2026-10-10 تنتهي 2026-11-09؛ مشترك أُغلق 2026-12-01 يصير ARCHIVED_READ_ONLY في 2026-12-31 (docs/10-detailed-analysis/10-m0-m1-platform-organization.md:228).</w:t>
      </w:r>
    </w:p>
    <w:p>
      <w:pPr>
        <w:bidi/>
        <w:spacing w:after="60" w:before="0"/>
      </w:pPr>
    </w:p>
    <w:p>
      <w:pPr>
        <w:pStyle w:val="Heading3"/>
        <w:bidi/>
      </w:pPr>
      <w:bookmarkStart w:name="_sec92" w:id="92"/>
      <w:r>
        <w:rPr>
          <w:rFonts w:ascii="Arial" w:cs="Arial" w:eastAsia="Arial" w:hAnsi="Arial"/>
          <w:b/>
          <w:bCs/>
          <w:color w:val="2B5C8A"/>
          <w:sz w:val="23"/>
          <w:szCs w:val="23"/>
          <w:rtl/>
        </w:rPr>
        <w:t xml:space="preserve">6.4 نافذة التصدير بعد الإغلاق</w:t>
      </w:r>
      <w:bookmarkEnd w:id="92"/>
    </w:p>
    <w:p>
      <w:pPr>
        <w:pStyle w:val="ListParagraph"/>
        <w:numPr>
          <w:ilvl w:val="0"/>
          <w:numId w:val="2"/>
        </w:numPr>
        <w:bidi/>
        <w:spacing w:after="70" w:before="0" w:line="300"/>
      </w:pPr>
      <w:r>
        <w:rPr>
          <w:rFonts w:ascii="Arial" w:cs="Arial" w:eastAsia="Arial" w:hAnsi="Arial"/>
          <w:b w:val="false"/>
          <w:bCs w:val="false"/>
          <w:sz w:val="21"/>
          <w:szCs w:val="21"/>
          <w:rtl/>
        </w:rPr>
        <w:t xml:space="preserve">المدة 30 يومًا من </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 والتصدير وحده مسموح فيها (BR-PLT-002).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في </w:t>
      </w:r>
      <w:r>
        <w:rPr>
          <w:rFonts w:ascii="Courier New" w:cs="Courier New" w:eastAsia="Courier New" w:hAnsi="Courier New"/>
          <w:b w:val="false"/>
          <w:bCs w:val="false"/>
          <w:color w:val="1F2937"/>
          <w:sz w:val="18"/>
          <w:szCs w:val="18"/>
          <w:shd w:fill="F1F3F5" w:color="auto" w:val="clear"/>
          <w:rtl/>
        </w:rPr>
        <w:t xml:space="preserve">‎cfg.DataExportJob‎</w:t>
      </w:r>
      <w:r>
        <w:rPr>
          <w:rFonts w:ascii="Arial" w:cs="Arial" w:eastAsia="Arial" w:hAnsi="Arial"/>
          <w:b w:val="false"/>
          <w:bCs w:val="false"/>
          <w:sz w:val="21"/>
          <w:szCs w:val="21"/>
          <w:rtl/>
        </w:rPr>
        <w:t xml:space="preserve">، والبيانات المقيّدة تحتاج موافقة حامل صلاحية الكشف، والحزمة الجاهزة تنتهي بعد 7 أيام (docs/21-data-dictionary.md:847-877، :865).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(2026-10-13، docs/adr/0008-data-export-in-read-only-states.md): التصدير في SUSPENDED وفي CLOSED خلال النافذة يمر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‎cfg.usp_RequestDataExport‎</w:t>
      </w:r>
      <w:r>
        <w:rPr>
          <w:rFonts w:ascii="Arial" w:cs="Arial" w:eastAsia="Arial" w:hAnsi="Arial"/>
          <w:b w:val="false"/>
          <w:bCs w:val="false"/>
          <w:sz w:val="21"/>
          <w:szCs w:val="21"/>
          <w:rtl/>
        </w:rPr>
        <w:t xml:space="preserve"> لمدير الحساب، ومهمة JOB-PLT-EXPORT الجديدة بحساب الخدمة)، لأن الكتابة المباشرة مرفوضة فيهما (db/static/010_rls.sql:35-41).</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كما اقتُرح: يُرفض طلب تصدير جديد بعد انقضاء النافذة (50034)، وتنتهي الحزمة الجاهزة بانتهاء النافذة أو بعد 7 أيام، أيهما أسبق (الاختبار X4).</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FR-PLT-039 (التصدير) مقرر لـ S5 بأولوية Should (السطر 141)، بينما الإغلاق جزء من دورة الحياة في S0. المقترح: لا يُغلق مشترك حقيقي قبل بناء التصدير. (DQ-F05-7)</w:t>
      </w:r>
    </w:p>
    <w:p>
      <w:pPr>
        <w:bidi/>
        <w:spacing w:after="60" w:before="0"/>
      </w:pPr>
    </w:p>
    <w:p>
      <w:pPr>
        <w:pStyle w:val="Heading3"/>
        <w:bidi/>
      </w:pPr>
      <w:bookmarkStart w:name="_sec93" w:id="93"/>
      <w:r>
        <w:rPr>
          <w:rFonts w:ascii="Arial" w:cs="Arial" w:eastAsia="Arial" w:hAnsi="Arial"/>
          <w:b/>
          <w:bCs/>
          <w:color w:val="2B5C8A"/>
          <w:sz w:val="23"/>
          <w:szCs w:val="23"/>
          <w:rtl/>
        </w:rPr>
        <w:t xml:space="preserve">6.5 الإتلاف وحذف البيانات</w:t>
      </w:r>
      <w:bookmarkEnd w:id="93"/>
    </w:p>
    <w:p>
      <w:pPr>
        <w:pStyle w:val="ListParagraph"/>
        <w:numPr>
          <w:ilvl w:val="0"/>
          <w:numId w:val="2"/>
        </w:numPr>
        <w:bidi/>
        <w:spacing w:after="70" w:before="0" w:line="300"/>
      </w:pPr>
      <w:r>
        <w:rPr>
          <w:rFonts w:ascii="Arial" w:cs="Arial" w:eastAsia="Arial" w:hAnsi="Arial"/>
          <w:b w:val="false"/>
          <w:bCs w:val="false"/>
          <w:sz w:val="21"/>
          <w:szCs w:val="21"/>
          <w:rtl/>
        </w:rPr>
        <w:t xml:space="preserve">لا إتلاف آلي. يُقترح الإتلاف بسير FR-PLT-040 بعد مدة الاحتفاظ النظامية، بموافقة المشغّل وموافقة المشترك الخطية (BR-PLT-002، BR-PLT-016 في docs/10-detailed-analysis/10-m0-m1-platform-organization.md:242). المدد المقترحة 10 و10 و5 سنوات ويحسمها مختص.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اليوم مسار حذف: لا منح حذف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حذف على أغلب جداول المشترك حتى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(db/generated/tsql/005_delete_grants.sql:6-7). </w:t>
      </w:r>
      <w:r>
        <w:rPr>
          <w:rFonts w:ascii="Arial" w:cs="Arial" w:eastAsia="Arial" w:hAnsi="Arial"/>
          <w:color w:val="2E9E44"/>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(DQ-F05-8):</w:t>
      </w:r>
    </w:p>
    <w:p>
      <w:pPr>
        <w:pStyle w:val="ListParagraph"/>
        <w:numPr>
          <w:ilvl w:val="1"/>
          <w:numId w:val="14"/>
        </w:numPr>
        <w:bidi/>
        <w:spacing w:after="70" w:before="0" w:line="300"/>
      </w:pPr>
      <w:r>
        <w:rPr>
          <w:rFonts w:ascii="Arial" w:cs="Arial" w:eastAsia="Arial" w:hAnsi="Arial"/>
          <w:b w:val="false"/>
          <w:bCs w:val="false"/>
          <w:sz w:val="21"/>
          <w:szCs w:val="21"/>
          <w:rtl/>
        </w:rPr>
        <w:t xml:space="preserve">إجراء إتلاف مُراجَع يُشغَّل بحساب الترحيل بموافقة شخصين (DOC-S08)، يحذف صفوف المشترك بترتيب التبعيات.</w:t>
      </w:r>
    </w:p>
    <w:p>
      <w:pPr>
        <w:pStyle w:val="ListParagraph"/>
        <w:numPr>
          <w:ilvl w:val="1"/>
          <w:numId w:val="14"/>
        </w:numPr>
        <w:bidi/>
        <w:spacing w:after="70" w:before="0" w:line="300"/>
      </w:pPr>
      <w:r>
        <w:rPr>
          <w:rFonts w:ascii="Arial" w:cs="Arial" w:eastAsia="Arial" w:hAnsi="Arial"/>
          <w:b w:val="false"/>
          <w:bCs w:val="false"/>
          <w:sz w:val="21"/>
          <w:szCs w:val="21"/>
          <w:rtl/>
        </w:rPr>
        <w:t xml:space="preserve">يبقى صف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وسطور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حتى تنقضي مدة احتفاظ التدقيق، لأن التدقيق يشير إلى المشترك.</w:t>
      </w:r>
    </w:p>
    <w:p>
      <w:pPr>
        <w:pStyle w:val="ListParagraph"/>
        <w:numPr>
          <w:ilvl w:val="1"/>
          <w:numId w:val="14"/>
        </w:numPr>
        <w:bidi/>
        <w:spacing w:after="70" w:before="0" w:line="300"/>
      </w:pPr>
      <w:r>
        <w:rPr>
          <w:rFonts w:ascii="Arial" w:cs="Arial" w:eastAsia="Arial" w:hAnsi="Arial"/>
          <w:b w:val="false"/>
          <w:bCs w:val="false"/>
          <w:sz w:val="21"/>
          <w:szCs w:val="21"/>
          <w:rtl/>
        </w:rPr>
        <w:t xml:space="preserve">تُلغى مفاتيح المشترك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بحالة REVOKED) ويُتلف غلافها في المخزن، فتصير الأعمدة المشفّرة غير مقروءة حتى في النسخ الاحتياطية (BR-PLT-015). باقي البيانات يبقى في النسخ حتى تنتهي مدتها (DOC-S09).</w:t>
      </w:r>
    </w:p>
    <w:p>
      <w:pPr>
        <w:pStyle w:val="ListParagraph"/>
        <w:numPr>
          <w:ilvl w:val="1"/>
          <w:numId w:val="14"/>
        </w:numPr>
        <w:bidi/>
        <w:spacing w:after="70" w:before="0" w:line="300"/>
      </w:pPr>
      <w:r>
        <w:rPr>
          <w:rFonts w:ascii="Arial" w:cs="Arial" w:eastAsia="Arial" w:hAnsi="Arial"/>
          <w:b w:val="false"/>
          <w:bCs w:val="false"/>
          <w:sz w:val="21"/>
          <w:szCs w:val="21"/>
          <w:rtl/>
        </w:rPr>
        <w:t xml:space="preserve">يُسجَّل حدث إتلاف للمنصة بعدد الصفوف لكل جدول، دون أي بيانات.</w:t>
      </w:r>
    </w:p>
    <w:p>
      <w:pPr>
        <w:bidi/>
        <w:spacing w:after="60" w:before="0"/>
      </w:pPr>
    </w:p>
    <w:p>
      <w:pPr>
        <w:pStyle w:val="Heading2"/>
        <w:bidi/>
      </w:pPr>
      <w:bookmarkStart w:name="_sec94" w:id="94"/>
      <w:r>
        <w:rPr>
          <w:rFonts w:ascii="Arial" w:cs="Arial" w:eastAsia="Arial" w:hAnsi="Arial"/>
          <w:b/>
          <w:bCs/>
          <w:color w:val="2B5C8A"/>
          <w:sz w:val="26"/>
          <w:szCs w:val="26"/>
          <w:rtl/>
        </w:rPr>
        <w:t xml:space="preserve">7. شرط خروج S0: تهيئة آلية قابلة للقياس </w:t>
      </w:r>
      <w:r>
        <w:rPr>
          <w:rFonts w:ascii="Arial" w:cs="Arial" w:eastAsia="Arial" w:hAnsi="Arial"/>
          <w:color w:val="E0A800"/>
          <w:sz w:val="26"/>
          <w:szCs w:val="26"/>
          <w:rtl/>
        </w:rPr>
        <w:t xml:space="preserve">●</w:t>
      </w:r>
      <w:bookmarkEnd w:id="94"/>
    </w:p>
    <w:p>
      <w:pPr>
        <w:bidi/>
        <w:spacing w:after="110" w:before="0" w:line="312"/>
      </w:pPr>
      <w:r>
        <w:rPr>
          <w:rFonts w:ascii="Arial" w:cs="Arial" w:eastAsia="Arial" w:hAnsi="Arial"/>
          <w:b w:val="false"/>
          <w:bCs w:val="false"/>
          <w:sz w:val="21"/>
          <w:szCs w:val="21"/>
          <w:rtl/>
        </w:rPr>
        <w:t xml:space="preserve">مدخل مقترح لسجل القبول (DOC-B02):</w:t>
      </w:r>
    </w:p>
    <w:p>
      <w:pPr>
        <w:pStyle w:val="ListParagraph"/>
        <w:numPr>
          <w:ilvl w:val="0"/>
          <w:numId w:val="2"/>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قاعدة منشورة من جديد بالبذور العالمية فقط، ومشترك قائم A.</w:t>
      </w:r>
    </w:p>
    <w:p>
      <w:pPr>
        <w:pStyle w:val="ListParagraph"/>
        <w:numPr>
          <w:ilvl w:val="0"/>
          <w:numId w:val="2"/>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يعتمد مشغّل OPERATOR_ADMIN نموذج مشترك جديد B، ثم يُقطع العامل أثناء حزمة البذر الثالثة ثم يعود.</w:t>
      </w:r>
    </w:p>
    <w:p>
      <w:pPr>
        <w:pStyle w:val="ListParagraph"/>
        <w:numPr>
          <w:ilvl w:val="0"/>
          <w:numId w:val="2"/>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دون أي خطوة SQL يدوية:</w:t>
      </w:r>
    </w:p>
    <w:p>
      <w:pPr>
        <w:pStyle w:val="ListParagraph"/>
        <w:numPr>
          <w:ilvl w:val="1"/>
          <w:numId w:val="2"/>
        </w:numPr>
        <w:bidi/>
        <w:spacing w:after="70" w:before="0" w:line="300"/>
      </w:pPr>
      <w:r>
        <w:rPr>
          <w:rFonts w:ascii="Arial" w:cs="Arial" w:eastAsia="Arial" w:hAnsi="Arial"/>
          <w:b w:val="false"/>
          <w:bCs w:val="false"/>
          <w:sz w:val="21"/>
          <w:szCs w:val="21"/>
          <w:rtl/>
        </w:rPr>
        <w:t xml:space="preserve">B بحالة TRIAL و</w:t>
      </w:r>
      <w:r>
        <w:rPr>
          <w:rFonts w:ascii="Courier New" w:cs="Courier New" w:eastAsia="Courier New" w:hAnsi="Courier New"/>
          <w:b w:val="false"/>
          <w:bCs w:val="false"/>
          <w:color w:val="1F2937"/>
          <w:sz w:val="18"/>
          <w:szCs w:val="18"/>
          <w:shd w:fill="F1F3F5" w:color="auto" w:val="clear"/>
          <w:rtl/>
        </w:rPr>
        <w:t xml:space="preserve">‎TrialEndsOn‎</w:t>
      </w:r>
      <w:r>
        <w:rPr>
          <w:rFonts w:ascii="Arial" w:cs="Arial" w:eastAsia="Arial" w:hAnsi="Arial"/>
          <w:b w:val="false"/>
          <w:bCs w:val="false"/>
          <w:sz w:val="21"/>
          <w:szCs w:val="21"/>
          <w:rtl/>
        </w:rPr>
        <w:t xml:space="preserve"> بعد 30 يومًا، ووحداته تساوي وحدات الباقة ومعها CORE.</w:t>
      </w:r>
    </w:p>
    <w:p>
      <w:pPr>
        <w:pStyle w:val="ListParagraph"/>
        <w:numPr>
          <w:ilvl w:val="1"/>
          <w:numId w:val="2"/>
        </w:numPr>
        <w:bidi/>
        <w:spacing w:after="70" w:before="0" w:line="300"/>
      </w:pPr>
      <w:r>
        <w:rPr>
          <w:rFonts w:ascii="Arial" w:cs="Arial" w:eastAsia="Arial" w:hAnsi="Arial"/>
          <w:b w:val="false"/>
          <w:bCs w:val="false"/>
          <w:sz w:val="21"/>
          <w:szCs w:val="21"/>
          <w:rtl/>
        </w:rPr>
        <w:t xml:space="preserve">حساب الخدمة ACTIVE، وكل الحزم المطلوبة SUCCEEDED في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والحزمة المقطوعة أُكملت دون تكرار.</w:t>
      </w:r>
    </w:p>
    <w:p>
      <w:pPr>
        <w:pStyle w:val="ListParagraph"/>
        <w:numPr>
          <w:ilvl w:val="1"/>
          <w:numId w:val="2"/>
        </w:numPr>
        <w:bidi/>
        <w:spacing w:after="70" w:before="0" w:line="300"/>
      </w:pPr>
      <w:r>
        <w:rPr>
          <w:rFonts w:ascii="Arial" w:cs="Arial" w:eastAsia="Arial" w:hAnsi="Arial"/>
          <w:b w:val="false"/>
          <w:bCs w:val="false"/>
          <w:sz w:val="21"/>
          <w:szCs w:val="21"/>
          <w:rtl/>
        </w:rPr>
        <w:t xml:space="preserve">المدير الأول INVITED ومعه دور TA ورمز INVITATION بحالة SENT.</w:t>
      </w:r>
    </w:p>
    <w:p>
      <w:pPr>
        <w:pStyle w:val="ListParagraph"/>
        <w:numPr>
          <w:ilvl w:val="1"/>
          <w:numId w:val="2"/>
        </w:numPr>
        <w:bidi/>
        <w:spacing w:after="70" w:before="0" w:line="300"/>
      </w:pPr>
      <w:r>
        <w:rPr>
          <w:rFonts w:ascii="Arial" w:cs="Arial" w:eastAsia="Arial" w:hAnsi="Arial"/>
          <w:b w:val="false"/>
          <w:bCs w:val="false"/>
          <w:sz w:val="21"/>
          <w:szCs w:val="21"/>
          <w:rtl/>
        </w:rPr>
        <w:t xml:space="preserve">تشغيل التهيئة مرة ثانية لا يضيف صفًّا.</w:t>
      </w:r>
    </w:p>
    <w:p>
      <w:pPr>
        <w:pStyle w:val="ListParagraph"/>
        <w:numPr>
          <w:ilvl w:val="1"/>
          <w:numId w:val="2"/>
        </w:numPr>
        <w:bidi/>
        <w:spacing w:after="70" w:before="0" w:line="300"/>
      </w:pPr>
      <w:r>
        <w:rPr>
          <w:rFonts w:ascii="Arial" w:cs="Arial" w:eastAsia="Arial" w:hAnsi="Arial"/>
          <w:b w:val="false"/>
          <w:bCs w:val="false"/>
          <w:sz w:val="21"/>
          <w:szCs w:val="21"/>
          <w:rtl/>
        </w:rPr>
        <w:t xml:space="preserve">اختبارات العزل بين A وB تنجح، وسجل التدقيق يحمل أحداث التسجيل والبذر والدعوة.</w:t>
      </w:r>
    </w:p>
    <w:p>
      <w:pPr>
        <w:bidi/>
        <w:spacing w:after="60" w:before="0"/>
      </w:pPr>
    </w:p>
    <w:p>
      <w:pPr>
        <w:pStyle w:val="Heading2"/>
        <w:bidi/>
      </w:pPr>
      <w:bookmarkStart w:name="_sec95" w:id="95"/>
      <w:r>
        <w:rPr>
          <w:rFonts w:ascii="Arial" w:cs="Arial" w:eastAsia="Arial" w:hAnsi="Arial"/>
          <w:b/>
          <w:bCs/>
          <w:color w:val="2B5C8A"/>
          <w:sz w:val="26"/>
          <w:szCs w:val="26"/>
          <w:rtl/>
        </w:rPr>
        <w:t xml:space="preserve">8. القرارات المطلوبة</w:t>
      </w:r>
      <w:bookmarkEnd w:id="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759"/>
        <w:gridCol w:w="1409"/>
        <w:gridCol w:w="156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واحدة للتهيئة كلها أم مراحل؟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§4.1: التسجيل في معاملة، وكل حزمة في معاملة، مع استئناف آمن</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التهيئة وخروج S0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OPERATOR_ADMIN واحد بعد إعادة مصادقة MFA، مع تدقيق؛ لا موافقة ثانية في S0</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DNS وTLS لكل مشترك أم شامل؟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DNS شامل وشهادة شاملة، فلا خطوة خارجية لكل مشترك</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(DOC-S05)</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انتقال TRIAL إلى CLOSED بسبب، ويبقى الرمز محجوزًا، ولا حذف</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انتقالات الحالة؟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واحد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أعمدة الحالة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بعد 007</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يُسمح بـ SUSPENDED إلى TRIAL بتاريخ جديد؛ المؤقتات مهام منصة يومية تستدعي الإجراء نفسه وتُسجَّل في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 مع مهندس الخلفية</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يُبنى الانتقال ويُختبر في S0، ويُمنع الإغلاق الفعلي حتى يوجد التصدير</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المنتج</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تُحذف بيانات مشترك مؤرشف؟</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إتلاف مُراجَع بموافقة شخصين، مع إلغاء المفاتيح، وإبقاء صف المشترك والتدقيق حتى مدة التدقيق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(DOC-S07) مع مدير قاعدة البيانات</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في S5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تُبذر حزم وحدة تُفعَّل لاحقًا؟</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تفعيلها، بالمسار نفسه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المنصة</w:t>
            </w:r>
          </w:p>
        </w:tc>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يُسجَّل تشغيل البذر العالمي؟</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جديد، كما في DQ-B05-1 (</w:t>
            </w:r>
            <w:r>
              <w:rPr>
                <w:rFonts w:ascii="Courier New" w:cs="Courier New" w:eastAsia="Courier New" w:hAnsi="Courier New"/>
                <w:b w:val="false"/>
                <w:bCs w:val="false"/>
                <w:color w:val="1F2937"/>
                <w:sz w:val="16"/>
                <w:szCs w:val="16"/>
                <w:shd w:fill="F1F3F5" w:color="auto" w:val="clear"/>
                <w:rtl/>
              </w:rPr>
              <w:t xml:space="preserve">‎cfg.PlatformSeedRun‎</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‎cfg.SeedRun‎</w:t>
            </w:r>
            <w:r>
              <w:rPr>
                <w:rFonts w:ascii="Arial" w:cs="Arial" w:eastAsia="Arial" w:hAnsi="Arial"/>
                <w:b w:val="false"/>
                <w:bCs w:val="false"/>
                <w:sz w:val="18"/>
                <w:szCs w:val="18"/>
                <w:rtl/>
              </w:rPr>
              <w:t xml:space="preserve"> يشترط مشتركًا</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(DOC-B05)</w:t>
            </w:r>
          </w:p>
        </w:tc>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r>
    </w:tbl>
    <w:p>
      <w:pPr>
        <w:bidi/>
        <w:spacing w:after="120" w:before="0"/>
      </w:pPr>
    </w:p>
    <w:p>
      <w:pPr>
        <w:pStyle w:val="Heading2"/>
        <w:bidi/>
      </w:pPr>
      <w:bookmarkStart w:name="_sec96" w:id="96"/>
      <w:r>
        <w:rPr>
          <w:rFonts w:ascii="Arial" w:cs="Arial" w:eastAsia="Arial" w:hAnsi="Arial"/>
          <w:b/>
          <w:bCs/>
          <w:color w:val="2B5C8A"/>
          <w:sz w:val="26"/>
          <w:szCs w:val="26"/>
          <w:rtl/>
        </w:rPr>
        <w:t xml:space="preserve">9. تعارضات وفجوات في المصادر</w:t>
      </w:r>
      <w:bookmarkEnd w:id="96"/>
    </w:p>
    <w:p>
      <w:pPr>
        <w:pStyle w:val="ListParagraph"/>
        <w:numPr>
          <w:ilvl w:val="0"/>
          <w:numId w:val="15"/>
        </w:numPr>
        <w:bidi/>
        <w:spacing w:after="70" w:before="0" w:line="300"/>
      </w:pPr>
      <w:r>
        <w:rPr>
          <w:rFonts w:ascii="Arial" w:cs="Arial" w:eastAsia="Arial" w:hAnsi="Arial"/>
          <w:b w:val="false"/>
          <w:bCs w:val="false"/>
          <w:sz w:val="21"/>
          <w:szCs w:val="21"/>
          <w:rtl/>
        </w:rPr>
        <w:t xml:space="preserve">docs/20-database-design.md:475 تريد التهيئة «داخل معاملة واحدة» بإجراء ينفّذه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وFR-PLT-008 يجعل البذر حزمًا في التطبيق عبر </w:t>
      </w:r>
      <w:r>
        <w:rPr>
          <w:rFonts w:ascii="Courier New" w:cs="Courier New" w:eastAsia="Courier New" w:hAnsi="Courier New"/>
          <w:b w:val="false"/>
          <w:bCs w:val="false"/>
          <w:color w:val="1F2937"/>
          <w:sz w:val="18"/>
          <w:szCs w:val="18"/>
          <w:shd w:fill="F1F3F5" w:color="auto" w:val="clear"/>
          <w:rtl/>
        </w:rPr>
        <w:t xml:space="preserve">‎ITenantSeeder‎</w:t>
      </w:r>
      <w:r>
        <w:rPr>
          <w:rFonts w:ascii="Arial" w:cs="Arial" w:eastAsia="Arial" w:hAnsi="Arial"/>
          <w:b w:val="false"/>
          <w:bCs w:val="false"/>
          <w:sz w:val="21"/>
          <w:szCs w:val="21"/>
          <w:rtl/>
        </w:rPr>
        <w:t xml:space="preserve"> (docs/10-detailed-analysis/10-m0-m1-platform-organization.md:110)،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لا منح له على جداول المشترك (docs/20-database-design.md:117).</w:t>
      </w:r>
    </w:p>
    <w:p>
      <w:pPr>
        <w:pStyle w:val="ListParagraph"/>
        <w:numPr>
          <w:ilvl w:val="0"/>
          <w:numId w:val="15"/>
        </w:numPr>
        <w:bidi/>
        <w:spacing w:after="70" w:before="0" w:line="300"/>
      </w:pPr>
      <w:r>
        <w:rPr>
          <w:rFonts w:ascii="Arial" w:cs="Arial" w:eastAsia="Arial" w:hAnsi="Arial"/>
          <w:b w:val="false"/>
          <w:bCs w:val="false"/>
          <w:sz w:val="21"/>
          <w:szCs w:val="21"/>
          <w:rtl/>
        </w:rPr>
        <w:t xml:space="preserve">docs/20-database-design.md:474 تقول إن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 يسجل البذر العالمي، والجدول يشترط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(db/generated/tsql/001_tables.sql:934).</w:t>
      </w:r>
    </w:p>
    <w:p>
      <w:pPr>
        <w:pStyle w:val="ListParagraph"/>
        <w:numPr>
          <w:ilvl w:val="0"/>
          <w:numId w:val="15"/>
        </w:numPr>
        <w:bidi/>
        <w:spacing w:after="70" w:before="0" w:line="300"/>
      </w:pPr>
      <w:r>
        <w:rPr>
          <w:rFonts w:ascii="Arial" w:cs="Arial" w:eastAsia="Arial" w:hAnsi="Arial"/>
          <w:b w:val="false"/>
          <w:bCs w:val="false"/>
          <w:sz w:val="21"/>
          <w:szCs w:val="21"/>
          <w:rtl/>
        </w:rPr>
        <w:t xml:space="preserve">المخطط في docs/10-detailed-analysis/10-m0-m1-platform-organization.md:409-411 يدعو المدير قبل البذر، ودور TA الذي يُسند إليه يأتي من البذر.</w:t>
      </w:r>
    </w:p>
    <w:p>
      <w:pPr>
        <w:pStyle w:val="ListParagraph"/>
        <w:numPr>
          <w:ilvl w:val="0"/>
          <w:numId w:val="15"/>
        </w:numPr>
        <w:bidi/>
        <w:spacing w:after="70" w:before="0" w:line="300"/>
      </w:pPr>
      <w:r>
        <w:rPr>
          <w:rFonts w:ascii="Arial" w:cs="Arial" w:eastAsia="Arial" w:hAnsi="Arial"/>
          <w:b w:val="false"/>
          <w:bCs w:val="false"/>
          <w:sz w:val="21"/>
          <w:szCs w:val="21"/>
          <w:rtl/>
        </w:rPr>
        <w:t xml:space="preserve">docs/21-data-dictionary.md:90 تقول إن تجميد الرمز يُفرض «في التطبيق أو بمحفّز»، ولا محفّز في db/static.</w:t>
      </w:r>
    </w:p>
    <w:p>
      <w:pPr>
        <w:pStyle w:val="ListParagraph"/>
        <w:numPr>
          <w:ilvl w:val="0"/>
          <w:numId w:val="15"/>
        </w:numPr>
        <w:bidi/>
        <w:spacing w:after="70" w:before="0" w:line="300"/>
      </w:pPr>
      <w:r>
        <w:rPr>
          <w:rFonts w:ascii="Arial" w:cs="Arial" w:eastAsia="Arial" w:hAnsi="Arial"/>
          <w:b w:val="false"/>
          <w:bCs w:val="false"/>
          <w:sz w:val="21"/>
          <w:szCs w:val="21"/>
          <w:rtl/>
        </w:rPr>
        <w:t xml:space="preserve">BR-PLT-002 يتطلب تصديرًا مدة 30 يومًا بعد الإغلاق (السطر 228)، والتصدير FR-PLT-039 في S5 بأولوية Should (السطر 141)، والكود يرفض دخول المشترك المغلق (db/static/030_session_context.sql:67-69).</w:t>
      </w:r>
    </w:p>
    <w:p>
      <w:pPr>
        <w:pStyle w:val="ListParagraph"/>
        <w:numPr>
          <w:ilvl w:val="0"/>
          <w:numId w:val="15"/>
        </w:numPr>
        <w:bidi/>
        <w:spacing w:after="70" w:before="0" w:line="300"/>
      </w:pPr>
      <w:r>
        <w:rPr>
          <w:rFonts w:ascii="Arial" w:cs="Arial" w:eastAsia="Arial" w:hAnsi="Arial"/>
          <w:b w:val="false"/>
          <w:bCs w:val="false"/>
          <w:sz w:val="21"/>
          <w:szCs w:val="21"/>
          <w:rtl/>
        </w:rPr>
        <w:t xml:space="preserve">BR-PLT-002 يفترض أن المشترك المؤرشف بلا مدير حساب فعّال (السطر 228)، ولا انتقال يعطّل المستخدمين عند الإغلاق أو الأرشفة، والكود يقبل دخولهم في ARCHIVED_READ_ONLY (db/static/030_session_context.sql:67-69).</w:t>
      </w:r>
    </w:p>
    <w:p>
      <w:pPr>
        <w:pStyle w:val="ListParagraph"/>
        <w:numPr>
          <w:ilvl w:val="0"/>
          <w:numId w:val="15"/>
        </w:numPr>
        <w:bidi/>
        <w:spacing w:after="70" w:before="0" w:line="300"/>
      </w:pPr>
      <w:r>
        <w:rPr>
          <w:rFonts w:ascii="Arial" w:cs="Arial" w:eastAsia="Arial" w:hAnsi="Arial"/>
          <w:b w:val="false"/>
          <w:bCs w:val="false"/>
          <w:sz w:val="21"/>
          <w:szCs w:val="21"/>
          <w:rtl/>
        </w:rPr>
        <w:t xml:space="preserve">مخطط حالات المشترك (docs/10-detailed-analysis/10-m0-m1-platform-organization.md:455-465) لا يحوي TRIAL إلى CLOSED ولا تمديد التجربة بعد انتهائها، وكلاهما لازم لحالات واقعية.</w:t>
      </w:r>
    </w:p>
    <w:p>
      <w:pPr>
        <w:pStyle w:val="ListParagraph"/>
        <w:numPr>
          <w:ilvl w:val="0"/>
          <w:numId w:val="15"/>
        </w:numPr>
        <w:bidi/>
        <w:spacing w:after="70" w:before="0" w:line="300"/>
      </w:pPr>
      <w:r>
        <w:rPr>
          <w:rFonts w:ascii="Arial" w:cs="Arial" w:eastAsia="Arial" w:hAnsi="Arial"/>
          <w:b w:val="false"/>
          <w:bCs w:val="false"/>
          <w:sz w:val="21"/>
          <w:szCs w:val="21"/>
          <w:rtl/>
        </w:rPr>
        <w:t xml:space="preserve">تصادم الترقيم: O-12 في docs/20-database-design.md:540 هو «إجراءات المنصة على بيانات المشترك»، وO-12 في tools/dbgen/erd_open_items.py:80-84 هو الترقيم بلا فجوات.</w:t>
      </w:r>
    </w:p>
    <w:p>
      <w:pPr>
        <w:bidi/>
        <w:spacing w:after="60" w:before="0"/>
      </w:pPr>
    </w:p>
    <w:p>
      <w:pPr>
        <w:pStyle w:val="Heading2"/>
        <w:bidi/>
      </w:pPr>
      <w:bookmarkStart w:name="_sec97" w:id="97"/>
      <w:r>
        <w:rPr>
          <w:rFonts w:ascii="Arial" w:cs="Arial" w:eastAsia="Arial" w:hAnsi="Arial"/>
          <w:b/>
          <w:bCs/>
          <w:color w:val="2B5C8A"/>
          <w:sz w:val="26"/>
          <w:szCs w:val="26"/>
          <w:rtl/>
        </w:rPr>
        <w:t xml:space="preserve">10. التتبع</w:t>
      </w:r>
      <w:bookmarkEnd w:id="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 :148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و§4.3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O-12 (20-database-design)، O-3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docs/10-detailed-analysis/10-m0-m1-platform-organization.md:110؛ docs/20-database-design.md:470-476، :531، :540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BR-PLT-015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:241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BR-PLT-003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docs/10-detailed-analysis/10-m0-m1-platform-organization.md:105، :229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FR-PLT-013</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 :115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 BR-PLT-002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docs/10-detailed-analysis/10-m0-m1-platform-organization.md:104، :228، :455-465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t>
            </w:r>
            <w:r>
              <w:rPr>
                <w:rFonts w:ascii="Courier New" w:cs="Courier New" w:eastAsia="Courier New" w:hAnsi="Courier New"/>
                <w:b w:val="false"/>
                <w:bCs w:val="false"/>
                <w:color w:val="1F2937"/>
                <w:sz w:val="16"/>
                <w:szCs w:val="16"/>
                <w:shd w:fill="F1F3F5" w:color="auto" w:val="clear"/>
                <w:rtl/>
              </w:rPr>
              <w:t xml:space="preserve">‎plat.Tenant‎</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db/generated/tsql/001_tables.sql:66-72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docs/10-detailed-analysis/10-m0-m1-platform-organization.md:141، :242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:241</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خروج S0</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الوصول لكل حالة</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w:t>
            </w:r>
          </w:p>
        </w:tc>
      </w:tr>
    </w:tbl>
    <w:p>
      <w:pPr>
        <w:bidi/>
        <w:spacing w:after="120" w:before="0"/>
      </w:pPr>
    </w:p>
    <w:p>
      <w:pPr>
        <w:pStyle w:val="Heading1"/>
        <w:bidi/>
      </w:pPr>
      <w:bookmarkStart w:name="_sec98" w:id="98"/>
      <w:r>
        <w:rPr>
          <w:rFonts w:ascii="Arial" w:cs="Arial" w:eastAsia="Arial" w:hAnsi="Arial"/>
          <w:b/>
          <w:bCs/>
          <w:color w:val="1F3A5F"/>
          <w:sz w:val="32"/>
          <w:szCs w:val="32"/>
          <w:rtl/>
        </w:rPr>
        <w:t xml:space="preserve">DOC-F06 — مخطط حالات المستخدم (AppUser) مع القفل والجلسات</w:t>
      </w:r>
      <w:bookmarkEnd w:id="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 FR-PLT-013، FR-PLT-014، FR-PLT-016، BR-PLT-005، BR-PLT-006، BR-PLT-008، O-16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DOC-S04 (قيم القفل وMFA)، DOC-F04 (الربط وحالة المشترك)، DOC-F05 (المدير الأول)</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docs/21-data-dictionary.md، db/static/030_session_context.sql، db/static/010_rls.sql، db/generated/tsql/005_delete_grants.sql، db/generated/tsql/007_table_grants.sql، db/tests/tenant_isolation_tests.sql، docs/10-detailed-analysis/10-m0-m1-platform-organization.md</w:t>
            </w:r>
          </w:p>
        </w:tc>
      </w:tr>
    </w:tbl>
    <w:p>
      <w:pPr>
        <w:bidi/>
        <w:spacing w:after="120" w:before="0"/>
      </w:pPr>
    </w:p>
    <w:p>
      <w:pPr>
        <w:pStyle w:val="Heading2"/>
        <w:bidi/>
      </w:pPr>
      <w:bookmarkStart w:name="_sec99" w:id="99"/>
      <w:r>
        <w:rPr>
          <w:rFonts w:ascii="Arial" w:cs="Arial" w:eastAsia="Arial" w:hAnsi="Arial"/>
          <w:b/>
          <w:bCs/>
          <w:color w:val="2B5C8A"/>
          <w:sz w:val="26"/>
          <w:szCs w:val="26"/>
          <w:rtl/>
        </w:rPr>
        <w:t xml:space="preserve">1. الغرض والنطاق</w:t>
      </w:r>
      <w:bookmarkEnd w:id="99"/>
    </w:p>
    <w:p>
      <w:pPr>
        <w:bidi/>
        <w:spacing w:after="110" w:before="0" w:line="312"/>
      </w:pPr>
      <w:r>
        <w:rPr>
          <w:rFonts w:ascii="Arial" w:cs="Arial" w:eastAsia="Arial" w:hAnsi="Arial"/>
          <w:b w:val="false"/>
          <w:bCs w:val="false"/>
          <w:sz w:val="21"/>
          <w:szCs w:val="21"/>
          <w:rtl/>
        </w:rPr>
        <w:t xml:space="preserve">تحدد الوثيقة حالات sec.AppUser وانتقالاتها، ومن يملك كل انتقال، وأثره على الجلسات والربط، وحدث التدقيق الذي يسجّله. وتُختبر هذه الانتقالات آليًا قبل إعلان خروج S0.</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المستخدم البشري للمشترك، وحساب الخدمة (IsSystemUser) من حيث القفل فقط.</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حسابات المشغّل plat.PlatformOperator، فلها الحالات نفسها (db/model/10-platform.model:68) وسياستها في DOC-S04 §12. وحالة المشترك وأثرها في DOC-F04 وDOC-F05.</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db/generated/tsql/005_delete_grants.sql و007_table_grants.sql، و«010_rls.sql» في db/static، و«10-m0-m1-platform-organization.md» في docs/10-detailed-analysis.</w:t>
      </w:r>
    </w:p>
    <w:p>
      <w:pPr>
        <w:pStyle w:val="Heading2"/>
        <w:bidi/>
      </w:pPr>
      <w:bookmarkStart w:name="_sec100" w:id="100"/>
      <w:r>
        <w:rPr>
          <w:rFonts w:ascii="Arial" w:cs="Arial" w:eastAsia="Arial" w:hAnsi="Arial"/>
          <w:b/>
          <w:bCs/>
          <w:color w:val="2B5C8A"/>
          <w:sz w:val="26"/>
          <w:szCs w:val="26"/>
          <w:rtl/>
        </w:rPr>
        <w:t xml:space="preserve">2. الحالات وما تسمح به</w:t>
      </w:r>
      <w:bookmarkEnd w:id="100"/>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INVITED وACTIVE وLOCKED وDISABLED وARCHIVED، والافتراضي INVITED (db/model/10-platform.model:122، docs/21-data-dictionary.md:215). لا توجد حالة «محذوف»: حذف الصف ليس عملية في التطبيق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3"/>
        <w:gridCol w:w="2102"/>
        <w:gridCol w:w="2102"/>
        <w:gridCol w:w="1293"/>
        <w:gridCol w:w="3074"/>
      </w:tblGrid>
      <w:tr>
        <w:trPr>
          <w:cantSplit/>
          <w:tblHeader/>
        </w:trPr>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بكلمة المرور</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جلسة قائمة</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المستخدم</w:t>
            </w:r>
          </w:p>
        </w:tc>
        <w:tc>
          <w:tcPr>
            <w:tcW w:type="dxa" w:w="3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قيود القاعدة</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 (030:82-83)</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(030:197)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فارغ حتى الإكمال (model:124)</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(030:111-121)</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إن سُجّل MFA (030:197-198)</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تمنحه أدواره</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إلزامي لغير حساب الخدمة (model:146)</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مؤقت</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DENIED_LOCKED حتى LockedUntil (030:80-81)، ثم يقبل كلمة صحيحة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طوال بقاء الحالة (030:197)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تعيين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LockedUntil إلزامي (model:152)</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بفك المدير</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دائمًا حتى فك المدير (030:80)</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تعيين لا يفك القفل </w:t>
            </w:r>
            <w:r>
              <w:rPr>
                <w:rFonts w:ascii="Arial" w:cs="Arial" w:eastAsia="Arial" w:hAnsi="Arial"/>
                <w:color w:val="E0A800"/>
                <w:sz w:val="18"/>
                <w:szCs w:val="18"/>
                <w:rtl/>
              </w:rPr>
              <w:t xml:space="preserve">●</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RequiresAdminUnlock = 1 (model:137)</w:t>
            </w:r>
          </w:p>
        </w:tc>
      </w:tr>
      <w:tr>
        <w:trPr>
          <w:cantSplit/>
        </w:trPr>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DISABLED</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 (030:82-83)</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والربط القائم يُسحب (030:245-256)</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باقية</w:t>
            </w:r>
          </w:p>
        </w:tc>
      </w:tr>
      <w:tr>
        <w:trPr>
          <w:cantSplit/>
        </w:trPr>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بلا عدّ</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نهائية</w:t>
            </w:r>
          </w:p>
        </w:tc>
        <w:tc>
          <w:tcPr>
            <w:tcW w:type="dxa" w:w="3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إلزامي (model:151)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LOCKED لا تعود ACTIVE بمرور الوقت. تبقى حتى أول دخول صحيح بعد LockedUntil (030:113-114). فكل جلسات المستخدم المفتوحة غير قابلة للربط في هذه المدة.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مع MfaEnabled = 0 تُربط جلستها بلا MFA (030:198). تقع هذه الحالة بعد تصفير MFA، والاقتراح في DOC-F03 (DQ-F03-4).</w:t>
      </w:r>
    </w:p>
    <w:p>
      <w:pPr>
        <w:bidi/>
        <w:spacing w:after="60" w:before="0"/>
      </w:pPr>
    </w:p>
    <w:p>
      <w:pPr>
        <w:pStyle w:val="Heading2"/>
        <w:bidi/>
      </w:pPr>
      <w:bookmarkStart w:name="_sec101" w:id="101"/>
      <w:r>
        <w:rPr>
          <w:rFonts w:ascii="Arial" w:cs="Arial" w:eastAsia="Arial" w:hAnsi="Arial"/>
          <w:b/>
          <w:bCs/>
          <w:color w:val="2B5C8A"/>
          <w:sz w:val="26"/>
          <w:szCs w:val="26"/>
          <w:rtl/>
        </w:rPr>
        <w:t xml:space="preserve">3. مخطط الحالات</w:t>
      </w:r>
      <w:bookmarkEnd w:id="101"/>
    </w:p>
    <w:p>
      <w:pPr>
        <w:keepNext/>
        <w:bidi/>
        <w:spacing w:after="60" w:before="160"/>
        <w:jc w:val="center"/>
      </w:pPr>
      <w:r>
        <w:drawing>
          <wp:inline distT="0" distB="0" distL="0" distR="0">
            <wp:extent cx="6096000" cy="3324225"/>
            <wp:effectExtent t="0" r="0" b="0" l="0"/>
            <wp:docPr id="1" name="diagram-2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33242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القفلان المؤقت وبفك المدير قيمة واحدة في العمود Status هي LOCKED، ويفرّق بينهما RequiresAdminUnlock (db/model/10-platform.model:137).</w:t>
      </w:r>
    </w:p>
    <w:p>
      <w:pPr>
        <w:pStyle w:val="Heading2"/>
        <w:bidi/>
      </w:pPr>
      <w:bookmarkStart w:name="_sec102" w:id="102"/>
      <w:r>
        <w:rPr>
          <w:rFonts w:ascii="Arial" w:cs="Arial" w:eastAsia="Arial" w:hAnsi="Arial"/>
          <w:b/>
          <w:bCs/>
          <w:color w:val="2B5C8A"/>
          <w:sz w:val="26"/>
          <w:szCs w:val="26"/>
          <w:rtl/>
        </w:rPr>
        <w:t xml:space="preserve">4. جدول الانتقالات</w:t>
      </w:r>
      <w:bookmarkEnd w:id="102"/>
    </w:p>
    <w:p>
      <w:pPr>
        <w:bidi/>
        <w:spacing w:after="110" w:before="0" w:line="312"/>
      </w:pPr>
      <w:r>
        <w:rPr>
          <w:rFonts w:ascii="Arial" w:cs="Arial" w:eastAsia="Arial" w:hAnsi="Arial"/>
          <w:b w:val="false"/>
          <w:bCs w:val="false"/>
          <w:sz w:val="21"/>
          <w:szCs w:val="21"/>
          <w:rtl/>
        </w:rPr>
        <w:t xml:space="preserve">الفاعل TA هو مدير الحساب. صلاحية إدارة المستخدمين له وحده (10-m0-m1-platform-organization.md:45). رموز الصلاحيات وأحداث التدقيق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5"/>
        <w:gridCol w:w="905"/>
        <w:gridCol w:w="1328"/>
        <w:gridCol w:w="2158"/>
        <w:gridCol w:w="1328"/>
        <w:gridCol w:w="3240"/>
      </w:tblGrid>
      <w:tr>
        <w:trPr>
          <w:cantSplit/>
          <w:tblHeader/>
        </w:trPr>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والصلاحية</w:t>
            </w:r>
          </w:p>
        </w:tc>
        <w:tc>
          <w:tcPr>
            <w:tcW w:type="dxa" w:w="21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القاعدة</w:t>
            </w:r>
          </w:p>
        </w:tc>
        <w:tc>
          <w:tcPr>
            <w:tcW w:type="dxa" w:w="1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الجلسات والربط</w:t>
            </w:r>
          </w:p>
        </w:tc>
        <w:tc>
          <w:tcPr>
            <w:tcW w:type="dxa" w:w="32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حدث التدقيق</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INVITED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 أو المشغّل للمدير الأول (DOC-F05)</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بحالة INVITED ورابط INVITATION لمدة 48 ساعة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 (007:24 و44)</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جلسات</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USER_INVITED، وINVITATION_SEND_FAILED عند فشل الإرسال</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INVITED</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RevokedAt للرابط القديم ورابط جديد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INVITATION_RESENT</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ACTIVE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نفسه</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sec.usp_CompleteInvitation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§8)</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قبل الدخول الأول</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INVITATION_ACCEPTED وMFA_ENROLLED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ARCHIVED</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وإلغاء الروابط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USER_ARCHIVED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LOCKED مؤقت</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داخل usp_StartSession</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030:94-103</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(030:245-256)</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LOCKOUT في sec.LoginAttempt (030:127-129)،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aud.AuditLog</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LOCKED بفك المدير</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القفل الثالث</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RequiresAdminUnlock = 1 (030:100)</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بشدة عالية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وإشعار SEC.LOCKOUT للمدير (10-m0-m1-platform-organization.md:532)</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مؤقت إلى ACTIVE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بدخول صحيح بعد LockedUntil</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030:113-114</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القديمة غير المنتهية تُربط من جديد</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LOGIN_SUCCESS</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ACTIVE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الحقول الستة في §5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 (007:24)</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ACCOUNT_UNLOCKED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LOCKED إلى DISABLED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DISABLED؛ مرفوض لآخر مدير حساب فعّال (FR-PLT-016)</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(030:245-256، T25)؛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الجلسات تنتهي USER_DISABLED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USER_DISABLED وحدث user.disabled (10-m0-m1-platform-organization.md:569)</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DISABLED إلى ACTIVE</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 يشترط PasswordHash (model:146)</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القديمة تبقى منتهية </w:t>
            </w:r>
            <w:r>
              <w:rPr>
                <w:rFonts w:ascii="Arial" w:cs="Arial" w:eastAsia="Arial" w:hAnsi="Arial"/>
                <w:color w:val="E0A800"/>
                <w:sz w:val="18"/>
                <w:szCs w:val="18"/>
                <w:rtl/>
              </w:rPr>
              <w:t xml:space="preserve">●</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USER_ENABLED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DISABLED إلى ARCHIVED</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(model:151)؛ قاعدة آخر مدير</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الربط يُسحب؛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الجلسات تنتهي USER_DISABLED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USER_ARCHIVED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بتغيير كلمة المرور</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بإثبات الكلمة الحالية </w:t>
            </w:r>
            <w:r>
              <w:rPr>
                <w:rFonts w:ascii="Arial" w:cs="Arial" w:eastAsia="Arial" w:hAnsi="Arial"/>
                <w:color w:val="E0A800"/>
                <w:sz w:val="18"/>
                <w:szCs w:val="18"/>
                <w:rtl/>
              </w:rPr>
              <w:t xml:space="preserve">●</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وسجل الكلمات (DOC-S04 §5)</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تنتهي الجلسات الأخرى PASSWORD_CHANGED</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PASSWORD_CHANGED</w:t>
            </w:r>
          </w:p>
        </w:tc>
      </w:tr>
      <w:tr>
        <w:trPr>
          <w:cantSplit/>
        </w:trPr>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بإعادة التعيين</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برابط 30 دقيقة</w:t>
            </w:r>
          </w:p>
        </w:tc>
        <w:tc>
          <w:tcPr>
            <w:tcW w:type="dxa" w:w="2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sec.usp_ResetPassword </w:t>
            </w:r>
            <w:r>
              <w:rPr>
                <w:rFonts w:ascii="Arial" w:cs="Arial" w:eastAsia="Arial" w:hAnsi="Arial"/>
                <w:color w:val="E0A800"/>
                <w:sz w:val="18"/>
                <w:szCs w:val="18"/>
                <w:rtl/>
              </w:rPr>
              <w:t xml:space="preserve">●</w:t>
            </w:r>
          </w:p>
        </w:tc>
        <w:tc>
          <w:tcPr>
            <w:tcW w:type="dxa" w:w="1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تنتهي كل الجلسات PASSWORD_CHANGED</w:t>
            </w:r>
          </w:p>
        </w:tc>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PASSWORD_RESET_COMPLETED</w:t>
            </w:r>
          </w:p>
        </w:tc>
      </w:tr>
      <w:tr>
        <w:trPr>
          <w:cantSplit/>
        </w:trPr>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بتصفير MFA</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بـ sec.user.manage بعد إعادة مصادقته</w:t>
            </w:r>
          </w:p>
        </w:tc>
        <w:tc>
          <w:tcPr>
            <w:tcW w:type="dxa" w:w="2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MfaEnabled = 0 وحذف السر والرموز (007:42، 005:13)</w:t>
            </w:r>
          </w:p>
        </w:tc>
        <w:tc>
          <w:tcPr>
            <w:tcW w:type="dxa" w:w="1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تنتهي كل الجلسات MFA_RESET</w:t>
            </w:r>
          </w:p>
        </w:tc>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MFA_RESET بشدة عالية (BR-PLT-009) وإشعار SEC.MFA_RESET</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القفل يُسجَّل في sec.LoginAttempt، وينسخه قادح إلى aud.AuditLog منذ ADR 0007 (DQ-F03-10)، وكذلك فك القفل وتغيير الحالة وإعادة MFA التي يكتبها إجراء كل منها.</w:t>
      </w:r>
    </w:p>
    <w:p>
      <w:pPr>
        <w:pStyle w:val="Heading2"/>
        <w:bidi/>
      </w:pPr>
      <w:bookmarkStart w:name="_sec103" w:id="103"/>
      <w:r>
        <w:rPr>
          <w:rFonts w:ascii="Arial" w:cs="Arial" w:eastAsia="Arial" w:hAnsi="Arial"/>
          <w:b/>
          <w:bCs/>
          <w:color w:val="2B5C8A"/>
          <w:sz w:val="26"/>
          <w:szCs w:val="26"/>
          <w:rtl/>
        </w:rPr>
        <w:t xml:space="preserve">5. عداد القفل</w:t>
      </w:r>
      <w:bookmarkEnd w:id="1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48"/>
        <w:gridCol w:w="2818"/>
        <w:gridCol w:w="2113"/>
        <w:gridCol w:w="1585"/>
      </w:tblGrid>
      <w:tr>
        <w:trPr>
          <w:cantSplit/>
          <w:tblHeader/>
        </w:trPr>
        <w:tc>
          <w:tcPr>
            <w:tcW w:type="dxa" w:w="3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يكتبه</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15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FailedAttempts</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كلمة خاطئة لمستخدم ACTIVE أو LOCKED بعد انقضاء القفل؛ يُصفَّر عند القفل والنجاح</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030:90-93 و98 و114</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FirstFailedAt</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نافذة 15 دقيقة؛ فشل بعد انقضائها يبدأ نافذة جديدة</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030:90-91</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LockedUntil</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الآن مع 15 دقيقة عند الفشل الخامس؛ يُفرَّغ عند النجاح</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030:98 و114</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LockoutCount</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يزيد إن كان القفل السابق خلال 24 ساعة، وإلا يعود 1</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 و99</w:t>
            </w:r>
          </w:p>
        </w:tc>
      </w:tr>
      <w:tr>
        <w:trPr>
          <w:cantSplit/>
        </w:trPr>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LastLockoutAt</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وقت كل قفل</w:t>
            </w:r>
          </w:p>
        </w:tc>
        <w:tc>
          <w:tcPr>
            <w:tcW w:type="dxa" w:w="15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030:99</w:t>
            </w:r>
          </w:p>
        </w:tc>
      </w:tr>
      <w:tr>
        <w:trPr>
          <w:cantSplit/>
        </w:trPr>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RequiresAdminUnlock</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يضعه، وTA يرفعه</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1 عند LockoutCount = 3</w:t>
            </w:r>
          </w:p>
        </w:tc>
        <w:tc>
          <w:tcPr>
            <w:tcW w:type="dxa" w:w="15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030:100؛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الرفع</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ثالث قفل منفّذ كسلسلة: كل قفل خلال 24 ساعة من سابقه (030:96). هذا أشد من نص BR-PLT-005 لأنه قد يمتد أكثر من 24 ساعة. يقترح DOC-S04 §7 قبوله وتعديل نص القاعدة.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الكلمة الخاطئة لمستخدم INVITED أو DISABLED أو ARCHIVED لا تُعدّ (030:82-83).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حساب الخدمة بلا كلمة مرور يدخل فرع العدّ (030:85) فيُقفل، ثم يُسحب ربطه بالمحفّز (030:245-256).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يُستثنى من العدّ (DQ-F03-9).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المدير يكتب: Status = ACTIVE، LockedUntil = NULL، FailedAttempts = 0، FirstFailedAt = NULL، LockoutCount = 0، RequiresAdminUnlock = 0.</w:t>
      </w:r>
    </w:p>
    <w:p>
      <w:pPr>
        <w:bidi/>
        <w:spacing w:after="60" w:before="0"/>
      </w:pPr>
    </w:p>
    <w:p>
      <w:pPr>
        <w:pStyle w:val="Heading2"/>
        <w:bidi/>
      </w:pPr>
      <w:bookmarkStart w:name="_sec104" w:id="104"/>
      <w:r>
        <w:rPr>
          <w:rFonts w:ascii="Arial" w:cs="Arial" w:eastAsia="Arial" w:hAnsi="Arial"/>
          <w:b/>
          <w:bCs/>
          <w:color w:val="2B5C8A"/>
          <w:sz w:val="26"/>
          <w:szCs w:val="26"/>
          <w:rtl/>
        </w:rPr>
        <w:t xml:space="preserve">6. أثر الانتقالات على الجلسات والربط</w:t>
      </w:r>
      <w:bookmarkEnd w:id="104"/>
    </w:p>
    <w:p>
      <w:pPr>
        <w:pStyle w:val="Heading3"/>
        <w:bidi/>
      </w:pPr>
      <w:bookmarkStart w:name="_sec105" w:id="105"/>
      <w:r>
        <w:rPr>
          <w:rFonts w:ascii="Arial" w:cs="Arial" w:eastAsia="Arial" w:hAnsi="Arial"/>
          <w:b/>
          <w:bCs/>
          <w:color w:val="2B5C8A"/>
          <w:sz w:val="23"/>
          <w:szCs w:val="23"/>
          <w:rtl/>
        </w:rPr>
        <w:t xml:space="preserve">6.1 محفّزات السحب في 030</w:t>
      </w:r>
      <w:bookmarkEnd w:id="1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549"/>
        <w:gridCol w:w="1233"/>
        <w:gridCol w:w="1233"/>
        <w:gridCol w:w="1849"/>
      </w:tblGrid>
      <w:tr>
        <w:trPr>
          <w:cantSplit/>
          <w:tblHeader/>
        </w:trPr>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المحفّز</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يعمل عند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يحذف</w:t>
            </w:r>
          </w:p>
        </w:tc>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sec.TR_AppUser_RevokeBinding</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Status إلى غير ACTIVE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هذا المستخدم</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030:245-256، T25</w:t>
            </w:r>
          </w:p>
        </w:tc>
      </w:tr>
      <w:tr>
        <w:trPr>
          <w:cantSplit/>
        </w:trPr>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sec.TR_AppUser_RevokeBindingOnDelete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ربطه</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030:258-267، T30</w:t>
            </w:r>
          </w:p>
        </w:tc>
      </w:tr>
      <w:tr>
        <w:trPr>
          <w:cantSplit/>
        </w:trPr>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sec.TR_UserSession_RevokeBinding</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جلسة أو تعيين EndedAt</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المستخدم نفسه</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030:269-283، T37</w:t>
            </w:r>
          </w:p>
        </w:tc>
      </w:tr>
      <w:tr>
        <w:trPr>
          <w:cantSplit/>
        </w:trPr>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plat.TR_Tenant_RevokeBinding</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غير TRIAL وACTIVE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المشترك</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030:285-296، T26</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المحفّزات تحذف الربط ولا تنهي الجلسات. الربط يتجدد لكل طلب، فالجلسة التي لم تنتهِ تُربط من جديد متى عاد المستخدم ACTIVE.</w:t>
      </w:r>
    </w:p>
    <w:p>
      <w:pPr>
        <w:pStyle w:val="Heading3"/>
        <w:bidi/>
      </w:pPr>
      <w:bookmarkStart w:name="_sec106" w:id="106"/>
      <w:r>
        <w:rPr>
          <w:rFonts w:ascii="Arial" w:cs="Arial" w:eastAsia="Arial" w:hAnsi="Arial"/>
          <w:b/>
          <w:bCs/>
          <w:color w:val="2B5C8A"/>
          <w:sz w:val="23"/>
          <w:szCs w:val="23"/>
          <w:rtl/>
        </w:rPr>
        <w:t xml:space="preserve">6.2 أسباب إنهاء الجلسة</w:t>
      </w:r>
      <w:bookmarkEnd w:id="106"/>
    </w:p>
    <w:p>
      <w:pPr>
        <w:bidi/>
        <w:spacing w:after="110" w:before="0" w:line="312"/>
      </w:pPr>
      <w:r>
        <w:rPr>
          <w:rFonts w:ascii="Arial" w:cs="Arial" w:eastAsia="Arial" w:hAnsi="Arial"/>
          <w:b w:val="false"/>
          <w:bCs w:val="false"/>
          <w:sz w:val="21"/>
          <w:szCs w:val="21"/>
          <w:rtl/>
        </w:rPr>
        <w:t xml:space="preserve">القيم الثماني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في db/model/10-platform.model:229 وdocs/21-data-dictionary.md:396.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71"/>
        <w:gridCol w:w="1461"/>
        <w:gridCol w:w="1644"/>
        <w:gridCol w:w="3288"/>
      </w:tblGrid>
      <w:tr>
        <w:trPr>
          <w:cantSplit/>
          <w:tblHeader/>
        </w:trPr>
        <w:tc>
          <w:tcPr>
            <w:tcW w:type="dxa" w:w="34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EndReason</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المُطلِق</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يكتبه اليوم</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LOGOUT</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بتحديث EndedAt في مشترك TRIAL أو ACTIVE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sec.usp_EndSession لكل الحالات (DQ-F03-6)</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IDLE_TIMEOUT</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الربط يرفض المنتهية (030:196)</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مهمة تنظيف (DOC-F04)</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ABSOLUTE_TIMEOUT</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المهمة نفسها</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TERMINATED_BY_ADMIN</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والأثر فوري (T37)</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بصلاحية sec.user.manage</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PASSWORD_CHANGED</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إجراءات كلمة المرور (DOC-S04 §5)</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MFA_RESET</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عملية التصفير</w:t>
            </w:r>
          </w:p>
        </w:tc>
      </w:tr>
      <w:tr>
        <w:trPr>
          <w:cantSplit/>
        </w:trPr>
        <w:tc>
          <w:tcPr>
            <w:tcW w:type="dxa" w:w="34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USER_DISABLED</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الربط وحده يُسحب</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الانتقالات 9 و11 (DQ-F06-1)</w:t>
            </w:r>
          </w:p>
        </w:tc>
      </w:tr>
      <w:tr>
        <w:trPr>
          <w:cantSplit/>
        </w:trPr>
        <w:tc>
          <w:tcPr>
            <w:tcW w:type="dxa" w:w="34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TENANT_SUSPENDED</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أو مهمة التجربة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bl>
    <w:p>
      <w:pPr>
        <w:bidi/>
        <w:spacing w:after="120" w:before="0"/>
      </w:pPr>
    </w:p>
    <w:p>
      <w:pPr>
        <w:pStyle w:val="Heading2"/>
        <w:bidi/>
      </w:pPr>
      <w:bookmarkStart w:name="_sec107" w:id="107"/>
      <w:r>
        <w:rPr>
          <w:rFonts w:ascii="Arial" w:cs="Arial" w:eastAsia="Arial" w:hAnsi="Arial"/>
          <w:b/>
          <w:bCs/>
          <w:color w:val="2B5C8A"/>
          <w:sz w:val="26"/>
          <w:szCs w:val="26"/>
          <w:rtl/>
        </w:rPr>
        <w:t xml:space="preserve">7. قواعد الحماية</w:t>
      </w:r>
      <w:bookmarkEnd w:id="1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992"/>
        <w:gridCol w:w="7190"/>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يُعطَّل ولا يُؤرشف آخر مدير حساب فعّال</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تُفرض في الخدمة</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وBR-PLT-008 (10-m0-m1-platform-organization.md:118 و:234)</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يعطّل المدير نفسه ولا يفك قفله ولا يصفّر MFA الخاص به</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تجاوز التحقق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لا يُدعى ولا يُعطَّل من الشاشة</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model:123 و150</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إذا قُفل بفك المدير أو فقد جهازه يمر بمسار المشغّل بطلب خطي من المشترك</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 DQ-F06-4</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 غير متاح للتطبيق</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ليس في منح الحذف (db/generated/tsql/005_delete_grants.sql:11-15)</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الصف بيد مالك المخطط يسحب الربط</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030:258-267، T30</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كتابة على sec.AppUser من التطبيق تشترط مشتركًا TRIAL أو ACTIVE</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7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010_rls.sql:34-49</w:t>
            </w:r>
          </w:p>
        </w:tc>
      </w:tr>
    </w:tbl>
    <w:p>
      <w:pPr>
        <w:bidi/>
        <w:spacing w:after="120" w:before="0"/>
      </w:pPr>
    </w:p>
    <w:p>
      <w:pPr>
        <w:pStyle w:val="Heading2"/>
        <w:bidi/>
      </w:pPr>
      <w:bookmarkStart w:name="_sec108" w:id="108"/>
      <w:r>
        <w:rPr>
          <w:rFonts w:ascii="Arial" w:cs="Arial" w:eastAsia="Arial" w:hAnsi="Arial"/>
          <w:b/>
          <w:bCs/>
          <w:color w:val="2B5C8A"/>
          <w:sz w:val="26"/>
          <w:szCs w:val="26"/>
          <w:rtl/>
        </w:rPr>
        <w:t xml:space="preserve">8. الصلاحيات وأحداث التدقيق المقترحة </w:t>
      </w:r>
      <w:r>
        <w:rPr>
          <w:rFonts w:ascii="Arial" w:cs="Arial" w:eastAsia="Arial" w:hAnsi="Arial"/>
          <w:color w:val="E0A800"/>
          <w:sz w:val="26"/>
          <w:szCs w:val="26"/>
          <w:rtl/>
        </w:rPr>
        <w:t xml:space="preserve">●</w:t>
      </w:r>
      <w:bookmarkEnd w:id="108"/>
    </w:p>
    <w:p>
      <w:pPr>
        <w:bidi/>
        <w:spacing w:after="110" w:before="0" w:line="312"/>
      </w:pPr>
      <w:r>
        <w:rPr>
          <w:rFonts w:ascii="Arial" w:cs="Arial" w:eastAsia="Arial" w:hAnsi="Arial"/>
          <w:b w:val="false"/>
          <w:bCs w:val="false"/>
          <w:sz w:val="21"/>
          <w:szCs w:val="21"/>
          <w:rtl/>
        </w:rPr>
        <w:t xml:space="preserve">لا رمز صلاحية لإدارة المستخدمين في وثائق التحليل، والكتالوج تملكه وحدة المنصة (FR-PLT-017). يقترح DOC-F07 رمزًا واحدًا sec.user.manage لدور TA يغطي الدعوة والتعطيل والأرشفة وفك القفل وتصفير MFA وإنهاء الجلسات. تتبعه هذه الوثيقة في كل الانتقالات من 1 إلى 14 التي يملكها TA، وتضيف شرطين:</w:t>
      </w:r>
    </w:p>
    <w:p>
      <w:pPr>
        <w:pStyle w:val="ListParagraph"/>
        <w:numPr>
          <w:ilvl w:val="0"/>
          <w:numId w:val="2"/>
        </w:numPr>
        <w:bidi/>
        <w:spacing w:after="70" w:before="0" w:line="300"/>
      </w:pPr>
      <w:r>
        <w:rPr>
          <w:rFonts w:ascii="Arial" w:cs="Arial" w:eastAsia="Arial" w:hAnsi="Arial"/>
          <w:b w:val="false"/>
          <w:bCs w:val="false"/>
          <w:sz w:val="21"/>
          <w:szCs w:val="21"/>
          <w:rtl/>
        </w:rPr>
        <w:t xml:space="preserve">تصفير MFA وفك القفل الثالث يتطلبان إعادة مصادقة TA (DOC-S04 §11).</w:t>
      </w:r>
    </w:p>
    <w:p>
      <w:pPr>
        <w:pStyle w:val="ListParagraph"/>
        <w:numPr>
          <w:ilvl w:val="0"/>
          <w:numId w:val="2"/>
        </w:numPr>
        <w:bidi/>
        <w:spacing w:after="70" w:before="0" w:line="300"/>
      </w:pPr>
      <w:r>
        <w:rPr>
          <w:rFonts w:ascii="Arial" w:cs="Arial" w:eastAsia="Arial" w:hAnsi="Arial"/>
          <w:b w:val="false"/>
          <w:bCs w:val="false"/>
          <w:sz w:val="21"/>
          <w:szCs w:val="21"/>
          <w:rtl/>
        </w:rPr>
        <w:t xml:space="preserve">فصل هذه الأفعال في رموز مستقلة قرار مفتوح (DQ-F06-3).</w:t>
      </w:r>
    </w:p>
    <w:p>
      <w:pPr>
        <w:bidi/>
        <w:spacing w:after="60" w:before="0"/>
      </w:pPr>
    </w:p>
    <w:p>
      <w:pPr>
        <w:bidi/>
        <w:spacing w:after="110" w:before="0" w:line="312"/>
      </w:pPr>
      <w:r>
        <w:rPr>
          <w:rFonts w:ascii="Arial" w:cs="Arial" w:eastAsia="Arial" w:hAnsi="Arial"/>
          <w:b w:val="false"/>
          <w:bCs w:val="false"/>
          <w:sz w:val="21"/>
          <w:szCs w:val="21"/>
          <w:rtl/>
        </w:rPr>
        <w:t xml:space="preserve">أحداث aud.AuditLog المقترحة (العمود Action، db/model/10-platform.model:309):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5480"/>
        <w:gridCol w:w="109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الأحداث</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IDENTITY_ACCESS</w:t>
            </w:r>
          </w:p>
        </w:tc>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USER_INVITED، INVITATION_RESENT، INVITATION_ACCEPTED، USER_ENABLED، USER_DISABLED، USER_ARCHIVED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w:t>
            </w:r>
          </w:p>
        </w:tc>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MFA_VERIFIED، LOGOUT، SESSION_TERMINATED، PASSWORD_CHANGED، PASSWORD_RESET_COMPLETED، MFA_ENROLLED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w:t>
            </w:r>
          </w:p>
        </w:tc>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الثالث، ACCOUNT_UNLOCKED، MFA_RESET، INVITATION_SEND_FAILED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HIGH</w:t>
            </w:r>
          </w:p>
        </w:tc>
      </w:tr>
    </w:tbl>
    <w:p>
      <w:pPr>
        <w:bidi/>
        <w:spacing w:after="120" w:before="0"/>
      </w:pPr>
    </w:p>
    <w:p>
      <w:pPr>
        <w:pStyle w:val="Heading2"/>
        <w:bidi/>
      </w:pPr>
      <w:bookmarkStart w:name="_sec109" w:id="109"/>
      <w:r>
        <w:rPr>
          <w:rFonts w:ascii="Arial" w:cs="Arial" w:eastAsia="Arial" w:hAnsi="Arial"/>
          <w:b/>
          <w:bCs/>
          <w:color w:val="2B5C8A"/>
          <w:sz w:val="26"/>
          <w:szCs w:val="26"/>
          <w:rtl/>
        </w:rPr>
        <w:t xml:space="preserve">9. الاختبارات</w:t>
      </w:r>
      <w:bookmarkEnd w:id="1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131"/>
        <w:gridCol w:w="548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5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مستخدم معطّل لا تُربط</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يسحب الربط</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الصف يسحب الربط</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محاولات تقفل والكلمة الصحيحة ترفض</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تسجيل MFA</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الجلسة يسحب الربط</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 يضع RequiresAdminUnlock، والكلمة الصحيحة بعد LockedUntil ترفض</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T-F06-2</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صحيح بعد LockedUntil يعيد ACTIVE ويصفّر العداد</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T-F06-3</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خاطئة لمستخدم INVITED أو DISABLED لا تزيد العداد</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لا يُقفل بمحاولات خاطئة</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بعد DQ-F03-9</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T-F06-5</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آخر مدير حساب فعّال يُرفض</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اختبار خدمة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T-F06-6</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ثم إعادة تفعيل لا يُحيي جلسة قديمة</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بعد DQ-F06-1</w:t>
            </w:r>
          </w:p>
        </w:tc>
      </w:tr>
    </w:tbl>
    <w:p>
      <w:pPr>
        <w:bidi/>
        <w:spacing w:after="120" w:before="0"/>
      </w:pPr>
    </w:p>
    <w:p>
      <w:pPr>
        <w:bidi/>
        <w:spacing w:after="110" w:before="0" w:line="312"/>
      </w:pPr>
      <w:r>
        <w:rPr>
          <w:rFonts w:ascii="Arial" w:cs="Arial" w:eastAsia="Arial" w:hAnsi="Arial"/>
          <w:b w:val="false"/>
          <w:bCs w:val="false"/>
          <w:sz w:val="21"/>
          <w:szCs w:val="21"/>
          <w:rtl/>
        </w:rPr>
        <w:t xml:space="preserve">«يمر في CI» يعني tools/ci/db_ci.sh (41 حالة عزل، T1-T38) في حاوية التطوير وعلى GitHub، وأول تشغيل أخضر هناك في 2026-10-12 (O-02 في tools/dbgen/erd_open_items.py:22).</w:t>
      </w:r>
    </w:p>
    <w:p>
      <w:pPr>
        <w:pStyle w:val="Heading2"/>
        <w:bidi/>
      </w:pPr>
      <w:bookmarkStart w:name="_sec110" w:id="110"/>
      <w:r>
        <w:rPr>
          <w:rFonts w:ascii="Arial" w:cs="Arial" w:eastAsia="Arial" w:hAnsi="Arial"/>
          <w:b/>
          <w:bCs/>
          <w:color w:val="2B5C8A"/>
          <w:sz w:val="26"/>
          <w:szCs w:val="26"/>
          <w:rtl/>
        </w:rPr>
        <w:t xml:space="preserve">10. القرارات المطلوبة</w:t>
      </w:r>
      <w:bookmarkEnd w:id="1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2466"/>
        <w:gridCol w:w="2003"/>
        <w:gridCol w:w="1078"/>
        <w:gridCol w:w="3084"/>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ينهي التعطيل والأرشفة الجلسات المفتوحة؟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EndedAt بسبب USER_DISABLED في معاملة تغيير الحالة نفسها، والمحفّزات تبقى لحذف الربط؛ يتفق مع DQ-F04-9</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T-F06-6</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المستخدم المقفل</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كما نُفّذ: لا تُربط أثناء LOCKED وتعود بعد دخول صحيح</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قُبل</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رمز واحد كما في DOC-F07، مع إعادة مصادقة للفعلين الحساسين</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إجراء منصة مُراجَع ينفّذه المشغّل بطلب خطي من المشترك</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تبقى INVITED، ويعيد المدير الإرسال أو يؤرشف؛ لا أرشفة آلية</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تظهر في شاشة المستخدمين وتقرير R-PLT-4</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إنهاء الجلسة عند الأرشفة</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USER_DISABLED بلا قيمة جديدة</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111" w:id="111"/>
      <w:r>
        <w:rPr>
          <w:rFonts w:ascii="Arial" w:cs="Arial" w:eastAsia="Arial" w:hAnsi="Arial"/>
          <w:b/>
          <w:bCs/>
          <w:color w:val="2B5C8A"/>
          <w:sz w:val="26"/>
          <w:szCs w:val="26"/>
          <w:rtl/>
        </w:rPr>
        <w:t xml:space="preserve">11. تعارضات وفجوات في المصادر</w:t>
      </w:r>
      <w:bookmarkEnd w:id="1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1"/>
        <w:gridCol w:w="5989"/>
        <w:gridCol w:w="2894"/>
      </w:tblGrid>
      <w:tr>
        <w:trPr>
          <w:cantSplit/>
          <w:tblHeader/>
        </w:trPr>
        <w:tc>
          <w:tcPr>
            <w:tcW w:type="dxa" w:w="9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أسباب الإنهاء في السجل</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docs/30-readiness-documents.md:111</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سبعة أسباب، والنموذج ثمانية مع TENANT_SUSPENDED (model:229)</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عودة القفل تلقائيًا</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docs/10-detailed-analysis/10-m0-m1-platform-organization.md:483</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«تعود Active بانقضاء المدة»، والمنفّذ يعيدها عند أول دخول صحيح فقط (030:113-114)</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حساب الخدمة</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db/static/030_session_context.sql:85</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بلا كلمة مرور يُعدّ ويُقفل؛ docs/20-database-design.md:97 تصفه بلا كلمة مرور ولا ربط ولا تذكر أنه قابل للقفل</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غير مفروضة في القاعدة للمستخدم</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db/model/10-platform.model:146-154</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w:t>
            </w:r>
            <w:r>
              <w:rPr>
                <w:rFonts w:ascii="Courier New" w:cs="Courier New" w:eastAsia="Courier New" w:hAnsi="Courier New"/>
                <w:b w:val="false"/>
                <w:bCs w:val="false"/>
                <w:color w:val="1F2937"/>
                <w:sz w:val="16"/>
                <w:szCs w:val="16"/>
                <w:shd w:fill="F1F3F5" w:color="auto" w:val="clear"/>
                <w:rtl/>
              </w:rPr>
              <w:t xml:space="preserve">‎Status &lt;&gt; 'ACTIVE' OR MfaEnabled = 1‎</w:t>
            </w:r>
            <w:r>
              <w:rPr>
                <w:rFonts w:ascii="Arial" w:cs="Arial" w:eastAsia="Arial" w:hAnsi="Arial"/>
                <w:b w:val="false"/>
                <w:bCs w:val="false"/>
                <w:sz w:val="18"/>
                <w:szCs w:val="18"/>
                <w:rtl/>
              </w:rPr>
              <w:t xml:space="preserve"> كما في المشغّل (model:82)، والربط يقبل MfaEnabled = 0 (030:198)</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والربط</w:t>
            </w:r>
          </w:p>
        </w:tc>
        <w:tc>
          <w:tcPr>
            <w:tcW w:type="dxa" w:w="5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db/static/030_session_context.sql:241-243</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يقول إن الربط ينتهي، ولا شيء ينهي الجلسة نفسها عند التعطيل</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عند كل قفل</w:t>
            </w:r>
          </w:p>
        </w:tc>
        <w:tc>
          <w:tcPr>
            <w:tcW w:type="dxa" w:w="5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docs/10-detailed-analysis/10-m0-m1-platform-organization.md:403 و:532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يشعر عند بلوغ الحد، والثاني عند القفل الثالث فقط</w:t>
            </w:r>
          </w:p>
        </w:tc>
      </w:tr>
    </w:tbl>
    <w:p>
      <w:pPr>
        <w:bidi/>
        <w:spacing w:after="120" w:before="0"/>
      </w:pPr>
    </w:p>
    <w:p>
      <w:pPr>
        <w:pStyle w:val="Heading2"/>
        <w:bidi/>
      </w:pPr>
      <w:bookmarkStart w:name="_sec112" w:id="112"/>
      <w:r>
        <w:rPr>
          <w:rFonts w:ascii="Arial" w:cs="Arial" w:eastAsia="Arial" w:hAnsi="Arial"/>
          <w:b/>
          <w:bCs/>
          <w:color w:val="2B5C8A"/>
          <w:sz w:val="26"/>
          <w:szCs w:val="26"/>
          <w:rtl/>
        </w:rPr>
        <w:t xml:space="preserve">12. التتبع</w:t>
      </w:r>
      <w:bookmarkEnd w:id="1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2505"/>
        <w:gridCol w:w="5794"/>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و§3</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§8 من 10-m0-m1</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db/model/10-platform.model:122، 10-m0-m1-platform-organization.md:483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الانتقالات 1-4</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الانتقالات 5-8 و§5</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BR-PLT-005</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 T34</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الانتقال 14</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و:235</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O-16 (erd_open_items)</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030:241-296</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BR-PLT-008، BR-PLT-002</w:t>
            </w:r>
          </w:p>
        </w:tc>
        <w:tc>
          <w:tcPr>
            <w:tcW w:type="dxa" w:w="5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10-m0-m1-platform-organization.md:118 و:234، 010_rls.sql:34-49</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FR-PLT-022</w:t>
            </w:r>
          </w:p>
        </w:tc>
        <w:tc>
          <w:tcPr>
            <w:tcW w:type="dxa" w:w="5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10-m0-m1-platform-organization.md:119 و:124</w:t>
            </w:r>
          </w:p>
        </w:tc>
      </w:tr>
    </w:tbl>
    <w:p>
      <w:pPr>
        <w:bidi/>
        <w:spacing w:after="120" w:before="0"/>
      </w:pPr>
    </w:p>
    <w:p>
      <w:pPr>
        <w:pStyle w:val="Heading1"/>
        <w:bidi/>
      </w:pPr>
      <w:bookmarkStart w:name="_sec113" w:id="113"/>
      <w:r>
        <w:rPr>
          <w:rFonts w:ascii="Arial" w:cs="Arial" w:eastAsia="Arial" w:hAnsi="Arial"/>
          <w:b/>
          <w:bCs/>
          <w:color w:val="1F3A5F"/>
          <w:sz w:val="32"/>
          <w:szCs w:val="32"/>
          <w:rtl/>
        </w:rPr>
        <w:t xml:space="preserve">DOC-F07 — كتالوج حالات الاستخدام: المنصة والهيكل المؤسسي والأشخاص (M0 وM1)</w:t>
      </w:r>
      <w:bookmarkEnd w:id="1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مالكي الوحدات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لقسم M0، وقبل S1 لقسم M1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FR-PLT-001…047، FR-ORG-001…031، FR-PTY-001…029، BR-PLT-001…019، BR-ORG-001…016، BR-PTY-001…019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(الفاعلون)، DOC-F03 (الدخول)، DOC-F04 (ربط السياق)، DOC-F05 (التهيئة)، DOC-F06 (حالات المستخدم)، DOC-B02، DOC-B04</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docs/10-detailed-analysis/00-overview-and-cross-cutting.md، db/model/10-platform.model، db/static/030_session_context.sql، docs/adr/0002-login-and-session-bound-context.md،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الصلاحيات في §3 مبذورة في db/seed/102_permissions.sql مع رموز DOC-F09، 138 رمزًا (DQ-F07-1). والترقيم في UC-PLT-18 وUC-PLT-19 منفّذ في القاعدة (docs/adr/0005-document-numbering-and-reference-seeds.md): </w:t>
      </w:r>
      <w:r>
        <w:rPr>
          <w:rFonts w:ascii="Courier New" w:cs="Courier New" w:eastAsia="Courier New" w:hAnsi="Courier New"/>
          <w:b w:val="false"/>
          <w:bCs w:val="false"/>
          <w:color w:val="1F2937"/>
          <w:sz w:val="18"/>
          <w:szCs w:val="18"/>
          <w:shd w:fill="F1F3F5" w:color="auto" w:val="clear"/>
          <w:rtl/>
        </w:rPr>
        <w:t xml:space="preserve">‎cfg.usp_AllocateNumber‎</w:t>
      </w:r>
      <w:r>
        <w:rPr>
          <w:rFonts w:ascii="Arial" w:cs="Arial" w:eastAsia="Arial" w:hAnsi="Arial"/>
          <w:b w:val="false"/>
          <w:bCs w:val="false"/>
          <w:sz w:val="20"/>
          <w:szCs w:val="20"/>
          <w:rtl/>
        </w:rPr>
        <w:t xml:space="preserve"> داخل معاملة الكتابة بلا فجوات، و</w:t>
      </w:r>
      <w:r>
        <w:rPr>
          <w:rFonts w:ascii="Courier New" w:cs="Courier New" w:eastAsia="Courier New" w:hAnsi="Courier New"/>
          <w:b w:val="false"/>
          <w:bCs w:val="false"/>
          <w:color w:val="1F2937"/>
          <w:sz w:val="18"/>
          <w:szCs w:val="18"/>
          <w:shd w:fill="F1F3F5" w:color="auto" w:val="clear"/>
          <w:rtl/>
        </w:rPr>
        <w:t xml:space="preserve">‎cfg.usp_VoidNumber‎</w:t>
      </w:r>
      <w:r>
        <w:rPr>
          <w:rFonts w:ascii="Arial" w:cs="Arial" w:eastAsia="Arial" w:hAnsi="Arial"/>
          <w:b w:val="false"/>
          <w:bCs w:val="false"/>
          <w:sz w:val="20"/>
          <w:szCs w:val="20"/>
          <w:rtl/>
        </w:rPr>
        <w:t xml:space="preserve"> بسبب إلزامي، وفحص النمط عند حفظ التعريف (50031)؛ وتمر الاختبارات N1 إلى N8 وفحص التزامن في CI.</w:t>
      </w:r>
    </w:p>
    <w:p>
      <w:pPr>
        <w:pStyle w:val="Heading2"/>
        <w:bidi/>
      </w:pPr>
      <w:bookmarkStart w:name="_sec114" w:id="114"/>
      <w:r>
        <w:rPr>
          <w:rFonts w:ascii="Arial" w:cs="Arial" w:eastAsia="Arial" w:hAnsi="Arial"/>
          <w:b/>
          <w:bCs/>
          <w:color w:val="2B5C8A"/>
          <w:sz w:val="26"/>
          <w:szCs w:val="26"/>
          <w:rtl/>
        </w:rPr>
        <w:t xml:space="preserve">1. الغرض والنطاق</w:t>
      </w:r>
      <w:bookmarkEnd w:id="114"/>
    </w:p>
    <w:p>
      <w:pPr>
        <w:bidi/>
        <w:spacing w:after="110" w:before="0" w:line="312"/>
      </w:pPr>
      <w:r>
        <w:rPr>
          <w:rFonts w:ascii="Arial" w:cs="Arial" w:eastAsia="Arial" w:hAnsi="Arial"/>
          <w:b w:val="false"/>
          <w:bCs w:val="false"/>
          <w:sz w:val="21"/>
          <w:szCs w:val="21"/>
          <w:rtl/>
        </w:rPr>
        <w:t xml:space="preserve">يعطي هذا الكتالوج معرّفًا ثابتًا لكل حالة استخدام في M0 (المنصة) وM1 (الهيكل المؤسسي والأشخاص). تستشهد بهذه المعرّفات سيناريوهات القبول (DOC-B02) والشاشات (DOC-B07) والاختبارات.</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S0 مكتملة: الفاعل، الشروط المسبقة واللاحقة، المسار الرئيسي مرقّمًا، المسارات البديلة والأخطاء، المتطلبات والقواعد، الشريحة، رمز الصلاحية.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S1 وS1-ب وما بعدها مختصرة في جداول.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التسلسلات التفصيلية ليست هنا: الدخول وMFA والاسترداد في DOC-F03، وربط السياق في DOC-F04، والتهيئة والتراجع في DOC-F05، وحالات المستخدم في DOC-F06.</w:t>
      </w:r>
    </w:p>
    <w:p>
      <w:pPr>
        <w:bidi/>
        <w:spacing w:after="60" w:before="0"/>
      </w:pPr>
    </w:p>
    <w:p>
      <w:pPr>
        <w:bidi/>
        <w:spacing w:after="110" w:before="0" w:line="312"/>
      </w:pPr>
      <w:r>
        <w:rPr>
          <w:rFonts w:ascii="Arial" w:cs="Arial" w:eastAsia="Arial" w:hAnsi="Arial"/>
          <w:b/>
          <w:bCs/>
          <w:sz w:val="21"/>
          <w:szCs w:val="21"/>
          <w:rtl/>
        </w:rPr>
        <w:t xml:space="preserve">قواعد تسري على كل حالة ولا تتكرر فيها: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ترتيب التقييم: حالة المشترك، ثم المصادقة، ثم الصلاحية، ثم نطاق الشركات، ثم قواعد السجل؛ والرفض هو الأصل.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docs/10-detailed-analysis/10-m0-m1-platform-organization.md:123).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إجراء يكتب حدث تدقيق بمحتوى FR-PLT-023، والقيم المقيّدة مقنَّعة (BR-PLT-009).</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وظيفة متاحة عبر REST موثّق (FR-PLT-041)، وكل جدول مملوك للمشترك معزول بـ RLS (FR-PLT-036).</w:t>
      </w:r>
    </w:p>
    <w:p>
      <w:pPr>
        <w:pStyle w:val="ListParagraph"/>
        <w:numPr>
          <w:ilvl w:val="0"/>
          <w:numId w:val="2"/>
        </w:numPr>
        <w:bidi/>
        <w:spacing w:after="70" w:before="0" w:line="300"/>
      </w:pPr>
      <w:r>
        <w:rPr>
          <w:rFonts w:ascii="Arial" w:cs="Arial" w:eastAsia="Arial" w:hAnsi="Arial"/>
          <w:b w:val="false"/>
          <w:bCs w:val="false"/>
          <w:sz w:val="21"/>
          <w:szCs w:val="21"/>
          <w:rtl/>
        </w:rPr>
        <w:t xml:space="preserve">وحدة معطّلة تختفي من الواجهة وتعيد 403 (FR-PLT-003).</w:t>
      </w:r>
    </w:p>
    <w:p>
      <w:pPr>
        <w:bidi/>
        <w:spacing w:after="60" w:before="0"/>
      </w:pPr>
    </w:p>
    <w:p>
      <w:pPr>
        <w:pStyle w:val="Heading2"/>
        <w:bidi/>
      </w:pPr>
      <w:bookmarkStart w:name="_sec115" w:id="115"/>
      <w:r>
        <w:rPr>
          <w:rFonts w:ascii="Arial" w:cs="Arial" w:eastAsia="Arial" w:hAnsi="Arial"/>
          <w:b/>
          <w:bCs/>
          <w:color w:val="2B5C8A"/>
          <w:sz w:val="26"/>
          <w:szCs w:val="26"/>
          <w:rtl/>
        </w:rPr>
        <w:t xml:space="preserve">2. الفاعلون</w:t>
      </w:r>
      <w:bookmarkEnd w:id="115"/>
    </w:p>
    <w:p>
      <w:pPr>
        <w:bidi/>
        <w:spacing w:after="110" w:before="0" w:line="312"/>
      </w:pPr>
      <w:r>
        <w:rPr>
          <w:rFonts w:ascii="Arial" w:cs="Arial" w:eastAsia="Arial" w:hAnsi="Arial"/>
          <w:b w:val="false"/>
          <w:bCs w:val="false"/>
          <w:sz w:val="21"/>
          <w:szCs w:val="21"/>
          <w:rtl/>
        </w:rPr>
        <w:t xml:space="preserve">القائمة المرجعية للفاعلين وحدود الثقة في DOC-F01 §3، وعمود DOC-F01 يذكر معرّف الفاعل هناك.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8"/>
        <w:gridCol w:w="946"/>
        <w:gridCol w:w="946"/>
        <w:gridCol w:w="6834"/>
      </w:tblGrid>
      <w:tr>
        <w:trPr>
          <w:cantSplit/>
          <w:tblHeader/>
        </w:trPr>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DOC-F01</w:t>
            </w:r>
          </w:p>
        </w:tc>
        <w:tc>
          <w:tcPr>
            <w:tcW w:type="dxa" w:w="6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والمصدر</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 وA-07 في جلسة الدعم</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plat.PlatformOperator بدور OPERATOR_ADMIN أو OPERATOR_SUPPORT (db/model/10-platform.model:64-67)</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المشترك</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 إلى A-04</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sec.AppUser بأي دور (db/model/10-platform.model:113)</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 إلى A-04 قبل التفعيل</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بحالة INVITED (db/model/10-platform.model:122)</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(docs/10-detailed-analysis/10-m0-m1-platform-organization.md:41)</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 مسؤول التسهيلات</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 نظام؛ يحملان الصلاحيات المقفلة </w:t>
            </w:r>
            <w:r>
              <w:rPr>
                <w:rFonts w:ascii="Arial" w:cs="Arial" w:eastAsia="Arial" w:hAnsi="Arial"/>
                <w:color w:val="7A1F1F"/>
                <w:sz w:val="18"/>
                <w:szCs w:val="18"/>
                <w:rtl/>
              </w:rPr>
              <w:t xml:space="preserve">◆</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قراءة</w:t>
            </w:r>
          </w:p>
        </w:tc>
      </w:tr>
      <w:tr>
        <w:trPr>
          <w:cantSplit/>
        </w:trPr>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SYS</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6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بحساب الخدمة IsSystemUser (db/model/10-platform.model:123)</w:t>
            </w:r>
          </w:p>
        </w:tc>
      </w:tr>
      <w:tr>
        <w:trPr>
          <w:cantSplit/>
        </w:trPr>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 المعاملاتي</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6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فاعل ثانوي لرسالتي الدعوة وإعادة التعيين فقط (FR-PLT-013)</w:t>
            </w:r>
          </w:p>
        </w:tc>
      </w:tr>
    </w:tbl>
    <w:p>
      <w:pPr>
        <w:bidi/>
        <w:spacing w:after="120" w:before="0"/>
      </w:pPr>
    </w:p>
    <w:p>
      <w:pPr>
        <w:pStyle w:val="Heading2"/>
        <w:bidi/>
      </w:pPr>
      <w:bookmarkStart w:name="_sec116" w:id="116"/>
      <w:r>
        <w:rPr>
          <w:rFonts w:ascii="Arial" w:cs="Arial" w:eastAsia="Arial" w:hAnsi="Arial"/>
          <w:b/>
          <w:bCs/>
          <w:color w:val="2B5C8A"/>
          <w:sz w:val="26"/>
          <w:szCs w:val="26"/>
          <w:rtl/>
        </w:rPr>
        <w:t xml:space="preserve">3. رموز الصلاحيات</w:t>
      </w:r>
      <w:bookmarkEnd w:id="116"/>
    </w:p>
    <w:p>
      <w:pPr>
        <w:bidi/>
        <w:spacing w:after="110" w:before="0" w:line="312"/>
      </w:pPr>
      <w:r>
        <w:rPr>
          <w:rFonts w:ascii="Arial" w:cs="Arial" w:eastAsia="Arial" w:hAnsi="Arial"/>
          <w:b w:val="false"/>
          <w:bCs w:val="false"/>
          <w:sz w:val="21"/>
          <w:szCs w:val="21"/>
          <w:rtl/>
        </w:rPr>
        <w:t xml:space="preserve">مصفوفة الأدوار في 10-m0-m1 تسمّي سبعة رموز فقط، وبقية الصفوف بلا رمز (docs/10-detailed-analysis/10-m0-m1-platform-organization.md:43-67). الرموز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أدناه مقترحة بنمط بقية الوحدات (</w:t>
      </w:r>
      <w:r>
        <w:rPr>
          <w:rFonts w:ascii="Courier New" w:cs="Courier New" w:eastAsia="Courier New" w:hAnsi="Courier New"/>
          <w:b w:val="false"/>
          <w:bCs w:val="false"/>
          <w:color w:val="1F2937"/>
          <w:sz w:val="18"/>
          <w:szCs w:val="18"/>
          <w:shd w:fill="F1F3F5" w:color="auto" w:val="clear"/>
          <w:rtl/>
        </w:rPr>
        <w:t xml:space="preserve">‎&lt;وحدة&gt;.&lt;كائن&gt;.&lt;فعل&gt;‎</w:t>
      </w:r>
      <w:r>
        <w:rPr>
          <w:rFonts w:ascii="Arial" w:cs="Arial" w:eastAsia="Arial" w:hAnsi="Arial"/>
          <w:b w:val="false"/>
          <w:bCs w:val="false"/>
          <w:sz w:val="21"/>
          <w:szCs w:val="21"/>
          <w:rtl/>
        </w:rPr>
        <w:t xml:space="preserve">) وتُسجَّل تحت ModuleCode = CORE. اعتمادها قرار DQ-F07-1.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81"/>
        <w:gridCol w:w="2006"/>
        <w:gridCol w:w="1671"/>
        <w:gridCol w:w="2006"/>
      </w:tblGrid>
      <w:tr>
        <w:trPr>
          <w:cantSplit/>
          <w:tblHeader/>
        </w:trPr>
        <w:tc>
          <w:tcPr>
            <w:tcW w:type="dxa" w:w="4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 الافتراضية</w:t>
            </w:r>
          </w:p>
        </w:tc>
        <w:tc>
          <w:tcPr>
            <w:tcW w:type="dxa" w:w="2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المصفوفة</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 OPERATOR_SUPPORT</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دور مشغّل لا صلاحية مشترك (FR-PLT-006)</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‎sec.support.grant‎</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(FR-PLT-007)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 للعتبات</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‎cfg.alerts.manage‎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(FR-PLT-044)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AU</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‎audit.export‎</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AU</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FO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 ضمن النطاق</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‎org.catalog.manage‎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‎org.ownership.manage‎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‎org.grant.create‎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‎org.grant.approve‎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(غير المنشئ)</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‎org.document.manage‎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TA وTE ◐</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‎org.document.view‎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النطاق</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‎party.manage‎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‎party.field.manage‎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(FR-PTY-013)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‎party.identity.write‎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 إضافة فقط (Q-PTY-10)</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 AU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‎party.pack.draft‎</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‎party.merge‎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‎party.kyc.manage‎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4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 </w:t>
            </w:r>
            <w:r>
              <w:rPr>
                <w:rFonts w:ascii="Arial" w:cs="Arial" w:eastAsia="Arial" w:hAnsi="Arial"/>
                <w:color w:val="2E9E44"/>
                <w:sz w:val="18"/>
                <w:szCs w:val="18"/>
                <w:rtl/>
              </w:rPr>
              <w:t xml:space="preserve">●</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4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‎cfg.export.request‎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‎cfg.retention.approve‎</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TM وFO ◐</w:t>
            </w:r>
          </w:p>
        </w:tc>
        <w:tc>
          <w:tcPr>
            <w:tcW w:type="dxa" w:w="2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bl>
    <w:p>
      <w:pPr>
        <w:bidi/>
        <w:spacing w:after="120" w:before="0"/>
      </w:pPr>
    </w:p>
    <w:p>
      <w:pPr>
        <w:pStyle w:val="Heading2"/>
        <w:bidi/>
      </w:pPr>
      <w:bookmarkStart w:name="_sec117" w:id="117"/>
      <w:r>
        <w:rPr>
          <w:rFonts w:ascii="Arial" w:cs="Arial" w:eastAsia="Arial" w:hAnsi="Arial"/>
          <w:b/>
          <w:bCs/>
          <w:color w:val="2B5C8A"/>
          <w:sz w:val="26"/>
          <w:szCs w:val="26"/>
          <w:rtl/>
        </w:rPr>
        <w:t xml:space="preserve">4. مخططات حالات الاستخدام</w:t>
      </w:r>
      <w:bookmarkEnd w:id="117"/>
    </w:p>
    <w:p>
      <w:pPr>
        <w:pStyle w:val="Heading3"/>
        <w:bidi/>
      </w:pPr>
      <w:bookmarkStart w:name="_sec118" w:id="118"/>
      <w:r>
        <w:rPr>
          <w:rFonts w:ascii="Arial" w:cs="Arial" w:eastAsia="Arial" w:hAnsi="Arial"/>
          <w:b/>
          <w:bCs/>
          <w:color w:val="2B5C8A"/>
          <w:sz w:val="23"/>
          <w:szCs w:val="23"/>
          <w:rtl/>
        </w:rPr>
        <w:t xml:space="preserve">4.1 المشغّل</w:t>
      </w:r>
      <w:bookmarkEnd w:id="118"/>
    </w:p>
    <w:p>
      <w:pPr>
        <w:keepNext/>
        <w:bidi/>
        <w:spacing w:after="60" w:before="160"/>
        <w:jc w:val="center"/>
      </w:pPr>
      <w:r>
        <w:drawing>
          <wp:inline distT="0" distB="0" distL="0" distR="0">
            <wp:extent cx="4724400" cy="8191500"/>
            <wp:effectExtent t="0" r="0" b="0" l="0"/>
            <wp:docPr id="1" name="diagram-2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24400" cy="8191500"/>
                    </a:xfrm>
                    <a:prstGeom prst="rect">
                      <a:avLst/>
                    </a:prstGeom>
                  </pic:spPr>
                </pic:pic>
              </a:graphicData>
            </a:graphic>
          </wp:inline>
        </w:drawing>
      </w:r>
    </w:p>
    <w:p>
      <w:pPr>
        <w:pStyle w:val="Heading3"/>
        <w:bidi/>
      </w:pPr>
      <w:bookmarkStart w:name="_sec119" w:id="119"/>
      <w:r>
        <w:rPr>
          <w:rFonts w:ascii="Arial" w:cs="Arial" w:eastAsia="Arial" w:hAnsi="Arial"/>
          <w:b/>
          <w:bCs/>
          <w:color w:val="2B5C8A"/>
          <w:sz w:val="23"/>
          <w:szCs w:val="23"/>
          <w:rtl/>
        </w:rPr>
        <w:t xml:space="preserve">4.2 مستخدم المشترك قبل الدخول وبعده</w:t>
      </w:r>
      <w:bookmarkEnd w:id="119"/>
    </w:p>
    <w:p>
      <w:pPr>
        <w:keepNext/>
        <w:bidi/>
        <w:spacing w:after="60" w:before="160"/>
        <w:jc w:val="center"/>
      </w:pPr>
      <w:r>
        <w:drawing>
          <wp:inline distT="0" distB="0" distL="0" distR="0">
            <wp:extent cx="6096000" cy="5057775"/>
            <wp:effectExtent t="0" r="0" b="0" l="0"/>
            <wp:docPr id="1" name="diagram-2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5057775"/>
                    </a:xfrm>
                    <a:prstGeom prst="rect">
                      <a:avLst/>
                    </a:prstGeom>
                  </pic:spPr>
                </pic:pic>
              </a:graphicData>
            </a:graphic>
          </wp:inline>
        </w:drawing>
      </w:r>
    </w:p>
    <w:p>
      <w:pPr>
        <w:pStyle w:val="Heading3"/>
        <w:bidi/>
      </w:pPr>
      <w:bookmarkStart w:name="_sec120" w:id="120"/>
      <w:r>
        <w:rPr>
          <w:rFonts w:ascii="Arial" w:cs="Arial" w:eastAsia="Arial" w:hAnsi="Arial"/>
          <w:b/>
          <w:bCs/>
          <w:color w:val="2B5C8A"/>
          <w:sz w:val="23"/>
          <w:szCs w:val="23"/>
          <w:rtl/>
        </w:rPr>
        <w:t xml:space="preserve">4.3 مدير حساب المشترك</w:t>
      </w:r>
      <w:bookmarkEnd w:id="120"/>
    </w:p>
    <w:p>
      <w:pPr>
        <w:keepNext/>
        <w:bidi/>
        <w:spacing w:after="60" w:before="160"/>
        <w:jc w:val="center"/>
      </w:pPr>
      <w:r>
        <w:drawing>
          <wp:inline distT="0" distB="0" distL="0" distR="0">
            <wp:extent cx="5276850" cy="8191500"/>
            <wp:effectExtent t="0" r="0" b="0" l="0"/>
            <wp:docPr id="1" name="diagram-2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276850" cy="8191500"/>
                    </a:xfrm>
                    <a:prstGeom prst="rect">
                      <a:avLst/>
                    </a:prstGeom>
                  </pic:spPr>
                </pic:pic>
              </a:graphicData>
            </a:graphic>
          </wp:inline>
        </w:drawing>
      </w:r>
    </w:p>
    <w:p>
      <w:pPr>
        <w:pStyle w:val="Heading3"/>
        <w:bidi/>
      </w:pPr>
      <w:bookmarkStart w:name="_sec121" w:id="121"/>
      <w:r>
        <w:rPr>
          <w:rFonts w:ascii="Arial" w:cs="Arial" w:eastAsia="Arial" w:hAnsi="Arial"/>
          <w:b/>
          <w:bCs/>
          <w:color w:val="2B5C8A"/>
          <w:sz w:val="23"/>
          <w:szCs w:val="23"/>
          <w:rtl/>
        </w:rPr>
        <w:t xml:space="preserve">4.4 الخزينة: الهيكل المؤسسي (M1 ORG)</w:t>
      </w:r>
      <w:bookmarkEnd w:id="121"/>
    </w:p>
    <w:p>
      <w:pPr>
        <w:keepNext/>
        <w:bidi/>
        <w:spacing w:after="60" w:before="160"/>
        <w:jc w:val="center"/>
      </w:pPr>
      <w:r>
        <w:drawing>
          <wp:inline distT="0" distB="0" distL="0" distR="0">
            <wp:extent cx="3781425" cy="8191500"/>
            <wp:effectExtent t="0" r="0" b="0" l="0"/>
            <wp:docPr id="1" name="diagram-2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781425" cy="8191500"/>
                    </a:xfrm>
                    <a:prstGeom prst="rect">
                      <a:avLst/>
                    </a:prstGeom>
                  </pic:spPr>
                </pic:pic>
              </a:graphicData>
            </a:graphic>
          </wp:inline>
        </w:drawing>
      </w:r>
    </w:p>
    <w:p>
      <w:pPr>
        <w:pStyle w:val="Heading3"/>
        <w:bidi/>
      </w:pPr>
      <w:bookmarkStart w:name="_sec122" w:id="122"/>
      <w:r>
        <w:rPr>
          <w:rFonts w:ascii="Arial" w:cs="Arial" w:eastAsia="Arial" w:hAnsi="Arial"/>
          <w:b/>
          <w:bCs/>
          <w:color w:val="2B5C8A"/>
          <w:sz w:val="23"/>
          <w:szCs w:val="23"/>
          <w:rtl/>
        </w:rPr>
        <w:t xml:space="preserve">4.5 الخزينة: الأشخاص والجهات (M1 PTY)</w:t>
      </w:r>
      <w:bookmarkEnd w:id="122"/>
    </w:p>
    <w:p>
      <w:pPr>
        <w:keepNext/>
        <w:bidi/>
        <w:spacing w:after="60" w:before="160"/>
        <w:jc w:val="center"/>
      </w:pPr>
      <w:r>
        <w:drawing>
          <wp:inline distT="0" distB="0" distL="0" distR="0">
            <wp:extent cx="5905500" cy="8191500"/>
            <wp:effectExtent t="0" r="0" b="0" l="0"/>
            <wp:docPr id="1" name="diagram-2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8191500"/>
                    </a:xfrm>
                    <a:prstGeom prst="rect">
                      <a:avLst/>
                    </a:prstGeom>
                  </pic:spPr>
                </pic:pic>
              </a:graphicData>
            </a:graphic>
          </wp:inline>
        </w:drawing>
      </w:r>
    </w:p>
    <w:p>
      <w:pPr>
        <w:pStyle w:val="Heading3"/>
        <w:bidi/>
      </w:pPr>
      <w:bookmarkStart w:name="_sec123" w:id="123"/>
      <w:r>
        <w:rPr>
          <w:rFonts w:ascii="Arial" w:cs="Arial" w:eastAsia="Arial" w:hAnsi="Arial"/>
          <w:b/>
          <w:bCs/>
          <w:color w:val="2B5C8A"/>
          <w:sz w:val="23"/>
          <w:szCs w:val="23"/>
          <w:rtl/>
        </w:rPr>
        <w:t xml:space="preserve">4.6 المدقق والنظام</w:t>
      </w:r>
      <w:bookmarkEnd w:id="123"/>
    </w:p>
    <w:p>
      <w:pPr>
        <w:keepNext/>
        <w:bidi/>
        <w:spacing w:after="60" w:before="160"/>
        <w:jc w:val="center"/>
      </w:pPr>
      <w:r>
        <w:drawing>
          <wp:inline distT="0" distB="0" distL="0" distR="0">
            <wp:extent cx="5514975" cy="8191500"/>
            <wp:effectExtent t="0" r="0" b="0" l="0"/>
            <wp:docPr id="1" name="diagram-2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14975" cy="8191500"/>
                    </a:xfrm>
                    <a:prstGeom prst="rect">
                      <a:avLst/>
                    </a:prstGeom>
                  </pic:spPr>
                </pic:pic>
              </a:graphicData>
            </a:graphic>
          </wp:inline>
        </w:drawing>
      </w:r>
    </w:p>
    <w:p>
      <w:pPr>
        <w:pStyle w:val="Heading2"/>
        <w:bidi/>
      </w:pPr>
      <w:bookmarkStart w:name="_sec124" w:id="124"/>
      <w:r>
        <w:rPr>
          <w:rFonts w:ascii="Arial" w:cs="Arial" w:eastAsia="Arial" w:hAnsi="Arial"/>
          <w:b/>
          <w:bCs/>
          <w:color w:val="2B5C8A"/>
          <w:sz w:val="26"/>
          <w:szCs w:val="26"/>
          <w:rtl/>
        </w:rPr>
        <w:t xml:space="preserve">5. حالات استخدام M0 في S0 (مكتملة)</w:t>
      </w:r>
      <w:bookmarkEnd w:id="124"/>
    </w:p>
    <w:p>
      <w:pPr>
        <w:pStyle w:val="Heading3"/>
        <w:bidi/>
      </w:pPr>
      <w:bookmarkStart w:name="_sec125" w:id="125"/>
      <w:r>
        <w:rPr>
          <w:rFonts w:ascii="Arial" w:cs="Arial" w:eastAsia="Arial" w:hAnsi="Arial"/>
          <w:b/>
          <w:bCs/>
          <w:color w:val="2B5C8A"/>
          <w:sz w:val="23"/>
          <w:szCs w:val="23"/>
          <w:rtl/>
        </w:rPr>
        <w:t xml:space="preserve">UC-PLT-01 — دخول المشغّل إلى لوحة المشغّل</w:t>
      </w:r>
      <w:bookmarkEnd w:id="1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دور OPERATOR_ADMIN أو OPERATOR_SUPPORT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plat.PlatformOperator بحالة ACTIVE وMFA مفعّل (قيد db/model/10-platform.model:82).</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جلسة مشغّل مؤكَّدة MFA؛ حدث تدقيق بـ ActorType = OPERATOR وTenantId فارغ (db/model/10-platform.model:307).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FR-PLT-006، FR-PLT-010، FR-PLT-011، FR-PLT-012، BR-PLT-005</w:t>
      </w:r>
    </w:p>
    <w:p>
      <w:pPr>
        <w:bidi/>
        <w:spacing w:after="60" w:before="0"/>
      </w:pPr>
    </w:p>
    <w:p>
      <w:pPr>
        <w:pStyle w:val="ListParagraph"/>
        <w:numPr>
          <w:ilvl w:val="0"/>
          <w:numId w:val="16"/>
        </w:numPr>
        <w:bidi/>
        <w:spacing w:after="70" w:before="0" w:line="300"/>
      </w:pPr>
      <w:r>
        <w:rPr>
          <w:rFonts w:ascii="Arial" w:cs="Arial" w:eastAsia="Arial" w:hAnsi="Arial"/>
          <w:b w:val="false"/>
          <w:bCs w:val="false"/>
          <w:sz w:val="21"/>
          <w:szCs w:val="21"/>
          <w:rtl/>
        </w:rPr>
        <w:t xml:space="preserve">يفتح المشغّل عنوان لوحة المشغّل، وهو عنوان منفصل عن عناوين المشتركين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(DQ-F01-2، DOC-B07 §4.1).</w:t>
      </w:r>
    </w:p>
    <w:p>
      <w:pPr>
        <w:pStyle w:val="ListParagraph"/>
        <w:numPr>
          <w:ilvl w:val="0"/>
          <w:numId w:val="16"/>
        </w:numPr>
        <w:bidi/>
        <w:spacing w:after="70" w:before="0" w:line="300"/>
      </w:pPr>
      <w:r>
        <w:rPr>
          <w:rFonts w:ascii="Arial" w:cs="Arial" w:eastAsia="Arial" w:hAnsi="Arial"/>
          <w:b w:val="false"/>
          <w:bCs w:val="false"/>
          <w:sz w:val="21"/>
          <w:szCs w:val="21"/>
          <w:rtl/>
        </w:rPr>
        <w:t xml:space="preserve">يُدخل البريد وكلمة المرور.</w:t>
      </w:r>
    </w:p>
    <w:p>
      <w:pPr>
        <w:pStyle w:val="ListParagraph"/>
        <w:numPr>
          <w:ilvl w:val="0"/>
          <w:numId w:val="16"/>
        </w:numPr>
        <w:bidi/>
        <w:spacing w:after="70" w:before="0" w:line="300"/>
      </w:pPr>
      <w:r>
        <w:rPr>
          <w:rFonts w:ascii="Arial" w:cs="Arial" w:eastAsia="Arial" w:hAnsi="Arial"/>
          <w:b w:val="false"/>
          <w:bCs w:val="false"/>
          <w:sz w:val="21"/>
          <w:szCs w:val="21"/>
          <w:rtl/>
        </w:rPr>
        <w:t xml:space="preserve">يتحقق النظام من كلمة المرور بتجزئة Argon2id (ADR 0002).</w:t>
      </w:r>
    </w:p>
    <w:p>
      <w:pPr>
        <w:pStyle w:val="ListParagraph"/>
        <w:numPr>
          <w:ilvl w:val="0"/>
          <w:numId w:val="16"/>
        </w:numPr>
        <w:bidi/>
        <w:spacing w:after="70" w:before="0" w:line="300"/>
      </w:pPr>
      <w:r>
        <w:rPr>
          <w:rFonts w:ascii="Arial" w:cs="Arial" w:eastAsia="Arial" w:hAnsi="Arial"/>
          <w:b w:val="false"/>
          <w:bCs w:val="false"/>
          <w:sz w:val="21"/>
          <w:szCs w:val="21"/>
          <w:rtl/>
        </w:rPr>
        <w:t xml:space="preserve">يطلب النظام رمز TOTP ويتحقق منه.</w:t>
      </w:r>
    </w:p>
    <w:p>
      <w:pPr>
        <w:pStyle w:val="ListParagraph"/>
        <w:numPr>
          <w:ilvl w:val="0"/>
          <w:numId w:val="16"/>
        </w:numPr>
        <w:bidi/>
        <w:spacing w:after="70" w:before="0" w:line="300"/>
      </w:pPr>
      <w:r>
        <w:rPr>
          <w:rFonts w:ascii="Arial" w:cs="Arial" w:eastAsia="Arial" w:hAnsi="Arial"/>
          <w:b w:val="false"/>
          <w:bCs w:val="false"/>
          <w:sz w:val="21"/>
          <w:szCs w:val="21"/>
          <w:rtl/>
        </w:rPr>
        <w:t xml:space="preserve">تُنشأ الجلسة وتفتح قائمة المشتركين (UC-PLT-05).</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أي فشل يعيد رسالة واحدة. سياسة كلمة المرور والقفل والجلسة للمشغّل في DOC-S04 §12؛ والجدول فيه FailedAttempts وLockedUntil فقط (db/model/10-platform.model:76-77).</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حساب مشغّل على عنوان مشترك، أو مستخدم مشترك على عنوان المشغّل: يُرفض (FR-PLT-006).</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يوجد إجراء دخول للمشغّل في القاعدة؛ إجراءات 030 تخص sec.AppUser فقط (db/static/030_session_context.sql:3-17). القرار في DQ-S04-10 وDQ-B04-7.</w:t>
      </w:r>
    </w:p>
    <w:p>
      <w:pPr>
        <w:bidi/>
        <w:spacing w:after="60" w:before="0"/>
      </w:pPr>
    </w:p>
    <w:p>
      <w:pPr>
        <w:pStyle w:val="Heading3"/>
        <w:bidi/>
      </w:pPr>
      <w:bookmarkStart w:name="_sec126" w:id="126"/>
      <w:r>
        <w:rPr>
          <w:rFonts w:ascii="Arial" w:cs="Arial" w:eastAsia="Arial" w:hAnsi="Arial"/>
          <w:b/>
          <w:bCs/>
          <w:color w:val="2B5C8A"/>
          <w:sz w:val="23"/>
          <w:szCs w:val="23"/>
          <w:rtl/>
        </w:rPr>
        <w:t xml:space="preserve">UC-PLT-02 — إنشاء مشترك وتهيئته</w:t>
      </w:r>
      <w:bookmarkEnd w:id="1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البذور العالمية منشورة (DOC-B05)، وباقة فعّالة في plat.Plan.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مشترك بحالة TRIAL ونهاية تجربة بعد 30 يومًا، وعنوان </w:t>
      </w:r>
      <w:r>
        <w:rPr>
          <w:rFonts w:ascii="Courier New" w:cs="Courier New" w:eastAsia="Courier New" w:hAnsi="Courier New"/>
          <w:b w:val="false"/>
          <w:bCs w:val="false"/>
          <w:color w:val="1F2937"/>
          <w:sz w:val="18"/>
          <w:szCs w:val="18"/>
          <w:shd w:fill="F1F3F5" w:color="auto" w:val="clear"/>
          <w:rtl/>
        </w:rPr>
        <w:t xml:space="preserve">‎{code}.bankfas.com‎</w:t>
      </w:r>
      <w:r>
        <w:rPr>
          <w:rFonts w:ascii="Arial" w:cs="Arial" w:eastAsia="Arial" w:hAnsi="Arial"/>
          <w:b w:val="false"/>
          <w:bCs w:val="false"/>
          <w:sz w:val="21"/>
          <w:szCs w:val="21"/>
          <w:rtl/>
        </w:rPr>
        <w:t xml:space="preserve">، وحساب خدمة، ومدير حساب أول بحالة INVITED، وبذور مسجّلة في cfg.SeedRun.</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FR-PLT-001، FR-PLT-003، FR-PLT-008، FR-PLT-013، FR-PLT-046، BR-PLT-002، BR-PLT-003</w:t>
      </w:r>
    </w:p>
    <w:p>
      <w:pPr>
        <w:bidi/>
        <w:spacing w:after="60" w:before="0"/>
      </w:pPr>
    </w:p>
    <w:p>
      <w:pPr>
        <w:pStyle w:val="ListParagraph"/>
        <w:numPr>
          <w:ilvl w:val="0"/>
          <w:numId w:val="17"/>
        </w:numPr>
        <w:bidi/>
        <w:spacing w:after="70" w:before="0" w:line="300"/>
      </w:pPr>
      <w:r>
        <w:rPr>
          <w:rFonts w:ascii="Arial" w:cs="Arial" w:eastAsia="Arial" w:hAnsi="Arial"/>
          <w:b w:val="false"/>
          <w:bCs w:val="false"/>
          <w:sz w:val="21"/>
          <w:szCs w:val="21"/>
          <w:rtl/>
        </w:rPr>
        <w:t xml:space="preserve">يختار المشغّل «إنشاء مشترك» ويُدخل الرمز والاسمين والباقة والدولة الأم واللغة الافتراضية (en افتراضيًا، db/model/10-platform.model:39) والتوقيت.</w:t>
      </w:r>
    </w:p>
    <w:p>
      <w:pPr>
        <w:pStyle w:val="ListParagraph"/>
        <w:numPr>
          <w:ilvl w:val="0"/>
          <w:numId w:val="17"/>
        </w:numPr>
        <w:bidi/>
        <w:spacing w:after="70" w:before="0" w:line="300"/>
      </w:pPr>
      <w:r>
        <w:rPr>
          <w:rFonts w:ascii="Arial" w:cs="Arial" w:eastAsia="Arial" w:hAnsi="Arial"/>
          <w:b w:val="false"/>
          <w:bCs w:val="false"/>
          <w:sz w:val="21"/>
          <w:szCs w:val="21"/>
          <w:rtl/>
        </w:rPr>
        <w:t xml:space="preserve">يتحقق النظام من الرمز: لاتيني وأرقام وشرطة، فريد، وغير محجوز في plat.ReservedSubdomain.</w:t>
      </w:r>
    </w:p>
    <w:p>
      <w:pPr>
        <w:pStyle w:val="ListParagraph"/>
        <w:numPr>
          <w:ilvl w:val="0"/>
          <w:numId w:val="17"/>
        </w:numPr>
        <w:bidi/>
        <w:spacing w:after="70" w:before="0" w:line="300"/>
      </w:pPr>
      <w:r>
        <w:rPr>
          <w:rFonts w:ascii="Arial" w:cs="Arial" w:eastAsia="Arial" w:hAnsi="Arial"/>
          <w:b w:val="false"/>
          <w:bCs w:val="false"/>
          <w:sz w:val="21"/>
          <w:szCs w:val="21"/>
          <w:rtl/>
        </w:rPr>
        <w:t xml:space="preserve">يراجع المشغّل الوحدات المقترحة من الباقة ويعدّلها (UC-PLT-04).</w:t>
      </w:r>
    </w:p>
    <w:p>
      <w:pPr>
        <w:pStyle w:val="ListParagraph"/>
        <w:numPr>
          <w:ilvl w:val="0"/>
          <w:numId w:val="17"/>
        </w:numPr>
        <w:bidi/>
        <w:spacing w:after="70" w:before="0" w:line="300"/>
      </w:pPr>
      <w:r>
        <w:rPr>
          <w:rFonts w:ascii="Arial" w:cs="Arial" w:eastAsia="Arial" w:hAnsi="Arial"/>
          <w:b w:val="false"/>
          <w:bCs w:val="false"/>
          <w:sz w:val="21"/>
          <w:szCs w:val="21"/>
          <w:rtl/>
        </w:rPr>
        <w:t xml:space="preserve">يُدخل بريد مدير الحساب الأول.</w:t>
      </w:r>
    </w:p>
    <w:p>
      <w:pPr>
        <w:pStyle w:val="ListParagraph"/>
        <w:numPr>
          <w:ilvl w:val="0"/>
          <w:numId w:val="17"/>
        </w:numPr>
        <w:bidi/>
        <w:spacing w:after="70" w:before="0" w:line="300"/>
      </w:pPr>
      <w:r>
        <w:rPr>
          <w:rFonts w:ascii="Arial" w:cs="Arial" w:eastAsia="Arial" w:hAnsi="Arial"/>
          <w:b w:val="false"/>
          <w:bCs w:val="false"/>
          <w:sz w:val="21"/>
          <w:szCs w:val="21"/>
          <w:rtl/>
        </w:rPr>
        <w:t xml:space="preserve">يعتمد المشغّل النموذج بعد إعادة مصادقة MFA (DQ-F05-2)، فينفّذ النظام التهيئة: صف المشترك، حساب الخدمة، المدير الأول، ثم حزم البذور لكل وحدة مفعّلة (FR-PLT-008). تقسيم المعاملات والاستئناف في DOC-F05 (DQ-F05-1).</w:t>
      </w:r>
    </w:p>
    <w:p>
      <w:pPr>
        <w:pStyle w:val="ListParagraph"/>
        <w:numPr>
          <w:ilvl w:val="0"/>
          <w:numId w:val="17"/>
        </w:numPr>
        <w:bidi/>
        <w:spacing w:after="70" w:before="0" w:line="300"/>
      </w:pPr>
      <w:r>
        <w:rPr>
          <w:rFonts w:ascii="Arial" w:cs="Arial" w:eastAsia="Arial" w:hAnsi="Arial"/>
          <w:b w:val="false"/>
          <w:bCs w:val="false"/>
          <w:sz w:val="21"/>
          <w:szCs w:val="21"/>
          <w:rtl/>
        </w:rPr>
        <w:t xml:space="preserve">يُرسل النظام الدعوة (48 ساعة) بالبريد المعاملاتي.</w:t>
      </w:r>
    </w:p>
    <w:p>
      <w:pPr>
        <w:pStyle w:val="ListParagraph"/>
        <w:numPr>
          <w:ilvl w:val="0"/>
          <w:numId w:val="17"/>
        </w:numPr>
        <w:bidi/>
        <w:spacing w:after="70" w:before="0" w:line="300"/>
      </w:pPr>
      <w:r>
        <w:rPr>
          <w:rFonts w:ascii="Arial" w:cs="Arial" w:eastAsia="Arial" w:hAnsi="Arial"/>
          <w:b w:val="false"/>
          <w:bCs w:val="false"/>
          <w:sz w:val="21"/>
          <w:szCs w:val="21"/>
          <w:rtl/>
        </w:rPr>
        <w:t xml:space="preserve">يُسجَّل الحدث في التدقيق وطابور الإرسال.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مكرر أو محجوز: يُرفض بذكر 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فشل أي خطوة: لا مشترك نصف مهيّأ يُتاح للدخول، وإعادة التشغيل تستأنف ولا تكرر البذر. التفصيل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6أ. فشل الإرسال: SendStatus = FAILED ويُسجَّل في التدقيق (db/model/10-platform.model:252)، ويعيد المشغّل الإرسال من تفاصيل المشترك.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إجراء التهيئة خطة لم تُنفَّذ (docs/20-database-design.md:470-475)، وtp_platform لا يصل إلى جداول المشترك (docs/20-database-design.md:24)، فيلزم إجراء منصة مُراجَع: O-12 (20-database-design).</w:t>
      </w:r>
    </w:p>
    <w:p>
      <w:pPr>
        <w:bidi/>
        <w:spacing w:after="60" w:before="0"/>
      </w:pPr>
    </w:p>
    <w:p>
      <w:pPr>
        <w:pStyle w:val="Heading3"/>
        <w:bidi/>
      </w:pPr>
      <w:bookmarkStart w:name="_sec127" w:id="127"/>
      <w:r>
        <w:rPr>
          <w:rFonts w:ascii="Arial" w:cs="Arial" w:eastAsia="Arial" w:hAnsi="Arial"/>
          <w:b/>
          <w:bCs/>
          <w:color w:val="2B5C8A"/>
          <w:sz w:val="23"/>
          <w:szCs w:val="23"/>
          <w:rtl/>
        </w:rPr>
        <w:t xml:space="preserve">UC-PLT-03 — تغيير حالة المشترك</w:t>
      </w:r>
      <w:bookmarkEnd w:id="1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المشترك موجود وليس ARCHIVED_READ_ONLY.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الجديدة مسجّلة بالسبب والفاعل؛ 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FR-PLT-002، FR-PLT-005، BR-PLT-002</w:t>
      </w:r>
    </w:p>
    <w:p>
      <w:pPr>
        <w:bidi/>
        <w:spacing w:after="60" w:before="0"/>
      </w:pPr>
    </w:p>
    <w:p>
      <w:pPr>
        <w:pStyle w:val="ListParagraph"/>
        <w:numPr>
          <w:ilvl w:val="0"/>
          <w:numId w:val="18"/>
        </w:numPr>
        <w:bidi/>
        <w:spacing w:after="70" w:before="0" w:line="300"/>
      </w:pPr>
      <w:r>
        <w:rPr>
          <w:rFonts w:ascii="Arial" w:cs="Arial" w:eastAsia="Arial" w:hAnsi="Arial"/>
          <w:b w:val="false"/>
          <w:bCs w:val="false"/>
          <w:sz w:val="21"/>
          <w:szCs w:val="21"/>
          <w:rtl/>
        </w:rPr>
        <w:t xml:space="preserve">يختار المشغّل المشترك والإجراء: تفعيل، تمديد التجربة، تعليق، إعادة تفعيل، إغلاق.</w:t>
      </w:r>
    </w:p>
    <w:p>
      <w:pPr>
        <w:pStyle w:val="ListParagraph"/>
        <w:numPr>
          <w:ilvl w:val="0"/>
          <w:numId w:val="18"/>
        </w:numPr>
        <w:bidi/>
        <w:spacing w:after="70" w:before="0" w:line="300"/>
      </w:pPr>
      <w:r>
        <w:rPr>
          <w:rFonts w:ascii="Arial" w:cs="Arial" w:eastAsia="Arial" w:hAnsi="Arial"/>
          <w:b w:val="false"/>
          <w:bCs w:val="false"/>
          <w:sz w:val="21"/>
          <w:szCs w:val="21"/>
          <w:rtl/>
        </w:rPr>
        <w:t xml:space="preserve">يكتب السبب (إلزامي للتعليق، db/model/10-platform.model:53).</w:t>
      </w:r>
    </w:p>
    <w:p>
      <w:pPr>
        <w:pStyle w:val="ListParagraph"/>
        <w:numPr>
          <w:ilvl w:val="0"/>
          <w:numId w:val="18"/>
        </w:numPr>
        <w:bidi/>
        <w:spacing w:after="70" w:before="0" w:line="300"/>
      </w:pPr>
      <w:r>
        <w:rPr>
          <w:rFonts w:ascii="Arial" w:cs="Arial" w:eastAsia="Arial" w:hAnsi="Arial"/>
          <w:b w:val="false"/>
          <w:bCs w:val="false"/>
          <w:sz w:val="21"/>
          <w:szCs w:val="21"/>
          <w:rtl/>
        </w:rPr>
        <w:t xml:space="preserve">يتحقق النظام من أن الانتقال مسموح بمخطط Tenant (docs/10-detailed-analysis/10-m0-m1-platform-organization.md:454-465).</w:t>
      </w:r>
    </w:p>
    <w:p>
      <w:pPr>
        <w:pStyle w:val="ListParagraph"/>
        <w:numPr>
          <w:ilvl w:val="0"/>
          <w:numId w:val="18"/>
        </w:numPr>
        <w:bidi/>
        <w:spacing w:after="70" w:before="0" w:line="300"/>
      </w:pPr>
      <w:r>
        <w:rPr>
          <w:rFonts w:ascii="Arial" w:cs="Arial" w:eastAsia="Arial" w:hAnsi="Arial"/>
          <w:b w:val="false"/>
          <w:bCs w:val="false"/>
          <w:sz w:val="21"/>
          <w:szCs w:val="21"/>
          <w:rtl/>
        </w:rPr>
        <w:t xml:space="preserve">يحفظ الحالة بإجراء منصة واحد (DQ-F05-5)، ويسجّل ClosedAt عند الإغلاق.</w:t>
      </w:r>
    </w:p>
    <w:p>
      <w:pPr>
        <w:pStyle w:val="ListParagraph"/>
        <w:numPr>
          <w:ilvl w:val="0"/>
          <w:numId w:val="18"/>
        </w:numPr>
        <w:bidi/>
        <w:spacing w:after="70" w:before="0" w:line="300"/>
      </w:pPr>
      <w:r>
        <w:rPr>
          <w:rFonts w:ascii="Arial" w:cs="Arial" w:eastAsia="Arial" w:hAnsi="Arial"/>
          <w:b w:val="false"/>
          <w:bCs w:val="false"/>
          <w:sz w:val="21"/>
          <w:szCs w:val="21"/>
          <w:rtl/>
        </w:rPr>
        <w:t xml:space="preserve">يسحب القادح ربط الاتصالات لكل حالة غير TRIAL وACTIVE (db/static/030_session_context.sql:285).</w:t>
      </w:r>
    </w:p>
    <w:p>
      <w:pPr>
        <w:pStyle w:val="ListParagraph"/>
        <w:numPr>
          <w:ilvl w:val="0"/>
          <w:numId w:val="18"/>
        </w:numPr>
        <w:bidi/>
        <w:spacing w:after="70" w:before="0" w:line="300"/>
      </w:pPr>
      <w:r>
        <w:rPr>
          <w:rFonts w:ascii="Arial" w:cs="Arial" w:eastAsia="Arial" w:hAnsi="Arial"/>
          <w:b w:val="false"/>
          <w:bCs w:val="false"/>
          <w:sz w:val="21"/>
          <w:szCs w:val="21"/>
          <w:rtl/>
        </w:rPr>
        <w:t xml:space="preserve">يُسجَّل التدقيق والحدث.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انتقال غير مسموح (مثل Closed إلى Active):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من يدخل مشتركًا SUSPENDED قرار مفتوح: O-18 (erd_open_items). التفصيل في DOC-F04.</w:t>
      </w:r>
    </w:p>
    <w:p>
      <w:pPr>
        <w:bidi/>
        <w:spacing w:after="60" w:before="0"/>
      </w:pPr>
    </w:p>
    <w:p>
      <w:pPr>
        <w:pStyle w:val="Heading3"/>
        <w:bidi/>
      </w:pPr>
      <w:bookmarkStart w:name="_sec128" w:id="128"/>
      <w:r>
        <w:rPr>
          <w:rFonts w:ascii="Arial" w:cs="Arial" w:eastAsia="Arial" w:hAnsi="Arial"/>
          <w:b/>
          <w:bCs/>
          <w:color w:val="2B5C8A"/>
          <w:sz w:val="23"/>
          <w:szCs w:val="23"/>
          <w:rtl/>
        </w:rPr>
        <w:t xml:space="preserve">UC-PLT-04 — تفعيل الوحدات وتعطيلها لمشترك</w:t>
      </w:r>
      <w:bookmarkEnd w:id="1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المشترك ليس CLOSED ولا ARCHIVED_READ_ONLY.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plat.TenantModule محدَّث بـ EnabledBy؛ قائمة المشترك تعكسه.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FR-PLT-003، FR-PLT-008، BR-PLT-003</w:t>
      </w:r>
    </w:p>
    <w:p>
      <w:pPr>
        <w:bidi/>
        <w:spacing w:after="60" w:before="0"/>
      </w:pPr>
    </w:p>
    <w:p>
      <w:pPr>
        <w:pStyle w:val="ListParagraph"/>
        <w:numPr>
          <w:ilvl w:val="0"/>
          <w:numId w:val="19"/>
        </w:numPr>
        <w:bidi/>
        <w:spacing w:after="70" w:before="0" w:line="300"/>
      </w:pPr>
      <w:r>
        <w:rPr>
          <w:rFonts w:ascii="Arial" w:cs="Arial" w:eastAsia="Arial" w:hAnsi="Arial"/>
          <w:b w:val="false"/>
          <w:bCs w:val="false"/>
          <w:sz w:val="21"/>
          <w:szCs w:val="21"/>
          <w:rtl/>
        </w:rPr>
        <w:t xml:space="preserve">يفتح المشغّل تبويب الوحدات في تفاصيل المشترك.</w:t>
      </w:r>
    </w:p>
    <w:p>
      <w:pPr>
        <w:pStyle w:val="ListParagraph"/>
        <w:numPr>
          <w:ilvl w:val="0"/>
          <w:numId w:val="19"/>
        </w:numPr>
        <w:bidi/>
        <w:spacing w:after="70" w:before="0" w:line="300"/>
      </w:pPr>
      <w:r>
        <w:rPr>
          <w:rFonts w:ascii="Arial" w:cs="Arial" w:eastAsia="Arial" w:hAnsi="Arial"/>
          <w:b w:val="false"/>
          <w:bCs w:val="false"/>
          <w:sz w:val="21"/>
          <w:szCs w:val="21"/>
          <w:rtl/>
        </w:rPr>
        <w:t xml:space="preserve">يفعّل وحدة أو يعطّلها.</w:t>
      </w:r>
    </w:p>
    <w:p>
      <w:pPr>
        <w:pStyle w:val="ListParagraph"/>
        <w:numPr>
          <w:ilvl w:val="0"/>
          <w:numId w:val="19"/>
        </w:numPr>
        <w:bidi/>
        <w:spacing w:after="70" w:before="0" w:line="300"/>
      </w:pPr>
      <w:r>
        <w:rPr>
          <w:rFonts w:ascii="Arial" w:cs="Arial" w:eastAsia="Arial" w:hAnsi="Arial"/>
          <w:b w:val="false"/>
          <w:bCs w:val="false"/>
          <w:sz w:val="21"/>
          <w:szCs w:val="21"/>
          <w:rtl/>
        </w:rPr>
        <w:t xml:space="preserve">يتحقق النظام من الاعتماديات (docs/10-detailed-analysis/00-overview-and-cross-cutting.md:232-246).</w:t>
      </w:r>
    </w:p>
    <w:p>
      <w:pPr>
        <w:pStyle w:val="ListParagraph"/>
        <w:numPr>
          <w:ilvl w:val="0"/>
          <w:numId w:val="19"/>
        </w:numPr>
        <w:bidi/>
        <w:spacing w:after="70" w:before="0" w:line="300"/>
      </w:pPr>
      <w:r>
        <w:rPr>
          <w:rFonts w:ascii="Arial" w:cs="Arial" w:eastAsia="Arial" w:hAnsi="Arial"/>
          <w:b w:val="false"/>
          <w:bCs w:val="false"/>
          <w:sz w:val="21"/>
          <w:szCs w:val="21"/>
          <w:rtl/>
        </w:rPr>
        <w:t xml:space="preserve">يحفظ الصف، وعند التفعيل يشغّل بذرة الوحدة.</w:t>
      </w:r>
    </w:p>
    <w:p>
      <w:pPr>
        <w:pStyle w:val="ListParagraph"/>
        <w:numPr>
          <w:ilvl w:val="0"/>
          <w:numId w:val="19"/>
        </w:numPr>
        <w:bidi/>
        <w:spacing w:after="70" w:before="0" w:line="300"/>
      </w:pPr>
      <w:r>
        <w:rPr>
          <w:rFonts w:ascii="Arial" w:cs="Arial" w:eastAsia="Arial" w:hAnsi="Arial"/>
          <w:b w:val="false"/>
          <w:bCs w:val="false"/>
          <w:sz w:val="21"/>
          <w:szCs w:val="21"/>
          <w:rtl/>
        </w:rPr>
        <w:t xml:space="preserve">يقرأ تطبيق المشترك الوحدات من العرض plat.v_TenantModule (db/static/025_tenant_views.sql:22) فتظهر الوحدة أو تختفي.</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تعطيل CORE: يُرفض (قيد db/model/10-platform.model:96).</w:t>
      </w:r>
    </w:p>
    <w:p>
      <w:pPr>
        <w:pStyle w:val="ListParagraph"/>
        <w:numPr>
          <w:ilvl w:val="0"/>
          <w:numId w:val="2"/>
        </w:numPr>
        <w:bidi/>
        <w:spacing w:after="70" w:before="0" w:line="300"/>
      </w:pPr>
      <w:r>
        <w:rPr>
          <w:rFonts w:ascii="Arial" w:cs="Arial" w:eastAsia="Arial" w:hAnsi="Arial"/>
          <w:b w:val="false"/>
          <w:bCs w:val="false"/>
          <w:sz w:val="21"/>
          <w:szCs w:val="21"/>
          <w:rtl/>
        </w:rPr>
        <w:t xml:space="preserve">3ب. تفعيل وحدة اعتمادياتها معطّلة، أو تعطيل وحدة تعتمد عليها وحدة مفعّلة: يُرفض بقائمة الوحدات المعنية.</w:t>
      </w:r>
    </w:p>
    <w:p>
      <w:pPr>
        <w:bidi/>
        <w:spacing w:after="60" w:before="0"/>
      </w:pPr>
    </w:p>
    <w:p>
      <w:pPr>
        <w:pStyle w:val="Heading3"/>
        <w:bidi/>
      </w:pPr>
      <w:bookmarkStart w:name="_sec129" w:id="129"/>
      <w:r>
        <w:rPr>
          <w:rFonts w:ascii="Arial" w:cs="Arial" w:eastAsia="Arial" w:hAnsi="Arial"/>
          <w:b/>
          <w:bCs/>
          <w:color w:val="2B5C8A"/>
          <w:sz w:val="23"/>
          <w:szCs w:val="23"/>
          <w:rtl/>
        </w:rPr>
        <w:t xml:space="preserve">UC-PLT-05 — متابعة المشتركين والاستخدام</w:t>
      </w:r>
      <w:bookmarkEnd w:id="1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 أو OPERATOR_SUPPORT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 (UC-PLT-01).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القراءة لا تلمس بيانات أعمال المشترك.</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FR-PLT-004، FR-PLT-005</w:t>
      </w:r>
    </w:p>
    <w:p>
      <w:pPr>
        <w:bidi/>
        <w:spacing w:after="60" w:before="0"/>
      </w:pPr>
    </w:p>
    <w:p>
      <w:pPr>
        <w:pStyle w:val="ListParagraph"/>
        <w:numPr>
          <w:ilvl w:val="0"/>
          <w:numId w:val="20"/>
        </w:numPr>
        <w:bidi/>
        <w:spacing w:after="70" w:before="0" w:line="300"/>
      </w:pPr>
      <w:r>
        <w:rPr>
          <w:rFonts w:ascii="Arial" w:cs="Arial" w:eastAsia="Arial" w:hAnsi="Arial"/>
          <w:b w:val="false"/>
          <w:bCs w:val="false"/>
          <w:sz w:val="21"/>
          <w:szCs w:val="21"/>
          <w:rtl/>
        </w:rPr>
        <w:t xml:space="preserve">يعرض النظام قائمة المشتركين: الرمز، الاسم، الباقة، الحالة، عدّادات المستخدمين والشركات والتخزين، نهاية التجربة.</w:t>
      </w:r>
    </w:p>
    <w:p>
      <w:pPr>
        <w:pStyle w:val="ListParagraph"/>
        <w:numPr>
          <w:ilvl w:val="0"/>
          <w:numId w:val="20"/>
        </w:numPr>
        <w:bidi/>
        <w:spacing w:after="70" w:before="0" w:line="300"/>
      </w:pPr>
      <w:r>
        <w:rPr>
          <w:rFonts w:ascii="Arial" w:cs="Arial" w:eastAsia="Arial" w:hAnsi="Arial"/>
          <w:b w:val="false"/>
          <w:bCs w:val="false"/>
          <w:sz w:val="21"/>
          <w:szCs w:val="21"/>
          <w:rtl/>
        </w:rPr>
        <w:t xml:space="preserve">يصفّي المشغّل بالحالة أو الباقة.</w:t>
      </w:r>
    </w:p>
    <w:p>
      <w:pPr>
        <w:pStyle w:val="ListParagraph"/>
        <w:numPr>
          <w:ilvl w:val="0"/>
          <w:numId w:val="20"/>
        </w:numPr>
        <w:bidi/>
        <w:spacing w:after="70" w:before="0" w:line="300"/>
      </w:pPr>
      <w:r>
        <w:rPr>
          <w:rFonts w:ascii="Arial" w:cs="Arial" w:eastAsia="Arial" w:hAnsi="Arial"/>
          <w:b w:val="false"/>
          <w:bCs w:val="false"/>
          <w:sz w:val="21"/>
          <w:szCs w:val="21"/>
          <w:rtl/>
        </w:rPr>
        <w:t xml:space="preserve">يفتح تفاصيل مشترك: الوحدات، المدير الأول، إصدارات البذور، جلسات الدعم.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بلوغ 90% من حد ناعم: علامة تنبيه للمشغّل ولمدير الحساب، ولا منع (FR-PLT-004).</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العدّادات تحتاج قراءة جداول المشترك، وtp_platform لا يصل إليها (docs/20-database-design.md:24).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إجراء تجميع مُراجَع يعيد أعدادًا فقط، ضمن O-12 (20-database-design).</w:t>
      </w:r>
    </w:p>
    <w:p>
      <w:pPr>
        <w:bidi/>
        <w:spacing w:after="60" w:before="0"/>
      </w:pPr>
    </w:p>
    <w:p>
      <w:pPr>
        <w:pStyle w:val="Heading3"/>
        <w:bidi/>
      </w:pPr>
      <w:bookmarkStart w:name="_sec130" w:id="130"/>
      <w:r>
        <w:rPr>
          <w:rFonts w:ascii="Arial" w:cs="Arial" w:eastAsia="Arial" w:hAnsi="Arial"/>
          <w:b/>
          <w:bCs/>
          <w:color w:val="2B5C8A"/>
          <w:sz w:val="23"/>
          <w:szCs w:val="23"/>
          <w:rtl/>
        </w:rPr>
        <w:t xml:space="preserve">UC-PLT-06 — إدارة المراجع العالمية</w:t>
      </w:r>
      <w:bookmarkEnd w:id="1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عالمية محدَّثة بحدث تدقيق بـ TenantId فارغ.</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FR-PLT-017 (عرض الكتالوج)، FR-PLT-035 (بيانات العطل)، BR-PLT-001، BR-PLT-014</w:t>
      </w:r>
    </w:p>
    <w:p>
      <w:pPr>
        <w:bidi/>
        <w:spacing w:after="60" w:before="0"/>
      </w:pPr>
    </w:p>
    <w:p>
      <w:pPr>
        <w:pStyle w:val="ListParagraph"/>
        <w:numPr>
          <w:ilvl w:val="0"/>
          <w:numId w:val="21"/>
        </w:numPr>
        <w:bidi/>
        <w:spacing w:after="70" w:before="0" w:line="300"/>
      </w:pPr>
      <w:r>
        <w:rPr>
          <w:rFonts w:ascii="Arial" w:cs="Arial" w:eastAsia="Arial" w:hAnsi="Arial"/>
          <w:b w:val="false"/>
          <w:bCs w:val="false"/>
          <w:sz w:val="21"/>
          <w:szCs w:val="21"/>
          <w:rtl/>
        </w:rPr>
        <w:t xml:space="preserve">يختار المشغّل القائمة: الباقات، الدول وعطلة الأسبوع، العملات، العطل الرسمية، كتالوج الصلاحيات.</w:t>
      </w:r>
    </w:p>
    <w:p>
      <w:pPr>
        <w:pStyle w:val="ListParagraph"/>
        <w:numPr>
          <w:ilvl w:val="0"/>
          <w:numId w:val="21"/>
        </w:numPr>
        <w:bidi/>
        <w:spacing w:after="70" w:before="0" w:line="300"/>
      </w:pPr>
      <w:r>
        <w:rPr>
          <w:rFonts w:ascii="Arial" w:cs="Arial" w:eastAsia="Arial" w:hAnsi="Arial"/>
          <w:b w:val="false"/>
          <w:bCs w:val="false"/>
          <w:sz w:val="21"/>
          <w:szCs w:val="21"/>
          <w:rtl/>
        </w:rPr>
        <w:t xml:space="preserve">يضيف صفًا أو يعدّله.</w:t>
      </w:r>
    </w:p>
    <w:p>
      <w:pPr>
        <w:pStyle w:val="ListParagraph"/>
        <w:numPr>
          <w:ilvl w:val="0"/>
          <w:numId w:val="21"/>
        </w:numPr>
        <w:bidi/>
        <w:spacing w:after="70" w:before="0" w:line="300"/>
      </w:pPr>
      <w:r>
        <w:rPr>
          <w:rFonts w:ascii="Arial" w:cs="Arial" w:eastAsia="Arial" w:hAnsi="Arial"/>
          <w:b w:val="false"/>
          <w:bCs w:val="false"/>
          <w:sz w:val="21"/>
          <w:szCs w:val="21"/>
          <w:rtl/>
        </w:rPr>
        <w:t xml:space="preserve">يحفظ النظام عبر tp_platform وحده (docs/20-database-design.md:72).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كتالوج الصلاحيات للعرض فقط؛ يتحدّث مع الإصدارات (FR-PLT-017).</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عطلة المنصة (TenantId فارغ) للقراءة فقط عند المشتركين (BR-PLT-001).</w:t>
      </w:r>
    </w:p>
    <w:p>
      <w:pPr>
        <w:bidi/>
        <w:spacing w:after="60" w:before="0"/>
      </w:pPr>
    </w:p>
    <w:p>
      <w:pPr>
        <w:pStyle w:val="Heading3"/>
        <w:bidi/>
      </w:pPr>
      <w:bookmarkStart w:name="_sec131" w:id="131"/>
      <w:r>
        <w:rPr>
          <w:rFonts w:ascii="Arial" w:cs="Arial" w:eastAsia="Arial" w:hAnsi="Arial"/>
          <w:b/>
          <w:bCs/>
          <w:color w:val="2B5C8A"/>
          <w:sz w:val="23"/>
          <w:szCs w:val="23"/>
          <w:rtl/>
        </w:rPr>
        <w:t xml:space="preserve">UC-PLT-07 — منح وصول الدعم المؤقت واستعماله</w:t>
      </w:r>
      <w:bookmarkEnd w:id="13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مدير حساب المشترك ثم المشغّل · S0 (Should) · </w:t>
      </w:r>
      <w:r>
        <w:rPr>
          <w:rFonts w:ascii="Courier New" w:cs="Courier New" w:eastAsia="Courier New" w:hAnsi="Courier New"/>
          <w:b w:val="false"/>
          <w:bCs w:val="false"/>
          <w:color w:val="1F2937"/>
          <w:sz w:val="18"/>
          <w:szCs w:val="18"/>
          <w:shd w:fill="F1F3F5" w:color="auto" w:val="clear"/>
          <w:rtl/>
        </w:rPr>
        <w:t xml:space="preserve">‎sec.support.grant‎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للمنح، وOPERATOR_SUPPORT للاستعمال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وصول الدعم معطّل افتراضيًا (Q-PLT-06).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plat.SupportAccessGrant بمدة من ساعة إلى 72 ساعة (الافتراضي 4)؛ كل صفحة يراها المشغّل مدقَّقة.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FR-PLT-007، BR-PLT-017، BR-PLT-009</w:t>
      </w:r>
    </w:p>
    <w:p>
      <w:pPr>
        <w:bidi/>
        <w:spacing w:after="60" w:before="0"/>
      </w:pP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TA شاشة الأمان ويختار «منح وصول الدعم» والمشغّل والمدة والسبب.</w:t>
      </w:r>
    </w:p>
    <w:p>
      <w:pPr>
        <w:pStyle w:val="ListParagraph"/>
        <w:numPr>
          <w:ilvl w:val="0"/>
          <w:numId w:val="22"/>
        </w:numPr>
        <w:bidi/>
        <w:spacing w:after="70" w:before="0" w:line="300"/>
      </w:pPr>
      <w:r>
        <w:rPr>
          <w:rFonts w:ascii="Arial" w:cs="Arial" w:eastAsia="Arial" w:hAnsi="Arial"/>
          <w:b w:val="false"/>
          <w:bCs w:val="false"/>
          <w:sz w:val="21"/>
          <w:szCs w:val="21"/>
          <w:rtl/>
        </w:rPr>
        <w:t xml:space="preserve">يحفظ النظام المنحة ويُشعر مديري الحساب (SEC.SUPPORT_ACCESS).</w:t>
      </w: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المشغّل المشترك من لوحة المشغّل بجلسة دعم بدور محدود بلا صلاحيات حساسة.</w:t>
      </w:r>
    </w:p>
    <w:p>
      <w:pPr>
        <w:pStyle w:val="ListParagraph"/>
        <w:numPr>
          <w:ilvl w:val="0"/>
          <w:numId w:val="22"/>
        </w:numPr>
        <w:bidi/>
        <w:spacing w:after="70" w:before="0" w:line="300"/>
      </w:pPr>
      <w:r>
        <w:rPr>
          <w:rFonts w:ascii="Arial" w:cs="Arial" w:eastAsia="Arial" w:hAnsi="Arial"/>
          <w:b w:val="false"/>
          <w:bCs w:val="false"/>
          <w:sz w:val="21"/>
          <w:szCs w:val="21"/>
          <w:rtl/>
        </w:rPr>
        <w:t xml:space="preserve">تُسجَّل كل صفحة بشدة عالية، ويرى TA سجل الجلسة.</w:t>
      </w:r>
    </w:p>
    <w:p>
      <w:pPr>
        <w:pStyle w:val="ListParagraph"/>
        <w:numPr>
          <w:ilvl w:val="0"/>
          <w:numId w:val="22"/>
        </w:numPr>
        <w:bidi/>
        <w:spacing w:after="70" w:before="0" w:line="300"/>
      </w:pPr>
      <w:r>
        <w:rPr>
          <w:rFonts w:ascii="Arial" w:cs="Arial" w:eastAsia="Arial" w:hAnsi="Arial"/>
          <w:b w:val="false"/>
          <w:bCs w:val="false"/>
          <w:sz w:val="21"/>
          <w:szCs w:val="21"/>
          <w:rtl/>
        </w:rPr>
        <w:t xml:space="preserve">ينتهي الوصول تلقائيًا عند EndsAt أو بسحب TA.</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محاولة كشف رقم هوية من جلسة دعم: 403 وحدث مرفوض (FR-PLT-007).</w:t>
      </w:r>
    </w:p>
    <w:p>
      <w:pPr>
        <w:pStyle w:val="ListParagraph"/>
        <w:numPr>
          <w:ilvl w:val="0"/>
          <w:numId w:val="2"/>
        </w:numPr>
        <w:bidi/>
        <w:spacing w:after="70" w:before="0" w:line="300"/>
      </w:pPr>
      <w:r>
        <w:rPr>
          <w:rFonts w:ascii="Arial" w:cs="Arial" w:eastAsia="Arial" w:hAnsi="Arial"/>
          <w:b w:val="false"/>
          <w:bCs w:val="false"/>
          <w:sz w:val="21"/>
          <w:szCs w:val="21"/>
          <w:rtl/>
        </w:rPr>
        <w:t xml:space="preserve">3ب. منحة منتهية أو مسحوبة: يُرفض الدخول.</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مسار ربط جلسة الدعم بالمشترك غير موجود في 030؛ O-12 (20-database-design) وDOC-F04.</w:t>
      </w:r>
    </w:p>
    <w:p>
      <w:pPr>
        <w:bidi/>
        <w:spacing w:after="60" w:before="0"/>
      </w:pPr>
    </w:p>
    <w:p>
      <w:pPr>
        <w:pStyle w:val="Heading3"/>
        <w:bidi/>
      </w:pPr>
      <w:bookmarkStart w:name="_sec132" w:id="132"/>
      <w:r>
        <w:rPr>
          <w:rFonts w:ascii="Arial" w:cs="Arial" w:eastAsia="Arial" w:hAnsi="Arial"/>
          <w:b/>
          <w:bCs/>
          <w:color w:val="2B5C8A"/>
          <w:sz w:val="23"/>
          <w:szCs w:val="23"/>
          <w:rtl/>
        </w:rPr>
        <w:t xml:space="preserve">UC-PLT-08 — قبول الدعوة وتسجيل MFA</w:t>
      </w:r>
      <w:bookmarkEnd w:id="13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المدعو · S0 · رابط الدعوة (بلا صلاحية)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sec.AppUser بحالة INVITED، ورمز sec.UserToken بغرض INVITATION غير مستعمل ولم تنقضِ 48 ساعة (db/model/10-platform.model:244-246).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الحساب ACTIVE بكلمة مرور وسر TOTP و10 رموز استرداد مجزّأة؛ الرمز مستعمل.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FR-PLT-013، FR-PLT-010، FR-PLT-011، BR-PLT-004، BR-PLT-006</w:t>
      </w:r>
    </w:p>
    <w:p>
      <w:pPr>
        <w:bidi/>
        <w:spacing w:after="60" w:before="0"/>
      </w:pPr>
    </w:p>
    <w:p>
      <w:pPr>
        <w:pStyle w:val="ListParagraph"/>
        <w:numPr>
          <w:ilvl w:val="0"/>
          <w:numId w:val="23"/>
        </w:numPr>
        <w:bidi/>
        <w:spacing w:after="70" w:before="0" w:line="300"/>
      </w:pPr>
      <w:r>
        <w:rPr>
          <w:rFonts w:ascii="Arial" w:cs="Arial" w:eastAsia="Arial" w:hAnsi="Arial"/>
          <w:b w:val="false"/>
          <w:bCs w:val="false"/>
          <w:sz w:val="21"/>
          <w:szCs w:val="21"/>
          <w:rtl/>
        </w:rPr>
        <w:t xml:space="preserve">يفتح المدعو الرابط على عنوان مشتركه.</w:t>
      </w:r>
    </w:p>
    <w:p>
      <w:pPr>
        <w:pStyle w:val="ListParagraph"/>
        <w:numPr>
          <w:ilvl w:val="0"/>
          <w:numId w:val="23"/>
        </w:numPr>
        <w:bidi/>
        <w:spacing w:after="70" w:before="0" w:line="300"/>
      </w:pPr>
      <w:r>
        <w:rPr>
          <w:rFonts w:ascii="Arial" w:cs="Arial" w:eastAsia="Arial" w:hAnsi="Arial"/>
          <w:b w:val="false"/>
          <w:bCs w:val="false"/>
          <w:sz w:val="21"/>
          <w:szCs w:val="21"/>
          <w:rtl/>
        </w:rPr>
        <w:t xml:space="preserve">يتحقق النظام من بصمة الرمز ومدته وعدم استعماله.</w:t>
      </w:r>
    </w:p>
    <w:p>
      <w:pPr>
        <w:pStyle w:val="ListParagraph"/>
        <w:numPr>
          <w:ilvl w:val="0"/>
          <w:numId w:val="23"/>
        </w:numPr>
        <w:bidi/>
        <w:spacing w:after="70" w:before="0" w:line="300"/>
      </w:pPr>
      <w:r>
        <w:rPr>
          <w:rFonts w:ascii="Arial" w:cs="Arial" w:eastAsia="Arial" w:hAnsi="Arial"/>
          <w:b w:val="false"/>
          <w:bCs w:val="false"/>
          <w:sz w:val="21"/>
          <w:szCs w:val="21"/>
          <w:rtl/>
        </w:rPr>
        <w:t xml:space="preserve">يضع المدعو كلمة مرور (12 خانة فأكثر، غير شائعة ولا مسرّبة، BR-PLT-004).</w:t>
      </w:r>
    </w:p>
    <w:p>
      <w:pPr>
        <w:pStyle w:val="ListParagraph"/>
        <w:numPr>
          <w:ilvl w:val="0"/>
          <w:numId w:val="23"/>
        </w:numPr>
        <w:bidi/>
        <w:spacing w:after="70" w:before="0" w:line="300"/>
      </w:pPr>
      <w:r>
        <w:rPr>
          <w:rFonts w:ascii="Arial" w:cs="Arial" w:eastAsia="Arial" w:hAnsi="Arial"/>
          <w:b w:val="false"/>
          <w:bCs w:val="false"/>
          <w:sz w:val="21"/>
          <w:szCs w:val="21"/>
          <w:rtl/>
        </w:rPr>
        <w:t xml:space="preserve">يحسب النظام تجزئة Argon2id بصيغة PHC (ADR 0002).</w:t>
      </w:r>
    </w:p>
    <w:p>
      <w:pPr>
        <w:pStyle w:val="ListParagraph"/>
        <w:numPr>
          <w:ilvl w:val="0"/>
          <w:numId w:val="23"/>
        </w:numPr>
        <w:bidi/>
        <w:spacing w:after="70" w:before="0" w:line="300"/>
      </w:pPr>
      <w:r>
        <w:rPr>
          <w:rFonts w:ascii="Arial" w:cs="Arial" w:eastAsia="Arial" w:hAnsi="Arial"/>
          <w:b w:val="false"/>
          <w:bCs w:val="false"/>
          <w:sz w:val="21"/>
          <w:szCs w:val="21"/>
          <w:rtl/>
        </w:rPr>
        <w:t xml:space="preserve">يمسح المدعو رمز QR بتطبيق المصادقة ويُدخل رمزًا صحيحًا.</w:t>
      </w:r>
    </w:p>
    <w:p>
      <w:pPr>
        <w:pStyle w:val="ListParagraph"/>
        <w:numPr>
          <w:ilvl w:val="0"/>
          <w:numId w:val="23"/>
        </w:numPr>
        <w:bidi/>
        <w:spacing w:after="70" w:before="0" w:line="300"/>
      </w:pPr>
      <w:r>
        <w:rPr>
          <w:rFonts w:ascii="Arial" w:cs="Arial" w:eastAsia="Arial" w:hAnsi="Arial"/>
          <w:b w:val="false"/>
          <w:bCs w:val="false"/>
          <w:sz w:val="21"/>
          <w:szCs w:val="21"/>
          <w:rtl/>
        </w:rPr>
        <w:t xml:space="preserve">يعرض النظام رموز الاسترداد العشرة مرة واحدة، ويقرّ المدعو بحفظها.</w:t>
      </w:r>
    </w:p>
    <w:p>
      <w:pPr>
        <w:pStyle w:val="ListParagraph"/>
        <w:numPr>
          <w:ilvl w:val="0"/>
          <w:numId w:val="23"/>
        </w:numPr>
        <w:bidi/>
        <w:spacing w:after="70" w:before="0" w:line="300"/>
      </w:pPr>
      <w:r>
        <w:rPr>
          <w:rFonts w:ascii="Arial" w:cs="Arial" w:eastAsia="Arial" w:hAnsi="Arial"/>
          <w:b w:val="false"/>
          <w:bCs w:val="false"/>
          <w:sz w:val="21"/>
          <w:szCs w:val="21"/>
          <w:rtl/>
        </w:rPr>
        <w:t xml:space="preserve">يصير الحساب ACTIVE ويُعلَّم الرمز مستعملًا، ثم ينتقل إلى الدخول (UC-PLT-09).</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منتهٍ أو مستعمل: رسالة عامة وطلب إعادة الدعوة من TA.</w:t>
      </w:r>
    </w:p>
    <w:p>
      <w:pPr>
        <w:pStyle w:val="ListParagraph"/>
        <w:numPr>
          <w:ilvl w:val="0"/>
          <w:numId w:val="2"/>
        </w:numPr>
        <w:bidi/>
        <w:spacing w:after="70" w:before="0" w:line="300"/>
      </w:pPr>
      <w:r>
        <w:rPr>
          <w:rFonts w:ascii="Arial" w:cs="Arial" w:eastAsia="Arial" w:hAnsi="Arial"/>
          <w:b w:val="false"/>
          <w:bCs w:val="false"/>
          <w:sz w:val="21"/>
          <w:szCs w:val="21"/>
          <w:rtl/>
        </w:rPr>
        <w:t xml:space="preserve">3أ. كلمة ضعيفة: تُرفض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رمز TOTP خاطئ: إعادة المحاولة ولا تفعيل.</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usp_StartSession يرفض المستخدم INVITED (db/static/030_session_context.sql:82)، ولا إجراء في 030 يضع أول كلمة مرور. المقترح في DQ-F03-5، والمخاطرة في O-24 (erd_open_items).</w:t>
      </w:r>
    </w:p>
    <w:p>
      <w:pPr>
        <w:bidi/>
        <w:spacing w:after="60" w:before="0"/>
      </w:pPr>
    </w:p>
    <w:p>
      <w:pPr>
        <w:pStyle w:val="Heading3"/>
        <w:bidi/>
      </w:pPr>
      <w:bookmarkStart w:name="_sec133" w:id="133"/>
      <w:r>
        <w:rPr>
          <w:rFonts w:ascii="Arial" w:cs="Arial" w:eastAsia="Arial" w:hAnsi="Arial"/>
          <w:b/>
          <w:bCs/>
          <w:color w:val="2B5C8A"/>
          <w:sz w:val="23"/>
          <w:szCs w:val="23"/>
          <w:rtl/>
        </w:rPr>
        <w:t xml:space="preserve">UC-PLT-09 — الدخول بكلمة المرور وMFA</w:t>
      </w:r>
      <w:bookmarkEnd w:id="1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 لا شيء (قبل المصادقة)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ACTIVE (أو LOCKED انقضت مدته) وMFA مسجّل؛ المشترك بحالة يقبلها الإجراء (db/static/030_session_context.sql:68).</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جلسة بمهلة خمول 30 دقيقة ومطلقة 12 ساعة، مؤكَّدة MFA؛ صف LOGIN_SUCCESS.</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FR-PLT-010، FR-PLT-011، FR-PLT-012، FR-PLT-014، FR-PLT-046، BR-PLT-004، BR-PLT-005، BR-PLT-006؛ AC-PLT-2</w:t>
      </w:r>
    </w:p>
    <w:p>
      <w:pPr>
        <w:bidi/>
        <w:spacing w:after="60" w:before="0"/>
      </w:pPr>
    </w:p>
    <w:p>
      <w:pPr>
        <w:pStyle w:val="ListParagraph"/>
        <w:numPr>
          <w:ilvl w:val="0"/>
          <w:numId w:val="24"/>
        </w:numPr>
        <w:bidi/>
        <w:spacing w:after="70" w:before="0" w:line="300"/>
      </w:pPr>
      <w:r>
        <w:rPr>
          <w:rFonts w:ascii="Arial" w:cs="Arial" w:eastAsia="Arial" w:hAnsi="Arial"/>
          <w:b w:val="false"/>
          <w:bCs w:val="false"/>
          <w:sz w:val="21"/>
          <w:szCs w:val="21"/>
          <w:rtl/>
        </w:rPr>
        <w:t xml:space="preserve">يفتح المستخدم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فيحدد النظام المشترك من العنوان الفرعي.</w:t>
      </w:r>
    </w:p>
    <w:p>
      <w:pPr>
        <w:pStyle w:val="ListParagraph"/>
        <w:numPr>
          <w:ilvl w:val="0"/>
          <w:numId w:val="24"/>
        </w:numPr>
        <w:bidi/>
        <w:spacing w:after="70" w:before="0" w:line="300"/>
      </w:pPr>
      <w:r>
        <w:rPr>
          <w:rFonts w:ascii="Arial" w:cs="Arial" w:eastAsia="Arial" w:hAnsi="Arial"/>
          <w:b w:val="false"/>
          <w:bCs w:val="false"/>
          <w:sz w:val="21"/>
          <w:szCs w:val="21"/>
          <w:rtl/>
        </w:rPr>
        <w:t xml:space="preserve">يُدخل البريد وكلمة المرور.</w:t>
      </w:r>
    </w:p>
    <w:p>
      <w:pPr>
        <w:pStyle w:val="ListParagraph"/>
        <w:numPr>
          <w:ilvl w:val="0"/>
          <w:numId w:val="24"/>
        </w:numPr>
        <w:bidi/>
        <w:spacing w:after="70" w:before="0" w:line="300"/>
      </w:pPr>
      <w:r>
        <w:rPr>
          <w:rFonts w:ascii="Arial" w:cs="Arial" w:eastAsia="Arial" w:hAnsi="Arial"/>
          <w:b w:val="false"/>
          <w:bCs w:val="false"/>
          <w:sz w:val="21"/>
          <w:szCs w:val="21"/>
          <w:rtl/>
        </w:rPr>
        <w:t xml:space="preserve">يطلب التطبيق معاملات التجزئة (sec.usp_GetPasswordParams) ويحسب Argon2id.</w:t>
      </w:r>
    </w:p>
    <w:p>
      <w:pPr>
        <w:pStyle w:val="ListParagraph"/>
        <w:numPr>
          <w:ilvl w:val="0"/>
          <w:numId w:val="24"/>
        </w:numPr>
        <w:bidi/>
        <w:spacing w:after="70" w:before="0" w:line="300"/>
      </w:pPr>
      <w:r>
        <w:rPr>
          <w:rFonts w:ascii="Arial" w:cs="Arial" w:eastAsia="Arial" w:hAnsi="Arial"/>
          <w:b w:val="false"/>
          <w:bCs w:val="false"/>
          <w:sz w:val="21"/>
          <w:szCs w:val="21"/>
          <w:rtl/>
        </w:rPr>
        <w:t xml:space="preserve">يستدعي sec.usp_StartSession برمز جلسة عشوائي لا يقل عن 32 بايت، فتُنشأ الجلسة.</w:t>
      </w:r>
    </w:p>
    <w:p>
      <w:pPr>
        <w:pStyle w:val="ListParagraph"/>
        <w:numPr>
          <w:ilvl w:val="0"/>
          <w:numId w:val="24"/>
        </w:numPr>
        <w:bidi/>
        <w:spacing w:after="70" w:before="0" w:line="300"/>
      </w:pPr>
      <w:r>
        <w:rPr>
          <w:rFonts w:ascii="Arial" w:cs="Arial" w:eastAsia="Arial" w:hAnsi="Arial"/>
          <w:b w:val="false"/>
          <w:bCs w:val="false"/>
          <w:sz w:val="21"/>
          <w:szCs w:val="21"/>
          <w:rtl/>
        </w:rPr>
        <w:t xml:space="preserve">يطلب النظام رمز TOTP، ويتحقق منه التطبيق ويسجّله بـ sec.usp_ConfirmMfa.</w:t>
      </w:r>
    </w:p>
    <w:p>
      <w:pPr>
        <w:pStyle w:val="ListParagraph"/>
        <w:numPr>
          <w:ilvl w:val="0"/>
          <w:numId w:val="24"/>
        </w:numPr>
        <w:bidi/>
        <w:spacing w:after="70" w:before="0" w:line="300"/>
      </w:pPr>
      <w:r>
        <w:rPr>
          <w:rFonts w:ascii="Arial" w:cs="Arial" w:eastAsia="Arial" w:hAnsi="Arial"/>
          <w:b w:val="false"/>
          <w:bCs w:val="false"/>
          <w:sz w:val="21"/>
          <w:szCs w:val="21"/>
          <w:rtl/>
        </w:rPr>
        <w:t xml:space="preserve">يُربط كل طلب لاحق بـ sec.usp_SetSessionContext (DOC-F04).</w:t>
      </w:r>
    </w:p>
    <w:p>
      <w:pPr>
        <w:pStyle w:val="ListParagraph"/>
        <w:numPr>
          <w:ilvl w:val="0"/>
          <w:numId w:val="24"/>
        </w:numPr>
        <w:bidi/>
        <w:spacing w:after="70" w:before="0" w:line="300"/>
      </w:pPr>
      <w:r>
        <w:rPr>
          <w:rFonts w:ascii="Arial" w:cs="Arial" w:eastAsia="Arial" w:hAnsi="Arial"/>
          <w:b w:val="false"/>
          <w:bCs w:val="false"/>
          <w:sz w:val="21"/>
          <w:szCs w:val="21"/>
          <w:rtl/>
        </w:rPr>
        <w:t xml:space="preserve">تفتح الصفحة الرئيسية.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عنوان فرعي غير معروف: صفحة محايدة لا تكشف وجود المشترك (FR-PLT-046).</w:t>
      </w:r>
    </w:p>
    <w:p>
      <w:pPr>
        <w:pStyle w:val="ListParagraph"/>
        <w:numPr>
          <w:ilvl w:val="0"/>
          <w:numId w:val="2"/>
        </w:numPr>
        <w:bidi/>
        <w:spacing w:after="70" w:before="0" w:line="300"/>
      </w:pPr>
      <w:r>
        <w:rPr>
          <w:rFonts w:ascii="Arial" w:cs="Arial" w:eastAsia="Arial" w:hAnsi="Arial"/>
          <w:b w:val="false"/>
          <w:bCs w:val="false"/>
          <w:sz w:val="21"/>
          <w:szCs w:val="21"/>
          <w:rtl/>
        </w:rPr>
        <w:t xml:space="preserve">4أ. أي فشل (بريد غير موجود، كلمة خاطئة، حساب مقفل، INVITED أو DISABLED): الخطأ 50005 ورسالة واحدة (db/static/030_session_context.sql:140).</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الفشل الخامس خلال 15 دقيقة يقفل 15 دقيقة؛ القفل الثالث خلال 24 ساعة يحتاج فك المدير ويُشعَر TA (BR-PLT-005).</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رمز خاطئ: يُسجَّل FAILED_MFA (db/static/030_session_context.sql:162) وتبقى الجلسة غير مؤكَّدة فلا تُربط (db/static/030_session_context.sql:198).</w:t>
      </w:r>
    </w:p>
    <w:p>
      <w:pPr>
        <w:pStyle w:val="ListParagraph"/>
        <w:numPr>
          <w:ilvl w:val="0"/>
          <w:numId w:val="2"/>
        </w:numPr>
        <w:bidi/>
        <w:spacing w:after="70" w:before="0" w:line="300"/>
      </w:pPr>
      <w:r>
        <w:rPr>
          <w:rFonts w:ascii="Arial" w:cs="Arial" w:eastAsia="Arial" w:hAnsi="Arial"/>
          <w:b w:val="false"/>
          <w:bCs w:val="false"/>
          <w:sz w:val="21"/>
          <w:szCs w:val="21"/>
          <w:rtl/>
        </w:rPr>
        <w:t xml:space="preserve">5ب. رمز استرداد بدل TOTP: يُستهلك مرة واحدة ويُبلَّغ المستخدم بالعدد الباقي (BR-PLT-006). مكان الاستهلاك في DQ-F03-3.</w:t>
      </w:r>
    </w:p>
    <w:p>
      <w:pPr>
        <w:pStyle w:val="ListParagraph"/>
        <w:numPr>
          <w:ilvl w:val="0"/>
          <w:numId w:val="2"/>
        </w:numPr>
        <w:bidi/>
        <w:spacing w:after="70" w:before="0" w:line="300"/>
      </w:pPr>
      <w:r>
        <w:rPr>
          <w:rFonts w:ascii="Arial" w:cs="Arial" w:eastAsia="Arial" w:hAnsi="Arial"/>
          <w:b w:val="false"/>
          <w:bCs w:val="false"/>
          <w:sz w:val="21"/>
          <w:szCs w:val="21"/>
          <w:rtl/>
        </w:rPr>
        <w:t xml:space="preserve">1ب. مشترك SUSPENDED أو CLOSED: السلوك المطلوب في BR-PLT-002 يخالف الإجراء الحالي؛ انظر §11 وDOC-F04.</w:t>
      </w:r>
    </w:p>
    <w:p>
      <w:pPr>
        <w:bidi/>
        <w:spacing w:after="60" w:before="0"/>
      </w:pPr>
    </w:p>
    <w:p>
      <w:pPr>
        <w:pStyle w:val="Heading3"/>
        <w:bidi/>
      </w:pPr>
      <w:bookmarkStart w:name="_sec134" w:id="134"/>
      <w:r>
        <w:rPr>
          <w:rFonts w:ascii="Arial" w:cs="Arial" w:eastAsia="Arial" w:hAnsi="Arial"/>
          <w:b/>
          <w:bCs/>
          <w:color w:val="2B5C8A"/>
          <w:sz w:val="23"/>
          <w:szCs w:val="23"/>
          <w:rtl/>
        </w:rPr>
        <w:t xml:space="preserve">UC-PLT-10 — إعادة تعيين كلمة المرور المنسية</w:t>
      </w:r>
      <w:bookmarkEnd w:id="1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 لا شيء</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كلمة مرور جديدة؛ الجلسات المفتوحة منتهية بسبب PASSWORD_CHANGED (db/model/10-platform.model:229).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FR-PLT-013، BR-PLT-004</w:t>
      </w:r>
    </w:p>
    <w:p>
      <w:pPr>
        <w:bidi/>
        <w:spacing w:after="60" w:before="0"/>
      </w:pPr>
    </w:p>
    <w:p>
      <w:pPr>
        <w:pStyle w:val="ListParagraph"/>
        <w:numPr>
          <w:ilvl w:val="0"/>
          <w:numId w:val="25"/>
        </w:numPr>
        <w:bidi/>
        <w:spacing w:after="70" w:before="0" w:line="300"/>
      </w:pPr>
      <w:r>
        <w:rPr>
          <w:rFonts w:ascii="Arial" w:cs="Arial" w:eastAsia="Arial" w:hAnsi="Arial"/>
          <w:b w:val="false"/>
          <w:bCs w:val="false"/>
          <w:sz w:val="21"/>
          <w:szCs w:val="21"/>
          <w:rtl/>
        </w:rPr>
        <w:t xml:space="preserve">يختار المستخدم «نسيت كلمة المرور» ويُدخل بريده.</w:t>
      </w:r>
    </w:p>
    <w:p>
      <w:pPr>
        <w:pStyle w:val="ListParagraph"/>
        <w:numPr>
          <w:ilvl w:val="0"/>
          <w:numId w:val="25"/>
        </w:numPr>
        <w:bidi/>
        <w:spacing w:after="70" w:before="0" w:line="300"/>
      </w:pPr>
      <w:r>
        <w:rPr>
          <w:rFonts w:ascii="Arial" w:cs="Arial" w:eastAsia="Arial" w:hAnsi="Arial"/>
          <w:b w:val="false"/>
          <w:bCs w:val="false"/>
          <w:sz w:val="21"/>
          <w:szCs w:val="21"/>
          <w:rtl/>
        </w:rPr>
        <w:t xml:space="preserve">يعرض النظام الرسالة نفسها سواء كان البريد مسجّلًا أم لا.</w:t>
      </w:r>
    </w:p>
    <w:p>
      <w:pPr>
        <w:pStyle w:val="ListParagraph"/>
        <w:numPr>
          <w:ilvl w:val="0"/>
          <w:numId w:val="25"/>
        </w:numPr>
        <w:bidi/>
        <w:spacing w:after="70" w:before="0" w:line="300"/>
      </w:pPr>
      <w:r>
        <w:rPr>
          <w:rFonts w:ascii="Arial" w:cs="Arial" w:eastAsia="Arial" w:hAnsi="Arial"/>
          <w:b w:val="false"/>
          <w:bCs w:val="false"/>
          <w:sz w:val="21"/>
          <w:szCs w:val="21"/>
          <w:rtl/>
        </w:rPr>
        <w:t xml:space="preserve">إن كان الحساب ACTIVE أو LOCKED يُنشئ رمز PASSWORD_RESET لمدة 30 دقيقة ويرسله.</w:t>
      </w:r>
    </w:p>
    <w:p>
      <w:pPr>
        <w:pStyle w:val="ListParagraph"/>
        <w:numPr>
          <w:ilvl w:val="0"/>
          <w:numId w:val="25"/>
        </w:numPr>
        <w:bidi/>
        <w:spacing w:after="70" w:before="0" w:line="300"/>
      </w:pPr>
      <w:r>
        <w:rPr>
          <w:rFonts w:ascii="Arial" w:cs="Arial" w:eastAsia="Arial" w:hAnsi="Arial"/>
          <w:b w:val="false"/>
          <w:bCs w:val="false"/>
          <w:sz w:val="21"/>
          <w:szCs w:val="21"/>
          <w:rtl/>
        </w:rPr>
        <w:t xml:space="preserve">يفتح المستخدم الرابط ويضع كلمة جديدة لا تطابق آخر خمس.</w:t>
      </w:r>
    </w:p>
    <w:p>
      <w:pPr>
        <w:pStyle w:val="ListParagraph"/>
        <w:numPr>
          <w:ilvl w:val="0"/>
          <w:numId w:val="25"/>
        </w:numPr>
        <w:bidi/>
        <w:spacing w:after="70" w:before="0" w:line="300"/>
      </w:pPr>
      <w:r>
        <w:rPr>
          <w:rFonts w:ascii="Arial" w:cs="Arial" w:eastAsia="Arial" w:hAnsi="Arial"/>
          <w:b w:val="false"/>
          <w:bCs w:val="false"/>
          <w:sz w:val="21"/>
          <w:szCs w:val="21"/>
          <w:rtl/>
        </w:rPr>
        <w:t xml:space="preserve">يحفظ النظام التجزئة وينهي الجلسات ويعلّم الرمز مستعملًا.</w:t>
      </w:r>
    </w:p>
    <w:p>
      <w:pPr>
        <w:pStyle w:val="ListParagraph"/>
        <w:numPr>
          <w:ilvl w:val="0"/>
          <w:numId w:val="25"/>
        </w:numPr>
        <w:bidi/>
        <w:spacing w:after="70" w:before="0" w:line="300"/>
      </w:pPr>
      <w:r>
        <w:rPr>
          <w:rFonts w:ascii="Arial" w:cs="Arial" w:eastAsia="Arial" w:hAnsi="Arial"/>
          <w:b w:val="false"/>
          <w:bCs w:val="false"/>
          <w:sz w:val="21"/>
          <w:szCs w:val="21"/>
          <w:rtl/>
        </w:rPr>
        <w:t xml:space="preserve">يدخل المستخدم من جديد بـ MFA (UC-PLT-09).</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رابط منتهٍ أو مستعمل: يُرفض ويُطلب رابط جديد.</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فشل الإرسال: SendStatus = FAILED وحدث تدقيق.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5أ. إعادة التعيين تفك القفل المؤقت فقط، ويبقى قفل «فك المدير» (RequiresAdminUnlock) حتى يفكه TA (DQ-S04-12). الإجراءات في DQ-F03-7.</w:t>
      </w:r>
    </w:p>
    <w:p>
      <w:pPr>
        <w:bidi/>
        <w:spacing w:after="60" w:before="0"/>
      </w:pPr>
    </w:p>
    <w:p>
      <w:pPr>
        <w:pStyle w:val="Heading3"/>
        <w:bidi/>
      </w:pPr>
      <w:bookmarkStart w:name="_sec135" w:id="135"/>
      <w:r>
        <w:rPr>
          <w:rFonts w:ascii="Arial" w:cs="Arial" w:eastAsia="Arial" w:hAnsi="Arial"/>
          <w:b/>
          <w:bCs/>
          <w:color w:val="2B5C8A"/>
          <w:sz w:val="23"/>
          <w:szCs w:val="23"/>
          <w:rtl/>
        </w:rPr>
        <w:t xml:space="preserve">UC-PLT-11 — الخروج وانتهاء الجلسة</w:t>
      </w:r>
      <w:bookmarkEnd w:id="1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والنظام · S0 · مستخدم مصادق</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EndedAt وEndReason مسجّلان؛ الربط مسحوب بالقادح (db/static/030_session_context.sql:269).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FR-PLT-014</w:t>
      </w:r>
    </w:p>
    <w:p>
      <w:pPr>
        <w:bidi/>
        <w:spacing w:after="60" w:before="0"/>
      </w:pPr>
    </w:p>
    <w:p>
      <w:pPr>
        <w:pStyle w:val="ListParagraph"/>
        <w:numPr>
          <w:ilvl w:val="0"/>
          <w:numId w:val="26"/>
        </w:numPr>
        <w:bidi/>
        <w:spacing w:after="70" w:before="0" w:line="300"/>
      </w:pPr>
      <w:r>
        <w:rPr>
          <w:rFonts w:ascii="Arial" w:cs="Arial" w:eastAsia="Arial" w:hAnsi="Arial"/>
          <w:b w:val="false"/>
          <w:bCs w:val="false"/>
          <w:sz w:val="21"/>
          <w:szCs w:val="21"/>
          <w:rtl/>
        </w:rPr>
        <w:t xml:space="preserve">يضغط المستخدم «خروج».</w:t>
      </w:r>
    </w:p>
    <w:p>
      <w:pPr>
        <w:pStyle w:val="ListParagraph"/>
        <w:numPr>
          <w:ilvl w:val="0"/>
          <w:numId w:val="26"/>
        </w:numPr>
        <w:bidi/>
        <w:spacing w:after="70" w:before="0" w:line="300"/>
      </w:pPr>
      <w:r>
        <w:rPr>
          <w:rFonts w:ascii="Arial" w:cs="Arial" w:eastAsia="Arial" w:hAnsi="Arial"/>
          <w:b w:val="false"/>
          <w:bCs w:val="false"/>
          <w:sz w:val="21"/>
          <w:szCs w:val="21"/>
          <w:rtl/>
        </w:rPr>
        <w:t xml:space="preserve">ينهي النظام الجلسة بسبب LOGOUT ويحذف رمزها من المتصفح.</w:t>
      </w:r>
    </w:p>
    <w:p>
      <w:pPr>
        <w:pStyle w:val="ListParagraph"/>
        <w:numPr>
          <w:ilvl w:val="0"/>
          <w:numId w:val="26"/>
        </w:numPr>
        <w:bidi/>
        <w:spacing w:after="70" w:before="0" w:line="300"/>
      </w:pPr>
      <w:r>
        <w:rPr>
          <w:rFonts w:ascii="Arial" w:cs="Arial" w:eastAsia="Arial" w:hAnsi="Arial"/>
          <w:b w:val="false"/>
          <w:bCs w:val="false"/>
          <w:sz w:val="21"/>
          <w:szCs w:val="21"/>
          <w:rtl/>
        </w:rPr>
        <w:t xml:space="preserve">يعود المستخدم إلى صفحة الدخول.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خمول 30 دقيقة أو بلوغ 12 ساعة: يرفض الربط بالخطأ 50003، فيعيد التطبيق المستخدم إلى الدخول ويسجّل IDLE_TIMEOUT أو ABSOLUTE_TIMEOUT.</w:t>
      </w:r>
    </w:p>
    <w:p>
      <w:pPr>
        <w:pStyle w:val="ListParagraph"/>
        <w:numPr>
          <w:ilvl w:val="0"/>
          <w:numId w:val="2"/>
        </w:numPr>
        <w:bidi/>
        <w:spacing w:after="70" w:before="0" w:line="300"/>
      </w:pPr>
      <w:r>
        <w:rPr>
          <w:rFonts w:ascii="Arial" w:cs="Arial" w:eastAsia="Arial" w:hAnsi="Arial"/>
          <w:b w:val="false"/>
          <w:bCs w:val="false"/>
          <w:sz w:val="21"/>
          <w:szCs w:val="21"/>
          <w:rtl/>
        </w:rPr>
        <w:t xml:space="preserve">1ب. تصدير حساس: تُطلب إعادة المصادقة قبل التنفيذ (FR-PLT-014)؛ الطريقة والحداثة في DOC-S04 §11 (DQ-S04-15).</w:t>
      </w:r>
    </w:p>
    <w:p>
      <w:pPr>
        <w:bidi/>
        <w:spacing w:after="60" w:before="0"/>
      </w:pPr>
    </w:p>
    <w:p>
      <w:pPr>
        <w:pStyle w:val="Heading3"/>
        <w:bidi/>
      </w:pPr>
      <w:bookmarkStart w:name="_sec136" w:id="136"/>
      <w:r>
        <w:rPr>
          <w:rFonts w:ascii="Arial" w:cs="Arial" w:eastAsia="Arial" w:hAnsi="Arial"/>
          <w:b/>
          <w:bCs/>
          <w:color w:val="2B5C8A"/>
          <w:sz w:val="23"/>
          <w:szCs w:val="23"/>
          <w:rtl/>
        </w:rPr>
        <w:t xml:space="preserve">UC-PLT-12 — دعوة مستخدم</w:t>
      </w:r>
      <w:bookmarkEnd w:id="1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البريد غير مستعمل في المشترك (فريد (TenantId, Email)).</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مستخدم INVITED ودعوة مرسلة؛ حدث </w:t>
      </w:r>
      <w:r>
        <w:rPr>
          <w:rFonts w:ascii="Courier New" w:cs="Courier New" w:eastAsia="Courier New" w:hAnsi="Courier New"/>
          <w:b w:val="false"/>
          <w:bCs w:val="false"/>
          <w:color w:val="1F2937"/>
          <w:sz w:val="18"/>
          <w:szCs w:val="18"/>
          <w:shd w:fill="F1F3F5" w:color="auto" w:val="clear"/>
          <w:rtl/>
        </w:rPr>
        <w:t xml:space="preserve">‎user.created‎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FR-PLT-016، FR-PLT-013، FR-PLT-004</w:t>
      </w:r>
    </w:p>
    <w:p>
      <w:pPr>
        <w:bidi/>
        <w:spacing w:after="60" w:before="0"/>
      </w:pPr>
    </w:p>
    <w:p>
      <w:pPr>
        <w:pStyle w:val="ListParagraph"/>
        <w:numPr>
          <w:ilvl w:val="0"/>
          <w:numId w:val="27"/>
        </w:numPr>
        <w:bidi/>
        <w:spacing w:after="70" w:before="0" w:line="300"/>
      </w:pPr>
      <w:r>
        <w:rPr>
          <w:rFonts w:ascii="Arial" w:cs="Arial" w:eastAsia="Arial" w:hAnsi="Arial"/>
          <w:b w:val="false"/>
          <w:bCs w:val="false"/>
          <w:sz w:val="21"/>
          <w:szCs w:val="21"/>
          <w:rtl/>
        </w:rPr>
        <w:t xml:space="preserve">يختار TA «دعوة مستخدم».</w:t>
      </w:r>
    </w:p>
    <w:p>
      <w:pPr>
        <w:pStyle w:val="ListParagraph"/>
        <w:numPr>
          <w:ilvl w:val="0"/>
          <w:numId w:val="27"/>
        </w:numPr>
        <w:bidi/>
        <w:spacing w:after="70" w:before="0" w:line="300"/>
      </w:pPr>
      <w:r>
        <w:rPr>
          <w:rFonts w:ascii="Arial" w:cs="Arial" w:eastAsia="Arial" w:hAnsi="Arial"/>
          <w:b w:val="false"/>
          <w:bCs w:val="false"/>
          <w:sz w:val="21"/>
          <w:szCs w:val="21"/>
          <w:rtl/>
        </w:rPr>
        <w:t xml:space="preserve">يُدخل البريد والاسم المعروض والإدارة والمدير المباشر.</w:t>
      </w:r>
    </w:p>
    <w:p>
      <w:pPr>
        <w:pStyle w:val="ListParagraph"/>
        <w:numPr>
          <w:ilvl w:val="0"/>
          <w:numId w:val="27"/>
        </w:numPr>
        <w:bidi/>
        <w:spacing w:after="70" w:before="0" w:line="300"/>
      </w:pPr>
      <w:r>
        <w:rPr>
          <w:rFonts w:ascii="Arial" w:cs="Arial" w:eastAsia="Arial" w:hAnsi="Arial"/>
          <w:b w:val="false"/>
          <w:bCs w:val="false"/>
          <w:sz w:val="21"/>
          <w:szCs w:val="21"/>
          <w:rtl/>
        </w:rPr>
        <w:t xml:space="preserve">يختار الأدوار (UC-PLT-14) ونمط نطاق الشركات (UC-PLT-16).</w:t>
      </w:r>
    </w:p>
    <w:p>
      <w:pPr>
        <w:pStyle w:val="ListParagraph"/>
        <w:numPr>
          <w:ilvl w:val="0"/>
          <w:numId w:val="27"/>
        </w:numPr>
        <w:bidi/>
        <w:spacing w:after="70" w:before="0" w:line="300"/>
      </w:pPr>
      <w:r>
        <w:rPr>
          <w:rFonts w:ascii="Arial" w:cs="Arial" w:eastAsia="Arial" w:hAnsi="Arial"/>
          <w:b w:val="false"/>
          <w:bCs w:val="false"/>
          <w:sz w:val="21"/>
          <w:szCs w:val="21"/>
          <w:rtl/>
        </w:rPr>
        <w:t xml:space="preserve">يتحقق النظام من تفرّد البريد.</w:t>
      </w:r>
    </w:p>
    <w:p>
      <w:pPr>
        <w:pStyle w:val="ListParagraph"/>
        <w:numPr>
          <w:ilvl w:val="0"/>
          <w:numId w:val="27"/>
        </w:numPr>
        <w:bidi/>
        <w:spacing w:after="70" w:before="0" w:line="300"/>
      </w:pPr>
      <w:r>
        <w:rPr>
          <w:rFonts w:ascii="Arial" w:cs="Arial" w:eastAsia="Arial" w:hAnsi="Arial"/>
          <w:b w:val="false"/>
          <w:bCs w:val="false"/>
          <w:sz w:val="21"/>
          <w:szCs w:val="21"/>
          <w:rtl/>
        </w:rPr>
        <w:t xml:space="preserve">يُنشئ المستخدم ورمز INVITATION لمدة 48 ساعة ويرسل الرسالة.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بريد مكرر: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تجاوز 90% من حد المستخدمين: تنبيه ولا منع (FR-PLT-004).</w:t>
      </w:r>
    </w:p>
    <w:p>
      <w:pPr>
        <w:pStyle w:val="ListParagraph"/>
        <w:numPr>
          <w:ilvl w:val="0"/>
          <w:numId w:val="2"/>
        </w:numPr>
        <w:bidi/>
        <w:spacing w:after="70" w:before="0" w:line="300"/>
      </w:pPr>
      <w:r>
        <w:rPr>
          <w:rFonts w:ascii="Arial" w:cs="Arial" w:eastAsia="Arial" w:hAnsi="Arial"/>
          <w:b w:val="false"/>
          <w:bCs w:val="false"/>
          <w:sz w:val="21"/>
          <w:szCs w:val="21"/>
          <w:rtl/>
        </w:rPr>
        <w:t xml:space="preserve">5ب. إعادة إرسال: يُلغى الرمز السابق (RevokedAt) ويُنشأ رمز جديد.</w:t>
      </w:r>
    </w:p>
    <w:p>
      <w:pPr>
        <w:bidi/>
        <w:spacing w:after="60" w:before="0"/>
      </w:pPr>
    </w:p>
    <w:p>
      <w:pPr>
        <w:pStyle w:val="Heading3"/>
        <w:bidi/>
      </w:pPr>
      <w:bookmarkStart w:name="_sec137" w:id="137"/>
      <w:r>
        <w:rPr>
          <w:rFonts w:ascii="Arial" w:cs="Arial" w:eastAsia="Arial" w:hAnsi="Arial"/>
          <w:b/>
          <w:bCs/>
          <w:color w:val="2B5C8A"/>
          <w:sz w:val="23"/>
          <w:szCs w:val="23"/>
          <w:rtl/>
        </w:rPr>
        <w:t xml:space="preserve">UC-PLT-13 — إدارة حساب مستخدم</w:t>
      </w:r>
      <w:bookmarkEnd w:id="1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في المشترك نفسه.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الحساب وجلساته وفق الإجراء؛ مخطط الحالات في DOC-F06.</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FR-PLT-016، FR-PLT-012، FR-PLT-014، BR-PLT-006، BR-PLT-008</w:t>
      </w:r>
    </w:p>
    <w:p>
      <w:pPr>
        <w:bidi/>
        <w:spacing w:after="60" w:before="0"/>
      </w:pPr>
    </w:p>
    <w:p>
      <w:pPr>
        <w:pStyle w:val="ListParagraph"/>
        <w:numPr>
          <w:ilvl w:val="0"/>
          <w:numId w:val="28"/>
        </w:numPr>
        <w:bidi/>
        <w:spacing w:after="70" w:before="0" w:line="300"/>
      </w:pPr>
      <w:r>
        <w:rPr>
          <w:rFonts w:ascii="Arial" w:cs="Arial" w:eastAsia="Arial" w:hAnsi="Arial"/>
          <w:b w:val="false"/>
          <w:bCs w:val="false"/>
          <w:sz w:val="21"/>
          <w:szCs w:val="21"/>
          <w:rtl/>
        </w:rPr>
        <w:t xml:space="preserve">يفتح TA بطاقة المستخدم.</w:t>
      </w:r>
    </w:p>
    <w:p>
      <w:pPr>
        <w:pStyle w:val="ListParagraph"/>
        <w:numPr>
          <w:ilvl w:val="0"/>
          <w:numId w:val="28"/>
        </w:numPr>
        <w:bidi/>
        <w:spacing w:after="70" w:before="0" w:line="300"/>
      </w:pPr>
      <w:r>
        <w:rPr>
          <w:rFonts w:ascii="Arial" w:cs="Arial" w:eastAsia="Arial" w:hAnsi="Arial"/>
          <w:b w:val="false"/>
          <w:bCs w:val="false"/>
          <w:sz w:val="21"/>
          <w:szCs w:val="21"/>
          <w:rtl/>
        </w:rPr>
        <w:t xml:space="preserve">يختار إجراءً: تعديل البيانات، تعطيل، إعادة تفعيل، أرشفة، فك قفل، إعادة تعيين MFA، إنهاء الجلسات.</w:t>
      </w:r>
    </w:p>
    <w:p>
      <w:pPr>
        <w:pStyle w:val="ListParagraph"/>
        <w:numPr>
          <w:ilvl w:val="0"/>
          <w:numId w:val="28"/>
        </w:numPr>
        <w:bidi/>
        <w:spacing w:after="70" w:before="0" w:line="300"/>
      </w:pPr>
      <w:r>
        <w:rPr>
          <w:rFonts w:ascii="Arial" w:cs="Arial" w:eastAsia="Arial" w:hAnsi="Arial"/>
          <w:b w:val="false"/>
          <w:bCs w:val="false"/>
          <w:sz w:val="21"/>
          <w:szCs w:val="21"/>
          <w:rtl/>
        </w:rPr>
        <w:t xml:space="preserve">يؤكد ويكتب السبب للتعطيل وإعادة MFA، ويعيد المصادقة قبل تصفير MFA وفك القفل الثالث (DOC-S04 §11).</w:t>
      </w:r>
    </w:p>
    <w:p>
      <w:pPr>
        <w:pStyle w:val="ListParagraph"/>
        <w:numPr>
          <w:ilvl w:val="0"/>
          <w:numId w:val="28"/>
        </w:numPr>
        <w:bidi/>
        <w:spacing w:after="70" w:before="0" w:line="300"/>
      </w:pPr>
      <w:r>
        <w:rPr>
          <w:rFonts w:ascii="Arial" w:cs="Arial" w:eastAsia="Arial" w:hAnsi="Arial"/>
          <w:b w:val="false"/>
          <w:bCs w:val="false"/>
          <w:sz w:val="21"/>
          <w:szCs w:val="21"/>
          <w:rtl/>
        </w:rPr>
        <w:t xml:space="preserve">يطبق النظام الأثر: التعطيل ينهي الجلسات (USER_DISABLED) ويسحب الربط (db/static/030_session_context.sql:245)؛ إعادة MFA تصفّر MfaEnabled وتحذف رموز الاسترداد وتنهي الجلسات (MFA_RESET)؛ إنهاء الجلسات يسري فورًا (TERMINATED_BY_ADMIN).</w:t>
      </w:r>
    </w:p>
    <w:p>
      <w:pPr>
        <w:pStyle w:val="ListParagraph"/>
        <w:numPr>
          <w:ilvl w:val="0"/>
          <w:numId w:val="28"/>
        </w:numPr>
        <w:bidi/>
        <w:spacing w:after="70" w:before="0" w:line="300"/>
      </w:pPr>
      <w:r>
        <w:rPr>
          <w:rFonts w:ascii="Arial" w:cs="Arial" w:eastAsia="Arial" w:hAnsi="Arial"/>
          <w:b w:val="false"/>
          <w:bCs w:val="false"/>
          <w:sz w:val="21"/>
          <w:szCs w:val="21"/>
          <w:rtl/>
        </w:rPr>
        <w:t xml:space="preserve">يُسجَّل التدقيق، وإعادة MFA بشدة عالية مع إشعار المستخدم ومديري الحساب.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تعطيل آخر مدير حساب فعّال أو أرشفته: يُرفض (FR-PLT-016).</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الأرشفة نهائية ولا رجوع منها.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بعد إعادة MFA يقبل الربط اليوم جلسة بلا MFA لأن MfaEnabled = 0 (db/static/030_session_context.sql:198). المقترح في DQ-F03-4 وDQ-F03-8.</w:t>
      </w:r>
    </w:p>
    <w:p>
      <w:pPr>
        <w:bidi/>
        <w:spacing w:after="60" w:before="0"/>
      </w:pPr>
    </w:p>
    <w:p>
      <w:pPr>
        <w:pStyle w:val="Heading3"/>
        <w:bidi/>
      </w:pPr>
      <w:bookmarkStart w:name="_sec138" w:id="138"/>
      <w:r>
        <w:rPr>
          <w:rFonts w:ascii="Arial" w:cs="Arial" w:eastAsia="Arial" w:hAnsi="Arial"/>
          <w:b/>
          <w:bCs/>
          <w:color w:val="2B5C8A"/>
          <w:sz w:val="23"/>
          <w:szCs w:val="23"/>
          <w:rtl/>
        </w:rPr>
        <w:t xml:space="preserve">UC-PLT-14 — إسناد الأدوار لمستخدم</w:t>
      </w:r>
      <w:bookmarkEnd w:id="1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غير مؤرشف.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sec.UserRole بـ AssignedBy/At؛ الصلاحية الفعلية = اتحاد الأدوار ثم تقاطع مع النطاق (BR-PLT-007).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FR-PLT-018، FR-PLT-019، BR-PLT-007، BR-PLT-008</w:t>
      </w:r>
    </w:p>
    <w:p>
      <w:pPr>
        <w:bidi/>
        <w:spacing w:after="60" w:before="0"/>
      </w:pPr>
    </w:p>
    <w:p>
      <w:pPr>
        <w:pStyle w:val="ListParagraph"/>
        <w:numPr>
          <w:ilvl w:val="0"/>
          <w:numId w:val="29"/>
        </w:numPr>
        <w:bidi/>
        <w:spacing w:after="70" w:before="0" w:line="300"/>
      </w:pPr>
      <w:r>
        <w:rPr>
          <w:rFonts w:ascii="Arial" w:cs="Arial" w:eastAsia="Arial" w:hAnsi="Arial"/>
          <w:b w:val="false"/>
          <w:bCs w:val="false"/>
          <w:sz w:val="21"/>
          <w:szCs w:val="21"/>
          <w:rtl/>
        </w:rPr>
        <w:t xml:space="preserve">يفتح TA تبويب الأدوار في بطاقة المستخدم.</w:t>
      </w:r>
    </w:p>
    <w:p>
      <w:pPr>
        <w:pStyle w:val="ListParagraph"/>
        <w:numPr>
          <w:ilvl w:val="0"/>
          <w:numId w:val="29"/>
        </w:numPr>
        <w:bidi/>
        <w:spacing w:after="70" w:before="0" w:line="300"/>
      </w:pPr>
      <w:r>
        <w:rPr>
          <w:rFonts w:ascii="Arial" w:cs="Arial" w:eastAsia="Arial" w:hAnsi="Arial"/>
          <w:b w:val="false"/>
          <w:bCs w:val="false"/>
          <w:sz w:val="21"/>
          <w:szCs w:val="21"/>
          <w:rtl/>
        </w:rPr>
        <w:t xml:space="preserve">يضيف دورًا أو يزيله.</w:t>
      </w:r>
    </w:p>
    <w:p>
      <w:pPr>
        <w:pStyle w:val="ListParagraph"/>
        <w:numPr>
          <w:ilvl w:val="0"/>
          <w:numId w:val="29"/>
        </w:numPr>
        <w:bidi/>
        <w:spacing w:after="70" w:before="0" w:line="300"/>
      </w:pPr>
      <w:r>
        <w:rPr>
          <w:rFonts w:ascii="Arial" w:cs="Arial" w:eastAsia="Arial" w:hAnsi="Arial"/>
          <w:b w:val="false"/>
          <w:bCs w:val="false"/>
          <w:sz w:val="21"/>
          <w:szCs w:val="21"/>
          <w:rtl/>
        </w:rPr>
        <w:t xml:space="preserve">يعرض النظام تأكيدًا إضافيًا إن كان الدور TM أو FO أو يحمل صلاحية حساسة.</w:t>
      </w:r>
    </w:p>
    <w:p>
      <w:pPr>
        <w:pStyle w:val="ListParagraph"/>
        <w:numPr>
          <w:ilvl w:val="0"/>
          <w:numId w:val="29"/>
        </w:numPr>
        <w:bidi/>
        <w:spacing w:after="70" w:before="0" w:line="300"/>
      </w:pPr>
      <w:r>
        <w:rPr>
          <w:rFonts w:ascii="Arial" w:cs="Arial" w:eastAsia="Arial" w:hAnsi="Arial"/>
          <w:b w:val="false"/>
          <w:bCs w:val="false"/>
          <w:sz w:val="21"/>
          <w:szCs w:val="21"/>
          <w:rtl/>
        </w:rPr>
        <w:t xml:space="preserve">يحفظ النظام؛ الأثر في الطلب التالي.</w:t>
      </w:r>
    </w:p>
    <w:p>
      <w:pPr>
        <w:pStyle w:val="ListParagraph"/>
        <w:numPr>
          <w:ilvl w:val="0"/>
          <w:numId w:val="29"/>
        </w:numPr>
        <w:bidi/>
        <w:spacing w:after="70" w:before="0" w:line="300"/>
      </w:pPr>
      <w:r>
        <w:rPr>
          <w:rFonts w:ascii="Arial" w:cs="Arial" w:eastAsia="Arial" w:hAnsi="Arial"/>
          <w:b w:val="false"/>
          <w:bCs w:val="false"/>
          <w:sz w:val="21"/>
          <w:szCs w:val="21"/>
          <w:rtl/>
        </w:rPr>
        <w:t xml:space="preserve">إسناد TM أو FO أو سحبه يُدقَّق بشدة عالية ويُشعر مديري الحساب وحاملي الصلاحية.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إزالة دور TA من آخر مدير حساب فعّال: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TA يسند لنفسه دورًا حساسًا: يُقبل بشدة عالية ويُشعَر المديرون الآخرون (docs/10-detailed-analysis/10-m0-m1-platform-organization.md:69).</w:t>
      </w:r>
    </w:p>
    <w:p>
      <w:pPr>
        <w:bidi/>
        <w:spacing w:after="60" w:before="0"/>
      </w:pPr>
    </w:p>
    <w:p>
      <w:pPr>
        <w:pStyle w:val="Heading3"/>
        <w:bidi/>
      </w:pPr>
      <w:bookmarkStart w:name="_sec139" w:id="139"/>
      <w:r>
        <w:rPr>
          <w:rFonts w:ascii="Arial" w:cs="Arial" w:eastAsia="Arial" w:hAnsi="Arial"/>
          <w:b/>
          <w:bCs/>
          <w:color w:val="2B5C8A"/>
          <w:sz w:val="23"/>
          <w:szCs w:val="23"/>
          <w:rtl/>
        </w:rPr>
        <w:t xml:space="preserve">UC-PLT-15 — إدارة الأدوار والصلاحيات</w:t>
      </w:r>
      <w:bookmarkEnd w:id="1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‎sec.role.manage‎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كتالوج sec.Permission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دور وروابط sec.RolePermission محدَّثة؛ الأثر في الطلب التالي.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FR-PLT-017، FR-PLT-018، FR-PLT-019، BR-PLT-008، BR-PLT-019؛ AC-PTY-1</w:t>
      </w:r>
    </w:p>
    <w:p>
      <w:pPr>
        <w:bidi/>
        <w:spacing w:after="60" w:before="0"/>
      </w:pPr>
    </w:p>
    <w:p>
      <w:pPr>
        <w:pStyle w:val="ListParagraph"/>
        <w:numPr>
          <w:ilvl w:val="0"/>
          <w:numId w:val="30"/>
        </w:numPr>
        <w:bidi/>
        <w:spacing w:after="70" w:before="0" w:line="300"/>
      </w:pPr>
      <w:r>
        <w:rPr>
          <w:rFonts w:ascii="Arial" w:cs="Arial" w:eastAsia="Arial" w:hAnsi="Arial"/>
          <w:b w:val="false"/>
          <w:bCs w:val="false"/>
          <w:sz w:val="21"/>
          <w:szCs w:val="21"/>
          <w:rtl/>
        </w:rPr>
        <w:t xml:space="preserve">يفتح TA مصفوفة الأدوار والصلاحيات مجمّعة بالوحدات المفعّلة.</w:t>
      </w:r>
    </w:p>
    <w:p>
      <w:pPr>
        <w:pStyle w:val="ListParagraph"/>
        <w:numPr>
          <w:ilvl w:val="0"/>
          <w:numId w:val="30"/>
        </w:numPr>
        <w:bidi/>
        <w:spacing w:after="70" w:before="0" w:line="300"/>
      </w:pPr>
      <w:r>
        <w:rPr>
          <w:rFonts w:ascii="Arial" w:cs="Arial" w:eastAsia="Arial" w:hAnsi="Arial"/>
          <w:b w:val="false"/>
          <w:bCs w:val="false"/>
          <w:sz w:val="21"/>
          <w:szCs w:val="21"/>
          <w:rtl/>
        </w:rPr>
        <w:t xml:space="preserve">ينشئ دورًا أو ينسخ دورًا قائمًا.</w:t>
      </w:r>
    </w:p>
    <w:p>
      <w:pPr>
        <w:pStyle w:val="ListParagraph"/>
        <w:numPr>
          <w:ilvl w:val="0"/>
          <w:numId w:val="30"/>
        </w:numPr>
        <w:bidi/>
        <w:spacing w:after="70" w:before="0" w:line="300"/>
      </w:pPr>
      <w:r>
        <w:rPr>
          <w:rFonts w:ascii="Arial" w:cs="Arial" w:eastAsia="Arial" w:hAnsi="Arial"/>
          <w:b w:val="false"/>
          <w:bCs w:val="false"/>
          <w:sz w:val="21"/>
          <w:szCs w:val="21"/>
          <w:rtl/>
        </w:rPr>
        <w:t xml:space="preserve">يمنح صلاحيات أو يسحبها؛ الحساسة تطلب تأكيدًا مضاعفًا.</w:t>
      </w:r>
    </w:p>
    <w:p>
      <w:pPr>
        <w:pStyle w:val="ListParagraph"/>
        <w:numPr>
          <w:ilvl w:val="0"/>
          <w:numId w:val="30"/>
        </w:numPr>
        <w:bidi/>
        <w:spacing w:after="70" w:before="0" w:line="300"/>
      </w:pPr>
      <w:r>
        <w:rPr>
          <w:rFonts w:ascii="Arial" w:cs="Arial" w:eastAsia="Arial" w:hAnsi="Arial"/>
          <w:b w:val="false"/>
          <w:bCs w:val="false"/>
          <w:sz w:val="21"/>
          <w:szCs w:val="21"/>
          <w:rtl/>
        </w:rPr>
        <w:t xml:space="preserve">يتحقق النظام في خدمة الربط لا في الواجهة وحدها.</w:t>
      </w:r>
    </w:p>
    <w:p>
      <w:pPr>
        <w:pStyle w:val="ListParagraph"/>
        <w:numPr>
          <w:ilvl w:val="0"/>
          <w:numId w:val="30"/>
        </w:numPr>
        <w:bidi/>
        <w:spacing w:after="70" w:before="0" w:line="300"/>
      </w:pPr>
      <w:r>
        <w:rPr>
          <w:rFonts w:ascii="Arial" w:cs="Arial" w:eastAsia="Arial" w:hAnsi="Arial"/>
          <w:b w:val="false"/>
          <w:bCs w:val="false"/>
          <w:sz w:val="21"/>
          <w:szCs w:val="21"/>
          <w:rtl/>
        </w:rPr>
        <w:t xml:space="preserve">يحفظ ويُدقِّق.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إضافة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لدور غير TM وFO أو لدور مخصص: تُرفض بالرمز PERMISSION_LOCKED وتُدقَّق بشدة عالية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3ب. لا صلاحية «منع»، ولا يضيف المشترك صلاحية جديدة (FR-PLT-017، FR-PLT-018).</w:t>
      </w:r>
    </w:p>
    <w:p>
      <w:pPr>
        <w:pStyle w:val="ListParagraph"/>
        <w:numPr>
          <w:ilvl w:val="0"/>
          <w:numId w:val="2"/>
        </w:numPr>
        <w:bidi/>
        <w:spacing w:after="70" w:before="0" w:line="300"/>
      </w:pPr>
      <w:r>
        <w:rPr>
          <w:rFonts w:ascii="Arial" w:cs="Arial" w:eastAsia="Arial" w:hAnsi="Arial"/>
          <w:b w:val="false"/>
          <w:bCs w:val="false"/>
          <w:sz w:val="21"/>
          <w:szCs w:val="21"/>
          <w:rtl/>
        </w:rPr>
        <w:t xml:space="preserve">2أ. دور نظام (IsSystem) لا يُحذف ولا يتغيّر رمزه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140" w:id="140"/>
      <w:r>
        <w:rPr>
          <w:rFonts w:ascii="Arial" w:cs="Arial" w:eastAsia="Arial" w:hAnsi="Arial"/>
          <w:b/>
          <w:bCs/>
          <w:color w:val="2B5C8A"/>
          <w:sz w:val="23"/>
          <w:szCs w:val="23"/>
          <w:rtl/>
        </w:rPr>
        <w:t xml:space="preserve">UC-PLT-16 — ضبط نطاق الشركات لمستخدم</w:t>
      </w:r>
      <w:bookmarkEnd w:id="1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المستخدم غير مؤرشف.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CompanyScopeMode وصفوف sec.UserCompanyScope؛ تسري في كل استعلام وبحث وتقرير.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FR-PLT-020، FR-PLT-021، BR-PLT-007؛ AC-PLT-1</w:t>
      </w:r>
    </w:p>
    <w:p>
      <w:pPr>
        <w:bidi/>
        <w:spacing w:after="60" w:before="0"/>
      </w:pPr>
    </w:p>
    <w:p>
      <w:pPr>
        <w:pStyle w:val="ListParagraph"/>
        <w:numPr>
          <w:ilvl w:val="0"/>
          <w:numId w:val="31"/>
        </w:numPr>
        <w:bidi/>
        <w:spacing w:after="70" w:before="0" w:line="300"/>
      </w:pPr>
      <w:r>
        <w:rPr>
          <w:rFonts w:ascii="Arial" w:cs="Arial" w:eastAsia="Arial" w:hAnsi="Arial"/>
          <w:b w:val="false"/>
          <w:bCs w:val="false"/>
          <w:sz w:val="21"/>
          <w:szCs w:val="21"/>
          <w:rtl/>
        </w:rPr>
        <w:t xml:space="preserve">يفتح TA شاشة نطاق الشركات للمستخدم.</w:t>
      </w:r>
    </w:p>
    <w:p>
      <w:pPr>
        <w:pStyle w:val="ListParagraph"/>
        <w:numPr>
          <w:ilvl w:val="0"/>
          <w:numId w:val="31"/>
        </w:numPr>
        <w:bidi/>
        <w:spacing w:after="70" w:before="0" w:line="300"/>
      </w:pPr>
      <w:r>
        <w:rPr>
          <w:rFonts w:ascii="Arial" w:cs="Arial" w:eastAsia="Arial" w:hAnsi="Arial"/>
          <w:b w:val="false"/>
          <w:bCs w:val="false"/>
          <w:sz w:val="21"/>
          <w:szCs w:val="21"/>
          <w:rtl/>
        </w:rPr>
        <w:t xml:space="preserve">يختار «الكل» أو «مختارة».</w:t>
      </w:r>
    </w:p>
    <w:p>
      <w:pPr>
        <w:pStyle w:val="ListParagraph"/>
        <w:numPr>
          <w:ilvl w:val="0"/>
          <w:numId w:val="31"/>
        </w:numPr>
        <w:bidi/>
        <w:spacing w:after="70" w:before="0" w:line="300"/>
      </w:pPr>
      <w:r>
        <w:rPr>
          <w:rFonts w:ascii="Arial" w:cs="Arial" w:eastAsia="Arial" w:hAnsi="Arial"/>
          <w:b w:val="false"/>
          <w:bCs w:val="false"/>
          <w:sz w:val="21"/>
          <w:szCs w:val="21"/>
          <w:rtl/>
        </w:rPr>
        <w:t xml:space="preserve">في «مختارة» يحدد الشركات من الشجرة ويختار تضمين التابعات.</w:t>
      </w:r>
    </w:p>
    <w:p>
      <w:pPr>
        <w:pStyle w:val="ListParagraph"/>
        <w:numPr>
          <w:ilvl w:val="0"/>
          <w:numId w:val="31"/>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«مختارة» بلا شركة: المستخدم لا يرى أي بيانات شركة لأن الافتراضي SELECTED والرفض هو الأصل (db/model/10-platform.model:119)؛ يعرض النظام تحذيرًا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في S0 لا توجد شركات بعد (الشركات في S1)، فالخيار الفعلي «الكل» أو «مختارة» فارغة؛ انظر DQ-F07-2.</w:t>
      </w:r>
    </w:p>
    <w:p>
      <w:pPr>
        <w:bidi/>
        <w:spacing w:after="60" w:before="0"/>
      </w:pPr>
    </w:p>
    <w:p>
      <w:pPr>
        <w:pStyle w:val="Heading3"/>
        <w:bidi/>
      </w:pPr>
      <w:bookmarkStart w:name="_sec141" w:id="141"/>
      <w:r>
        <w:rPr>
          <w:rFonts w:ascii="Arial" w:cs="Arial" w:eastAsia="Arial" w:hAnsi="Arial"/>
          <w:b/>
          <w:bCs/>
          <w:color w:val="2B5C8A"/>
          <w:sz w:val="23"/>
          <w:szCs w:val="23"/>
          <w:rtl/>
        </w:rPr>
        <w:t xml:space="preserve">UC-PLT-17 — ضبط إعدادات الأمان والمشترك</w:t>
      </w:r>
      <w:bookmarkEnd w:id="14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(TM ◐ للعتبات) · S0 · </w:t>
      </w:r>
      <w:r>
        <w:rPr>
          <w:rFonts w:ascii="Courier New" w:cs="Courier New" w:eastAsia="Courier New" w:hAnsi="Courier New"/>
          <w:b w:val="false"/>
          <w:bCs w:val="false"/>
          <w:color w:val="1F2937"/>
          <w:sz w:val="18"/>
          <w:szCs w:val="18"/>
          <w:shd w:fill="F1F3F5" w:color="auto" w:val="clear"/>
          <w:rtl/>
        </w:rPr>
        <w:t xml:space="preserve">‎cfg.settings.manage‎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تعريفات cfg.SettingDefinition مبذورة بحدودها (db/model/10-platform.model:426-436).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cfg.TenantSetting؛ تغيير مفتاح أمني يُدقَّق بالقيمتين القديمة والجديدة.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FR-PLT-043، FR-PLT-034، BR-PLT-018</w:t>
      </w:r>
    </w:p>
    <w:p>
      <w:pPr>
        <w:bidi/>
        <w:spacing w:after="60" w:before="0"/>
      </w:pPr>
    </w:p>
    <w:p>
      <w:pPr>
        <w:pStyle w:val="ListParagraph"/>
        <w:numPr>
          <w:ilvl w:val="0"/>
          <w:numId w:val="32"/>
        </w:numPr>
        <w:bidi/>
        <w:spacing w:after="70" w:before="0" w:line="300"/>
      </w:pPr>
      <w:r>
        <w:rPr>
          <w:rFonts w:ascii="Arial" w:cs="Arial" w:eastAsia="Arial" w:hAnsi="Arial"/>
          <w:b w:val="false"/>
          <w:bCs w:val="false"/>
          <w:sz w:val="21"/>
          <w:szCs w:val="21"/>
          <w:rtl/>
        </w:rPr>
        <w:t xml:space="preserve">يفتح TA شاشة الأمان والإعدادات.</w:t>
      </w:r>
    </w:p>
    <w:p>
      <w:pPr>
        <w:pStyle w:val="ListParagraph"/>
        <w:numPr>
          <w:ilvl w:val="0"/>
          <w:numId w:val="32"/>
        </w:numPr>
        <w:bidi/>
        <w:spacing w:after="70" w:before="0" w:line="300"/>
      </w:pPr>
      <w:r>
        <w:rPr>
          <w:rFonts w:ascii="Arial" w:cs="Arial" w:eastAsia="Arial" w:hAnsi="Arial"/>
          <w:b w:val="false"/>
          <w:bCs w:val="false"/>
          <w:sz w:val="21"/>
          <w:szCs w:val="21"/>
          <w:rtl/>
        </w:rPr>
        <w:t xml:space="preserve">يعدّل مفتاحًا: سياسة كلمة المرور، المهل، مدة إعادة الإخفاء، العتبات، ساعات العمل.</w:t>
      </w:r>
    </w:p>
    <w:p>
      <w:pPr>
        <w:pStyle w:val="ListParagraph"/>
        <w:numPr>
          <w:ilvl w:val="0"/>
          <w:numId w:val="32"/>
        </w:numPr>
        <w:bidi/>
        <w:spacing w:after="70" w:before="0" w:line="300"/>
      </w:pPr>
      <w:r>
        <w:rPr>
          <w:rFonts w:ascii="Arial" w:cs="Arial" w:eastAsia="Arial" w:hAnsi="Arial"/>
          <w:b w:val="false"/>
          <w:bCs w:val="false"/>
          <w:sz w:val="21"/>
          <w:szCs w:val="21"/>
          <w:rtl/>
        </w:rPr>
        <w:t xml:space="preserve">يتحقق النظام من الحد الأدنى والأقصى للمنصة.</w:t>
      </w:r>
    </w:p>
    <w:p>
      <w:pPr>
        <w:pStyle w:val="ListParagraph"/>
        <w:numPr>
          <w:ilvl w:val="0"/>
          <w:numId w:val="32"/>
        </w:numPr>
        <w:bidi/>
        <w:spacing w:after="70" w:before="0" w:line="300"/>
      </w:pPr>
      <w:r>
        <w:rPr>
          <w:rFonts w:ascii="Arial" w:cs="Arial" w:eastAsia="Arial" w:hAnsi="Arial"/>
          <w:b w:val="false"/>
          <w:bCs w:val="false"/>
          <w:sz w:val="21"/>
          <w:szCs w:val="21"/>
          <w:rtl/>
        </w:rPr>
        <w:t xml:space="preserve">يحفظ ويُدقِّق.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قيمة أضعف من حد المنصة (مثل إعادة إخفاء 5 ثوانٍ والحد 15): تُرفض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3ب. نافذة عمل أقل من 4 ساعات أو أكثر من 12: تُرفض (FR-PLT-043).</w:t>
      </w:r>
    </w:p>
    <w:p>
      <w:pPr>
        <w:bidi/>
        <w:spacing w:after="60" w:before="0"/>
      </w:pPr>
    </w:p>
    <w:p>
      <w:pPr>
        <w:pStyle w:val="Heading3"/>
        <w:bidi/>
      </w:pPr>
      <w:bookmarkStart w:name="_sec142" w:id="142"/>
      <w:r>
        <w:rPr>
          <w:rFonts w:ascii="Arial" w:cs="Arial" w:eastAsia="Arial" w:hAnsi="Arial"/>
          <w:b/>
          <w:bCs/>
          <w:color w:val="2B5C8A"/>
          <w:sz w:val="23"/>
          <w:szCs w:val="23"/>
          <w:rtl/>
        </w:rPr>
        <w:t xml:space="preserve">UC-PLT-18 — تعريف سلسلة ترقيم وإلغاء رقم</w:t>
      </w:r>
      <w:bookmarkEnd w:id="1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 </w:t>
      </w:r>
      <w:r>
        <w:rPr>
          <w:rFonts w:ascii="Courier New" w:cs="Courier New" w:eastAsia="Courier New" w:hAnsi="Courier New"/>
          <w:b w:val="false"/>
          <w:bCs w:val="false"/>
          <w:color w:val="1F2937"/>
          <w:sz w:val="18"/>
          <w:szCs w:val="18"/>
          <w:shd w:fill="F1F3F5" w:color="auto" w:val="clear"/>
          <w:rtl/>
        </w:rPr>
        <w:t xml:space="preserve">‎cfg.numbering.manage‎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تعريف في cfg.NumberSequenceDefinition؛ أو رقم بحالة VOID بسببه.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FR-PLT-026، BR-PLT-010، BR-ORG-001؛ AC-PLT-3، AC-ORG-3</w:t>
      </w:r>
    </w:p>
    <w:p>
      <w:pPr>
        <w:bidi/>
        <w:spacing w:after="60" w:before="0"/>
      </w:pPr>
    </w:p>
    <w:p>
      <w:pPr>
        <w:pStyle w:val="ListParagraph"/>
        <w:numPr>
          <w:ilvl w:val="0"/>
          <w:numId w:val="33"/>
        </w:numPr>
        <w:bidi/>
        <w:spacing w:after="70" w:before="0" w:line="300"/>
      </w:pPr>
      <w:r>
        <w:rPr>
          <w:rFonts w:ascii="Arial" w:cs="Arial" w:eastAsia="Arial" w:hAnsi="Arial"/>
          <w:b w:val="false"/>
          <w:bCs w:val="false"/>
          <w:sz w:val="21"/>
          <w:szCs w:val="21"/>
          <w:rtl/>
        </w:rPr>
        <w:t xml:space="preserve">يفتح TA شاشة الترقيم ويختار «تعريف جديد».</w:t>
      </w:r>
    </w:p>
    <w:p>
      <w:pPr>
        <w:pStyle w:val="ListParagraph"/>
        <w:numPr>
          <w:ilvl w:val="0"/>
          <w:numId w:val="33"/>
        </w:numPr>
        <w:bidi/>
        <w:spacing w:after="70" w:before="0" w:line="300"/>
      </w:pPr>
      <w:r>
        <w:rPr>
          <w:rFonts w:ascii="Arial" w:cs="Arial" w:eastAsia="Arial" w:hAnsi="Arial"/>
          <w:b w:val="false"/>
          <w:bCs w:val="false"/>
          <w:sz w:val="21"/>
          <w:szCs w:val="21"/>
          <w:rtl/>
        </w:rPr>
        <w:t xml:space="preserve">يُدخل المفتاح والصيغة بالوسوم والمستوى (مشترك أو شركة) وأساس الفترة وسياسة الفجوات.</w:t>
      </w:r>
    </w:p>
    <w:p>
      <w:pPr>
        <w:pStyle w:val="ListParagraph"/>
        <w:numPr>
          <w:ilvl w:val="0"/>
          <w:numId w:val="33"/>
        </w:numPr>
        <w:bidi/>
        <w:spacing w:after="70" w:before="0" w:line="300"/>
      </w:pPr>
      <w:r>
        <w:rPr>
          <w:rFonts w:ascii="Arial" w:cs="Arial" w:eastAsia="Arial" w:hAnsi="Arial"/>
          <w:b w:val="false"/>
          <w:bCs w:val="false"/>
          <w:sz w:val="21"/>
          <w:szCs w:val="21"/>
          <w:rtl/>
        </w:rPr>
        <w:t xml:space="preserve">يعرض النظام معاينة الصيغة.</w:t>
      </w:r>
    </w:p>
    <w:p>
      <w:pPr>
        <w:pStyle w:val="ListParagraph"/>
        <w:numPr>
          <w:ilvl w:val="0"/>
          <w:numId w:val="33"/>
        </w:numPr>
        <w:bidi/>
        <w:spacing w:after="70" w:before="0" w:line="300"/>
      </w:pPr>
      <w:r>
        <w:rPr>
          <w:rFonts w:ascii="Arial" w:cs="Arial" w:eastAsia="Arial" w:hAnsi="Arial"/>
          <w:b w:val="false"/>
          <w:bCs w:val="false"/>
          <w:sz w:val="21"/>
          <w:szCs w:val="21"/>
          <w:rtl/>
        </w:rPr>
        <w:t xml:space="preserve">يحفظ.</w:t>
      </w:r>
    </w:p>
    <w:p>
      <w:pPr>
        <w:pStyle w:val="ListParagraph"/>
        <w:numPr>
          <w:ilvl w:val="0"/>
          <w:numId w:val="33"/>
        </w:numPr>
        <w:bidi/>
        <w:spacing w:after="70" w:before="0" w:line="300"/>
      </w:pPr>
      <w:r>
        <w:rPr>
          <w:rFonts w:ascii="Arial" w:cs="Arial" w:eastAsia="Arial" w:hAnsi="Arial"/>
          <w:b w:val="false"/>
          <w:bCs w:val="false"/>
          <w:sz w:val="21"/>
          <w:szCs w:val="21"/>
          <w:rtl/>
        </w:rPr>
        <w:t xml:space="preserve">للإلغاء: يختار رقمًا صادرًا ويكتب السبب، فيصير VOID ولا يُعاد.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صيغة غير صالحة: تُرفض.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تفعيل تعريف PROFORMA مع رمز ERP مكرر بين شركات غير مؤرشفة: يُرفض بقائمة الشركات (BR-ORG-001).</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تعريف </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1"/>
          <w:szCs w:val="21"/>
          <w:rtl/>
        </w:rPr>
        <w:t xml:space="preserve"> بسياسة ALLOW_GAPS: يُرفض (50031)، لأن أرقام الطلبات والبروفورما بلا فجوات بقرار المالك (DQ-B02-4، O-12 في erd_open_items، ADR 0005).</w:t>
      </w:r>
    </w:p>
    <w:p>
      <w:pPr>
        <w:bidi/>
        <w:spacing w:after="60" w:before="0"/>
      </w:pPr>
    </w:p>
    <w:p>
      <w:pPr>
        <w:pStyle w:val="Heading3"/>
        <w:bidi/>
      </w:pPr>
      <w:bookmarkStart w:name="_sec143" w:id="143"/>
      <w:r>
        <w:rPr>
          <w:rFonts w:ascii="Arial" w:cs="Arial" w:eastAsia="Arial" w:hAnsi="Arial"/>
          <w:b/>
          <w:bCs/>
          <w:color w:val="2B5C8A"/>
          <w:sz w:val="23"/>
          <w:szCs w:val="23"/>
          <w:rtl/>
        </w:rPr>
        <w:t xml:space="preserve">UC-PLT-19 — تخصيص رقم</w:t>
      </w:r>
      <w:bookmarkEnd w:id="1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مستدعية (نظام) · S0 · صلاحية الإجراء المستدعي</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 فعّال للمفتاح.</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cfg.NumberIssue بحالة ISSUED داخل معاملة المستدعي.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FR-PLT-026، BR-PLT-010؛ AC-PLT-3</w:t>
      </w:r>
    </w:p>
    <w:p>
      <w:pPr>
        <w:bidi/>
        <w:spacing w:after="60" w:before="0"/>
      </w:pPr>
    </w:p>
    <w:p>
      <w:pPr>
        <w:pStyle w:val="ListParagraph"/>
        <w:numPr>
          <w:ilvl w:val="0"/>
          <w:numId w:val="34"/>
        </w:numPr>
        <w:bidi/>
        <w:spacing w:after="70" w:before="0" w:line="300"/>
      </w:pPr>
      <w:r>
        <w:rPr>
          <w:rFonts w:ascii="Arial" w:cs="Arial" w:eastAsia="Arial" w:hAnsi="Arial"/>
          <w:b w:val="false"/>
          <w:bCs w:val="false"/>
          <w:sz w:val="21"/>
          <w:szCs w:val="21"/>
          <w:rtl/>
        </w:rPr>
        <w:t xml:space="preserve">تطلب الوحدة رقمًا بالمفتاح والشركة والتاريخ.</w:t>
      </w:r>
    </w:p>
    <w:p>
      <w:pPr>
        <w:pStyle w:val="ListParagraph"/>
        <w:numPr>
          <w:ilvl w:val="0"/>
          <w:numId w:val="34"/>
        </w:numPr>
        <w:bidi/>
        <w:spacing w:after="70" w:before="0" w:line="300"/>
      </w:pPr>
      <w:r>
        <w:rPr>
          <w:rFonts w:ascii="Arial" w:cs="Arial" w:eastAsia="Arial" w:hAnsi="Arial"/>
          <w:b w:val="false"/>
          <w:bCs w:val="false"/>
          <w:sz w:val="21"/>
          <w:szCs w:val="21"/>
          <w:rtl/>
        </w:rPr>
        <w:t xml:space="preserve">يقفل النظام صف العدّاد (التعريف، الشركة، الفترة) داخل معاملة المستدعي.</w:t>
      </w:r>
    </w:p>
    <w:p>
      <w:pPr>
        <w:pStyle w:val="ListParagraph"/>
        <w:numPr>
          <w:ilvl w:val="0"/>
          <w:numId w:val="34"/>
        </w:numPr>
        <w:bidi/>
        <w:spacing w:after="70" w:before="0" w:line="300"/>
      </w:pPr>
      <w:r>
        <w:rPr>
          <w:rFonts w:ascii="Arial" w:cs="Arial" w:eastAsia="Arial" w:hAnsi="Arial"/>
          <w:b w:val="false"/>
          <w:bCs w:val="false"/>
          <w:sz w:val="21"/>
          <w:szCs w:val="21"/>
          <w:rtl/>
        </w:rPr>
        <w:t xml:space="preserve">يبني الرقم من الصيغة ويزيد العدّاد.</w:t>
      </w:r>
    </w:p>
    <w:p>
      <w:pPr>
        <w:pStyle w:val="ListParagraph"/>
        <w:numPr>
          <w:ilvl w:val="0"/>
          <w:numId w:val="34"/>
        </w:numPr>
        <w:bidi/>
        <w:spacing w:after="70" w:before="0" w:line="300"/>
      </w:pPr>
      <w:r>
        <w:rPr>
          <w:rFonts w:ascii="Arial" w:cs="Arial" w:eastAsia="Arial" w:hAnsi="Arial"/>
          <w:b w:val="false"/>
          <w:bCs w:val="false"/>
          <w:sz w:val="21"/>
          <w:szCs w:val="21"/>
          <w:rtl/>
        </w:rPr>
        <w:t xml:space="preserve">يكتب الرقم الصادر.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رقم من سلسلة بلا فجوات خارج معاملة: يُرفض (50029)، لأن رقمًا يلتزم وحده يترك فجوة إن فشلت كتابة الكيان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1ب. سلسلة على مستوى الشركة بلا شركة، أو بوسم </w:t>
      </w:r>
      <w:r>
        <w:rPr>
          <w:rFonts w:ascii="Courier New" w:cs="Courier New" w:eastAsia="Courier New" w:hAnsi="Courier New"/>
          <w:b w:val="false"/>
          <w:bCs w:val="false"/>
          <w:color w:val="1F2937"/>
          <w:sz w:val="18"/>
          <w:szCs w:val="18"/>
          <w:shd w:fill="F1F3F5" w:color="auto" w:val="clear"/>
          <w:rtl/>
        </w:rPr>
        <w:t xml:space="preserve">‎{erp}‎</w:t>
      </w:r>
      <w:r>
        <w:rPr>
          <w:rFonts w:ascii="Arial" w:cs="Arial" w:eastAsia="Arial" w:hAnsi="Arial"/>
          <w:b w:val="false"/>
          <w:bCs w:val="false"/>
          <w:sz w:val="21"/>
          <w:szCs w:val="21"/>
          <w:rtl/>
        </w:rPr>
        <w:t xml:space="preserve"> لشركة بلا رمز ERP: يُرفض (50030).</w:t>
      </w:r>
    </w:p>
    <w:p>
      <w:pPr>
        <w:pStyle w:val="ListParagraph"/>
        <w:numPr>
          <w:ilvl w:val="0"/>
          <w:numId w:val="2"/>
        </w:numPr>
        <w:bidi/>
        <w:spacing w:after="70" w:before="0" w:line="300"/>
      </w:pPr>
      <w:r>
        <w:rPr>
          <w:rFonts w:ascii="Arial" w:cs="Arial" w:eastAsia="Arial" w:hAnsi="Arial"/>
          <w:b w:val="false"/>
          <w:bCs w:val="false"/>
          <w:sz w:val="21"/>
          <w:szCs w:val="21"/>
          <w:rtl/>
        </w:rPr>
        <w:t xml:space="preserve">2أ. طلبان متزامنان: يُسلسلان فلا يتكرر رقم.</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تراجع معاملة المستدعي: يتراجع الرقم معها فلا يضيع.</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تجاوز عرض القالب: يتسع العرض ولا يُقتطع.</w:t>
      </w:r>
    </w:p>
    <w:p>
      <w:pPr>
        <w:bidi/>
        <w:spacing w:after="60" w:before="0"/>
      </w:pPr>
    </w:p>
    <w:p>
      <w:pPr>
        <w:pStyle w:val="Heading3"/>
        <w:bidi/>
      </w:pPr>
      <w:bookmarkStart w:name="_sec144" w:id="144"/>
      <w:r>
        <w:rPr>
          <w:rFonts w:ascii="Arial" w:cs="Arial" w:eastAsia="Arial" w:hAnsi="Arial"/>
          <w:b/>
          <w:bCs/>
          <w:color w:val="2B5C8A"/>
          <w:sz w:val="23"/>
          <w:szCs w:val="23"/>
          <w:rtl/>
        </w:rPr>
        <w:t xml:space="preserve">UC-PLT-20 — عرض سجل التدقيق وتصديره</w:t>
      </w:r>
      <w:bookmarkEnd w:id="14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AU؛ TM محدود · S0 ·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والتصدير </w:t>
      </w:r>
      <w:r>
        <w:rPr>
          <w:rFonts w:ascii="Courier New" w:cs="Courier New" w:eastAsia="Courier New" w:hAnsi="Courier New"/>
          <w:b w:val="false"/>
          <w:bCs w:val="false"/>
          <w:color w:val="1F2937"/>
          <w:sz w:val="18"/>
          <w:szCs w:val="18"/>
          <w:shd w:fill="F1F3F5" w:color="auto" w:val="clear"/>
          <w:rtl/>
        </w:rPr>
        <w:t xml:space="preserve">‎audit.export‎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مصادقة.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حدث AUDIT_VIEWED؛ والتصدير مدقَّق بشدة عالية.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FR-PLT-022، FR-PLT-023، FR-PLT-024، BR-PLT-008، BR-PLT-009</w:t>
      </w:r>
    </w:p>
    <w:p>
      <w:pPr>
        <w:bidi/>
        <w:spacing w:after="60" w:before="0"/>
      </w:pPr>
    </w:p>
    <w:p>
      <w:pPr>
        <w:pStyle w:val="ListParagraph"/>
        <w:numPr>
          <w:ilvl w:val="0"/>
          <w:numId w:val="35"/>
        </w:numPr>
        <w:bidi/>
        <w:spacing w:after="70" w:before="0" w:line="300"/>
      </w:pPr>
      <w:r>
        <w:rPr>
          <w:rFonts w:ascii="Arial" w:cs="Arial" w:eastAsia="Arial" w:hAnsi="Arial"/>
          <w:b w:val="false"/>
          <w:bCs w:val="false"/>
          <w:sz w:val="21"/>
          <w:szCs w:val="21"/>
          <w:rtl/>
        </w:rPr>
        <w:t xml:space="preserve">يفتح المستخدم سجل التدقيق فيُسجَّل AUDIT_VIEWED.</w:t>
      </w:r>
    </w:p>
    <w:p>
      <w:pPr>
        <w:pStyle w:val="ListParagraph"/>
        <w:numPr>
          <w:ilvl w:val="0"/>
          <w:numId w:val="35"/>
        </w:numPr>
        <w:bidi/>
        <w:spacing w:after="70" w:before="0" w:line="300"/>
      </w:pPr>
      <w:r>
        <w:rPr>
          <w:rFonts w:ascii="Arial" w:cs="Arial" w:eastAsia="Arial" w:hAnsi="Arial"/>
          <w:b w:val="false"/>
          <w:bCs w:val="false"/>
          <w:sz w:val="21"/>
          <w:szCs w:val="21"/>
          <w:rtl/>
        </w:rPr>
        <w:t xml:space="preserve">يصفّي بالفاعل والكيان والفترة والنوع والشركة والشدة.</w:t>
      </w:r>
    </w:p>
    <w:p>
      <w:pPr>
        <w:pStyle w:val="ListParagraph"/>
        <w:numPr>
          <w:ilvl w:val="0"/>
          <w:numId w:val="35"/>
        </w:numPr>
        <w:bidi/>
        <w:spacing w:after="70" w:before="0" w:line="300"/>
      </w:pPr>
      <w:r>
        <w:rPr>
          <w:rFonts w:ascii="Arial" w:cs="Arial" w:eastAsia="Arial" w:hAnsi="Arial"/>
          <w:b w:val="false"/>
          <w:bCs w:val="false"/>
          <w:sz w:val="21"/>
          <w:szCs w:val="21"/>
          <w:rtl/>
        </w:rPr>
        <w:t xml:space="preserve">يفتح حدثًا فيرى القيم قبل وبعد مقنَّعة.</w:t>
      </w:r>
    </w:p>
    <w:p>
      <w:pPr>
        <w:pStyle w:val="ListParagraph"/>
        <w:numPr>
          <w:ilvl w:val="0"/>
          <w:numId w:val="35"/>
        </w:numPr>
        <w:bidi/>
        <w:spacing w:after="70" w:before="0" w:line="300"/>
      </w:pPr>
      <w:r>
        <w:rPr>
          <w:rFonts w:ascii="Arial" w:cs="Arial" w:eastAsia="Arial" w:hAnsi="Arial"/>
          <w:b w:val="false"/>
          <w:bCs w:val="false"/>
          <w:sz w:val="21"/>
          <w:szCs w:val="21"/>
          <w:rtl/>
        </w:rPr>
        <w:t xml:space="preserve">يختار «تصدير».</w:t>
      </w:r>
    </w:p>
    <w:p>
      <w:pPr>
        <w:pStyle w:val="ListParagraph"/>
        <w:numPr>
          <w:ilvl w:val="0"/>
          <w:numId w:val="35"/>
        </w:numPr>
        <w:bidi/>
        <w:spacing w:after="70" w:before="0" w:line="300"/>
      </w:pPr>
      <w:r>
        <w:rPr>
          <w:rFonts w:ascii="Arial" w:cs="Arial" w:eastAsia="Arial" w:hAnsi="Arial"/>
          <w:b w:val="false"/>
          <w:bCs w:val="false"/>
          <w:sz w:val="21"/>
          <w:szCs w:val="21"/>
          <w:rtl/>
        </w:rPr>
        <w:t xml:space="preserve">يطلب النظام إعادة المصادقة ثم يولّد الملف ويُدقِّق التصدير.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TM يرى أحداث بيانات الخزينة وكشف الهويات فقط؛ FO بلا عرض (403).</w:t>
      </w:r>
    </w:p>
    <w:p>
      <w:pPr>
        <w:pStyle w:val="ListParagraph"/>
        <w:numPr>
          <w:ilvl w:val="0"/>
          <w:numId w:val="2"/>
        </w:numPr>
        <w:bidi/>
        <w:spacing w:after="70" w:before="0" w:line="300"/>
      </w:pPr>
      <w:r>
        <w:rPr>
          <w:rFonts w:ascii="Arial" w:cs="Arial" w:eastAsia="Arial" w:hAnsi="Arial"/>
          <w:b w:val="false"/>
          <w:bCs w:val="false"/>
          <w:sz w:val="21"/>
          <w:szCs w:val="21"/>
          <w:rtl/>
        </w:rPr>
        <w:t xml:space="preserve">2أ. أحداث المنصة (TenantId فارغ) لا تظهر لأي مستخدم مشترك (BR-PLT-001).</w:t>
      </w:r>
    </w:p>
    <w:p>
      <w:pPr>
        <w:bidi/>
        <w:spacing w:after="60" w:before="0"/>
      </w:pPr>
    </w:p>
    <w:p>
      <w:pPr>
        <w:pStyle w:val="Heading3"/>
        <w:bidi/>
      </w:pPr>
      <w:bookmarkStart w:name="_sec145" w:id="145"/>
      <w:r>
        <w:rPr>
          <w:rFonts w:ascii="Arial" w:cs="Arial" w:eastAsia="Arial" w:hAnsi="Arial"/>
          <w:b/>
          <w:bCs/>
          <w:color w:val="2B5C8A"/>
          <w:sz w:val="23"/>
          <w:szCs w:val="23"/>
          <w:rtl/>
        </w:rPr>
        <w:t xml:space="preserve">UC-PLT-21 — رفع مستند أو إصدار جديد</w:t>
      </w:r>
      <w:bookmarkEnd w:id="1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يملك صلاحية إدارة الكيان المالك · S0 (الخدمة)، وأول شاشة أعمال في S1 (DQ-F07-4) · صلاحية الكيان (مثل </w:t>
      </w:r>
      <w:r>
        <w:rPr>
          <w:rFonts w:ascii="Courier New" w:cs="Courier New" w:eastAsia="Courier New" w:hAnsi="Courier New"/>
          <w:b w:val="false"/>
          <w:bCs w:val="false"/>
          <w:color w:val="1F2937"/>
          <w:sz w:val="18"/>
          <w:szCs w:val="18"/>
          <w:shd w:fill="F1F3F5" w:color="auto" w:val="clear"/>
          <w:rtl/>
        </w:rPr>
        <w:t xml:space="preserve">‎org.document.manage‎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نوع مستند معرّف (DocumentType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doc.Document وdoc.DocumentVersion وdoc.DocumentLink؛ بصمة SHA-256 يحسبها الخادم؛ حدث </w:t>
      </w:r>
      <w:r>
        <w:rPr>
          <w:rFonts w:ascii="Courier New" w:cs="Courier New" w:eastAsia="Courier New" w:hAnsi="Courier New"/>
          <w:b w:val="false"/>
          <w:bCs w:val="false"/>
          <w:color w:val="1F2937"/>
          <w:sz w:val="18"/>
          <w:szCs w:val="18"/>
          <w:shd w:fill="F1F3F5" w:color="auto" w:val="clear"/>
          <w:rtl/>
        </w:rPr>
        <w:t xml:space="preserve">‎document.uploaded‎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FR-PLT-027، FR-PLT-028، FR-PLT-029، BR-PLT-011</w:t>
      </w:r>
    </w:p>
    <w:p>
      <w:pPr>
        <w:bidi/>
        <w:spacing w:after="60" w:before="0"/>
      </w:pPr>
    </w:p>
    <w:p>
      <w:pPr>
        <w:pStyle w:val="ListParagraph"/>
        <w:numPr>
          <w:ilvl w:val="0"/>
          <w:numId w:val="36"/>
        </w:numPr>
        <w:bidi/>
        <w:spacing w:after="70" w:before="0" w:line="300"/>
      </w:pPr>
      <w:r>
        <w:rPr>
          <w:rFonts w:ascii="Arial" w:cs="Arial" w:eastAsia="Arial" w:hAnsi="Arial"/>
          <w:b w:val="false"/>
          <w:bCs w:val="false"/>
          <w:sz w:val="21"/>
          <w:szCs w:val="21"/>
          <w:rtl/>
        </w:rPr>
        <w:t xml:space="preserve">يختار المستخدم النوع والملف وبيانات المستند (الرقم، التواريخ، جهة الإصدار).</w:t>
      </w:r>
    </w:p>
    <w:p>
      <w:pPr>
        <w:pStyle w:val="ListParagraph"/>
        <w:numPr>
          <w:ilvl w:val="0"/>
          <w:numId w:val="36"/>
        </w:numPr>
        <w:bidi/>
        <w:spacing w:after="70" w:before="0" w:line="300"/>
      </w:pPr>
      <w:r>
        <w:rPr>
          <w:rFonts w:ascii="Arial" w:cs="Arial" w:eastAsia="Arial" w:hAnsi="Arial"/>
          <w:b w:val="false"/>
          <w:bCs w:val="false"/>
          <w:sz w:val="21"/>
          <w:szCs w:val="21"/>
          <w:rtl/>
        </w:rPr>
        <w:t xml:space="preserve">يفحص الخادم النوع بالمحتوى لا بالامتداد، والحجم (25 ميغابايت افتراضيًا).</w:t>
      </w:r>
    </w:p>
    <w:p>
      <w:pPr>
        <w:pStyle w:val="ListParagraph"/>
        <w:numPr>
          <w:ilvl w:val="0"/>
          <w:numId w:val="36"/>
        </w:numPr>
        <w:bidi/>
        <w:spacing w:after="70" w:before="0" w:line="300"/>
      </w:pPr>
      <w:r>
        <w:rPr>
          <w:rFonts w:ascii="Arial" w:cs="Arial" w:eastAsia="Arial" w:hAnsi="Arial"/>
          <w:b w:val="false"/>
          <w:bCs w:val="false"/>
          <w:sz w:val="21"/>
          <w:szCs w:val="21"/>
          <w:rtl/>
        </w:rPr>
        <w:t xml:space="preserve">يحسب البصمة ويحفظ الإصدار بحالة PENDING ويرسله للفحص.</w:t>
      </w:r>
    </w:p>
    <w:p>
      <w:pPr>
        <w:pStyle w:val="ListParagraph"/>
        <w:numPr>
          <w:ilvl w:val="0"/>
          <w:numId w:val="36"/>
        </w:numPr>
        <w:bidi/>
        <w:spacing w:after="70" w:before="0" w:line="300"/>
      </w:pPr>
      <w:r>
        <w:rPr>
          <w:rFonts w:ascii="Arial" w:cs="Arial" w:eastAsia="Arial" w:hAnsi="Arial"/>
          <w:b w:val="false"/>
          <w:bCs w:val="false"/>
          <w:sz w:val="21"/>
          <w:szCs w:val="21"/>
          <w:rtl/>
        </w:rPr>
        <w:t xml:space="preserve">يصير الإصدار CLEAN ويُتاح.</w:t>
      </w:r>
    </w:p>
    <w:p>
      <w:pPr>
        <w:pStyle w:val="ListParagraph"/>
        <w:numPr>
          <w:ilvl w:val="0"/>
          <w:numId w:val="36"/>
        </w:numPr>
        <w:bidi/>
        <w:spacing w:after="70" w:before="0" w:line="300"/>
      </w:pPr>
      <w:r>
        <w:rPr>
          <w:rFonts w:ascii="Arial" w:cs="Arial" w:eastAsia="Arial" w:hAnsi="Arial"/>
          <w:b w:val="false"/>
          <w:bCs w:val="false"/>
          <w:sz w:val="21"/>
          <w:szCs w:val="21"/>
          <w:rtl/>
        </w:rPr>
        <w:t xml:space="preserve">يربط المستند بالكيان مع الدور والصفحة المرجعية.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نوع RequiresExpiry بلا تاريخ انتهاء: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ملف تنفيذي بامتداد pdf: يُرفض.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بصمة مطابقة لملف سابق: تنبيه ولا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ملف مشبوه: QUARANTINED ولا يُنزَّل.</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إصدار جديد لمستند قائم: VersionNo + 1 والسابق ثابت.</w:t>
      </w:r>
    </w:p>
    <w:p>
      <w:pPr>
        <w:bidi/>
        <w:spacing w:after="60" w:before="0"/>
      </w:pPr>
    </w:p>
    <w:p>
      <w:pPr>
        <w:pStyle w:val="Heading3"/>
        <w:bidi/>
      </w:pPr>
      <w:bookmarkStart w:name="_sec146" w:id="146"/>
      <w:r>
        <w:rPr>
          <w:rFonts w:ascii="Arial" w:cs="Arial" w:eastAsia="Arial" w:hAnsi="Arial"/>
          <w:b/>
          <w:bCs/>
          <w:color w:val="2B5C8A"/>
          <w:sz w:val="23"/>
          <w:szCs w:val="23"/>
          <w:rtl/>
        </w:rPr>
        <w:t xml:space="preserve">UC-PLT-22 — تنزيل مستند أو معاينته</w:t>
      </w:r>
      <w:bookmarkEnd w:id="1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ضمن النطاق · S0 · صلاحية عرض الكيان، و</w:t>
      </w:r>
      <w:r>
        <w:rPr>
          <w:rFonts w:ascii="Courier New" w:cs="Courier New" w:eastAsia="Courier New" w:hAnsi="Courier New"/>
          <w:b w:val="false"/>
          <w:bCs w:val="false"/>
          <w:color w:val="1F2937"/>
          <w:sz w:val="18"/>
          <w:szCs w:val="18"/>
          <w:shd w:fill="F1F3F5" w:color="auto" w:val="clear"/>
          <w:rtl/>
        </w:rPr>
        <w:t xml:space="preserve">‎party.identity.image.view‎</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للنوع IsSensitive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إصدار CLEAN.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تنزيل مدقَّق؛ والمقيّد في aud.SensitiveAccessLog.</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FR-PLT-030، BR-PTY-010</w:t>
      </w:r>
    </w:p>
    <w:p>
      <w:pPr>
        <w:bidi/>
        <w:spacing w:after="60" w:before="0"/>
      </w:pPr>
    </w:p>
    <w:p>
      <w:pPr>
        <w:pStyle w:val="ListParagraph"/>
        <w:numPr>
          <w:ilvl w:val="0"/>
          <w:numId w:val="37"/>
        </w:numPr>
        <w:bidi/>
        <w:spacing w:after="70" w:before="0" w:line="300"/>
      </w:pPr>
      <w:r>
        <w:rPr>
          <w:rFonts w:ascii="Arial" w:cs="Arial" w:eastAsia="Arial" w:hAnsi="Arial"/>
          <w:b w:val="false"/>
          <w:bCs w:val="false"/>
          <w:sz w:val="21"/>
          <w:szCs w:val="21"/>
          <w:rtl/>
        </w:rPr>
        <w:t xml:space="preserve">يطلب المستخدم المستند من نقطة مصرَّحة.</w:t>
      </w:r>
    </w:p>
    <w:p>
      <w:pPr>
        <w:pStyle w:val="ListParagraph"/>
        <w:numPr>
          <w:ilvl w:val="0"/>
          <w:numId w:val="37"/>
        </w:numPr>
        <w:bidi/>
        <w:spacing w:after="70" w:before="0" w:line="300"/>
      </w:pPr>
      <w:r>
        <w:rPr>
          <w:rFonts w:ascii="Arial" w:cs="Arial" w:eastAsia="Arial" w:hAnsi="Arial"/>
          <w:b w:val="false"/>
          <w:bCs w:val="false"/>
          <w:sz w:val="21"/>
          <w:szCs w:val="21"/>
          <w:rtl/>
        </w:rPr>
        <w:t xml:space="preserve">يتحقق النظام من الصلاحية والنطاق، ومن صلاحية الكشف للنوع الحساس.</w:t>
      </w:r>
    </w:p>
    <w:p>
      <w:pPr>
        <w:pStyle w:val="ListParagraph"/>
        <w:numPr>
          <w:ilvl w:val="0"/>
          <w:numId w:val="37"/>
        </w:numPr>
        <w:bidi/>
        <w:spacing w:after="70" w:before="0" w:line="300"/>
      </w:pPr>
      <w:r>
        <w:rPr>
          <w:rFonts w:ascii="Arial" w:cs="Arial" w:eastAsia="Arial" w:hAnsi="Arial"/>
          <w:b w:val="false"/>
          <w:bCs w:val="false"/>
          <w:sz w:val="21"/>
          <w:szCs w:val="21"/>
          <w:rtl/>
        </w:rPr>
        <w:t xml:space="preserve">يبث الملف بلا رابط مباشر.</w:t>
      </w:r>
    </w:p>
    <w:p>
      <w:pPr>
        <w:pStyle w:val="ListParagraph"/>
        <w:numPr>
          <w:ilvl w:val="0"/>
          <w:numId w:val="37"/>
        </w:numPr>
        <w:bidi/>
        <w:spacing w:after="70" w:before="0" w:line="300"/>
      </w:pPr>
      <w:r>
        <w:rPr>
          <w:rFonts w:ascii="Arial" w:cs="Arial" w:eastAsia="Arial" w:hAnsi="Arial"/>
          <w:b w:val="false"/>
          <w:bCs w:val="false"/>
          <w:sz w:val="21"/>
          <w:szCs w:val="21"/>
          <w:rtl/>
        </w:rPr>
        <w:t xml:space="preserve">يُسجَّل التنزيل.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صلاحية: 403 للملف وللمصغّرة.</w:t>
      </w:r>
    </w:p>
    <w:p>
      <w:pPr>
        <w:pStyle w:val="ListParagraph"/>
        <w:numPr>
          <w:ilvl w:val="0"/>
          <w:numId w:val="2"/>
        </w:numPr>
        <w:bidi/>
        <w:spacing w:after="70" w:before="0" w:line="300"/>
      </w:pPr>
      <w:r>
        <w:rPr>
          <w:rFonts w:ascii="Arial" w:cs="Arial" w:eastAsia="Arial" w:hAnsi="Arial"/>
          <w:b w:val="false"/>
          <w:bCs w:val="false"/>
          <w:sz w:val="21"/>
          <w:szCs w:val="21"/>
          <w:rtl/>
        </w:rPr>
        <w:t xml:space="preserve">2ب. إصدار PENDING أو QUARANTINED: يُرفض.</w:t>
      </w:r>
    </w:p>
    <w:p>
      <w:pPr>
        <w:bidi/>
        <w:spacing w:after="60" w:before="0"/>
      </w:pPr>
    </w:p>
    <w:p>
      <w:pPr>
        <w:pStyle w:val="Heading3"/>
        <w:bidi/>
      </w:pPr>
      <w:bookmarkStart w:name="_sec147" w:id="147"/>
      <w:r>
        <w:rPr>
          <w:rFonts w:ascii="Arial" w:cs="Arial" w:eastAsia="Arial" w:hAnsi="Arial"/>
          <w:b/>
          <w:bCs/>
          <w:color w:val="2B5C8A"/>
          <w:sz w:val="23"/>
          <w:szCs w:val="23"/>
          <w:rtl/>
        </w:rPr>
        <w:t xml:space="preserve">UC-PLT-23 — تفضيلاتي</w:t>
      </w:r>
      <w:bookmarkEnd w:id="1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مستخدم المشترك · S0 (Should) · مستخدم مصادق</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AppUser.PreferredLanguage وDigitsPreference (db/model/10-platform.model:120-121).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FR-PLT-034، FR-PLT-032</w:t>
      </w:r>
    </w:p>
    <w:p>
      <w:pPr>
        <w:bidi/>
        <w:spacing w:after="60" w:before="0"/>
      </w:pPr>
    </w:p>
    <w:p>
      <w:pPr>
        <w:pStyle w:val="ListParagraph"/>
        <w:numPr>
          <w:ilvl w:val="0"/>
          <w:numId w:val="38"/>
        </w:numPr>
        <w:bidi/>
        <w:spacing w:after="70" w:before="0" w:line="300"/>
      </w:pPr>
      <w:r>
        <w:rPr>
          <w:rFonts w:ascii="Arial" w:cs="Arial" w:eastAsia="Arial" w:hAnsi="Arial"/>
          <w:b w:val="false"/>
          <w:bCs w:val="false"/>
          <w:sz w:val="21"/>
          <w:szCs w:val="21"/>
          <w:rtl/>
        </w:rPr>
        <w:t xml:space="preserve">يفتح المستخدم «تفضيلاتي».</w:t>
      </w:r>
    </w:p>
    <w:p>
      <w:pPr>
        <w:pStyle w:val="ListParagraph"/>
        <w:numPr>
          <w:ilvl w:val="0"/>
          <w:numId w:val="38"/>
        </w:numPr>
        <w:bidi/>
        <w:spacing w:after="70" w:before="0" w:line="300"/>
      </w:pPr>
      <w:r>
        <w:rPr>
          <w:rFonts w:ascii="Arial" w:cs="Arial" w:eastAsia="Arial" w:hAnsi="Arial"/>
          <w:b w:val="false"/>
          <w:bCs w:val="false"/>
          <w:sz w:val="21"/>
          <w:szCs w:val="21"/>
          <w:rtl/>
        </w:rPr>
        <w:t xml:space="preserve">يختار اللغة (الإنجليزية الآن، والعربية حين تُضاف) وشكل الأرقام.</w:t>
      </w:r>
    </w:p>
    <w:p>
      <w:pPr>
        <w:pStyle w:val="ListParagraph"/>
        <w:numPr>
          <w:ilvl w:val="0"/>
          <w:numId w:val="38"/>
        </w:numPr>
        <w:bidi/>
        <w:spacing w:after="70" w:before="0" w:line="300"/>
      </w:pPr>
      <w:r>
        <w:rPr>
          <w:rFonts w:ascii="Arial" w:cs="Arial" w:eastAsia="Arial" w:hAnsi="Arial"/>
          <w:b w:val="false"/>
          <w:bCs w:val="false"/>
          <w:sz w:val="21"/>
          <w:szCs w:val="21"/>
          <w:rtl/>
        </w:rPr>
        <w:t xml:space="preserve">يحفظ؛ العرض يتغير والتخزين لا.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قيمة فارغة تعني افتراضي المشترك.</w:t>
      </w:r>
    </w:p>
    <w:p>
      <w:pPr>
        <w:bidi/>
        <w:spacing w:after="60" w:before="0"/>
      </w:pPr>
    </w:p>
    <w:p>
      <w:pPr>
        <w:pStyle w:val="Heading3"/>
        <w:bidi/>
      </w:pPr>
      <w:bookmarkStart w:name="_sec148" w:id="148"/>
      <w:r>
        <w:rPr>
          <w:rFonts w:ascii="Arial" w:cs="Arial" w:eastAsia="Arial" w:hAnsi="Arial"/>
          <w:b/>
          <w:bCs/>
          <w:color w:val="2B5C8A"/>
          <w:sz w:val="23"/>
          <w:szCs w:val="23"/>
          <w:rtl/>
        </w:rPr>
        <w:t xml:space="preserve">UC-PLT-24 — متابعة المهام الخلفية</w:t>
      </w:r>
      <w:bookmarkEnd w:id="1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(Should) · </w:t>
      </w:r>
      <w:r>
        <w:rPr>
          <w:rFonts w:ascii="Courier New" w:cs="Courier New" w:eastAsia="Courier New" w:hAnsi="Courier New"/>
          <w:b w:val="false"/>
          <w:bCs w:val="false"/>
          <w:color w:val="1F2937"/>
          <w:sz w:val="18"/>
          <w:szCs w:val="18"/>
          <w:shd w:fill="F1F3F5" w:color="auto" w:val="clear"/>
          <w:rtl/>
        </w:rPr>
        <w:t xml:space="preserve">‎cfg.jobs.view‎</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FR-PLT-044</w:t>
      </w:r>
    </w:p>
    <w:p>
      <w:pPr>
        <w:bidi/>
        <w:spacing w:after="60" w:before="0"/>
      </w:pPr>
    </w:p>
    <w:p>
      <w:pPr>
        <w:pStyle w:val="ListParagraph"/>
        <w:numPr>
          <w:ilvl w:val="0"/>
          <w:numId w:val="39"/>
        </w:numPr>
        <w:bidi/>
        <w:spacing w:after="70" w:before="0" w:line="300"/>
      </w:pPr>
      <w:r>
        <w:rPr>
          <w:rFonts w:ascii="Arial" w:cs="Arial" w:eastAsia="Arial" w:hAnsi="Arial"/>
          <w:b w:val="false"/>
          <w:bCs w:val="false"/>
          <w:sz w:val="21"/>
          <w:szCs w:val="21"/>
          <w:rtl/>
        </w:rPr>
        <w:t xml:space="preserve">يفتح TA شاشة المهام.</w:t>
      </w:r>
    </w:p>
    <w:p>
      <w:pPr>
        <w:pStyle w:val="ListParagraph"/>
        <w:numPr>
          <w:ilvl w:val="0"/>
          <w:numId w:val="39"/>
        </w:numPr>
        <w:bidi/>
        <w:spacing w:after="70" w:before="0" w:line="300"/>
      </w:pPr>
      <w:r>
        <w:rPr>
          <w:rFonts w:ascii="Arial" w:cs="Arial" w:eastAsia="Arial" w:hAnsi="Arial"/>
          <w:b w:val="false"/>
          <w:bCs w:val="false"/>
          <w:sz w:val="21"/>
          <w:szCs w:val="21"/>
          <w:rtl/>
        </w:rPr>
        <w:t xml:space="preserve">يرى لكل مهمة آخر تشغيل ومدته ونتيجته من cfg.JobRun.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مهمة فاشلة: تظهر بحالتها وتُعاد خلال ساعة (FR-PLT-044).</w:t>
      </w:r>
    </w:p>
    <w:p>
      <w:pPr>
        <w:bidi/>
        <w:spacing w:after="60" w:before="0"/>
      </w:pPr>
    </w:p>
    <w:p>
      <w:pPr>
        <w:pStyle w:val="Heading3"/>
        <w:bidi/>
      </w:pPr>
      <w:bookmarkStart w:name="_sec149" w:id="149"/>
      <w:r>
        <w:rPr>
          <w:rFonts w:ascii="Arial" w:cs="Arial" w:eastAsia="Arial" w:hAnsi="Arial"/>
          <w:b/>
          <w:bCs/>
          <w:color w:val="2B5C8A"/>
          <w:sz w:val="23"/>
          <w:szCs w:val="23"/>
          <w:rtl/>
        </w:rPr>
        <w:t xml:space="preserve">UC-PLT-25 — قائمة البدء</w:t>
      </w:r>
      <w:bookmarkEnd w:id="1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S0 (Could) ·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مشترك جديد.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النسبة محسوبة من البيانات.</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FR-PLT-009</w:t>
      </w:r>
    </w:p>
    <w:p>
      <w:pPr>
        <w:bidi/>
        <w:spacing w:after="60" w:before="0"/>
      </w:pPr>
    </w:p>
    <w:p>
      <w:pPr>
        <w:pStyle w:val="ListParagraph"/>
        <w:numPr>
          <w:ilvl w:val="0"/>
          <w:numId w:val="40"/>
        </w:numPr>
        <w:bidi/>
        <w:spacing w:after="70" w:before="0" w:line="300"/>
      </w:pPr>
      <w:r>
        <w:rPr>
          <w:rFonts w:ascii="Arial" w:cs="Arial" w:eastAsia="Arial" w:hAnsi="Arial"/>
          <w:b w:val="false"/>
          <w:bCs w:val="false"/>
          <w:sz w:val="21"/>
          <w:szCs w:val="21"/>
          <w:rtl/>
        </w:rPr>
        <w:t xml:space="preserve">يعرض النظام الخطوات: شركات، مستخدمون وأدوار ونطاق، منشآت مالية.</w:t>
      </w:r>
    </w:p>
    <w:p>
      <w:pPr>
        <w:pStyle w:val="ListParagraph"/>
        <w:numPr>
          <w:ilvl w:val="0"/>
          <w:numId w:val="40"/>
        </w:numPr>
        <w:bidi/>
        <w:spacing w:after="70" w:before="0" w:line="300"/>
      </w:pPr>
      <w:r>
        <w:rPr>
          <w:rFonts w:ascii="Arial" w:cs="Arial" w:eastAsia="Arial" w:hAnsi="Arial"/>
          <w:b w:val="false"/>
          <w:bCs w:val="false"/>
          <w:sz w:val="21"/>
          <w:szCs w:val="21"/>
          <w:rtl/>
        </w:rPr>
        <w:t xml:space="preserve">يحسب الإنجاز من البيانات الفعلية.</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TA الخطوة التالية من الرابط.</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وحدة الخطوة معطّلة (INSTITUTIONS مثلًا): تُخفى الخطوة.</w:t>
      </w:r>
    </w:p>
    <w:p>
      <w:pPr>
        <w:bidi/>
        <w:spacing w:after="60" w:before="0"/>
      </w:pPr>
    </w:p>
    <w:p>
      <w:pPr>
        <w:pStyle w:val="Heading3"/>
        <w:bidi/>
      </w:pPr>
      <w:bookmarkStart w:name="_sec150" w:id="150"/>
      <w:r>
        <w:rPr>
          <w:rFonts w:ascii="Arial" w:cs="Arial" w:eastAsia="Arial" w:hAnsi="Arial"/>
          <w:b/>
          <w:bCs/>
          <w:color w:val="2B5C8A"/>
          <w:sz w:val="23"/>
          <w:szCs w:val="23"/>
          <w:rtl/>
        </w:rPr>
        <w:t xml:space="preserve">UC-PLT-26 — مهام دورة حياة المشترك</w:t>
      </w:r>
      <w:bookmarkEnd w:id="1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 S0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مهمة منصة يومية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(DQ-F05-6).</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انتقالات آلية مسجّلة بالفاعل SYSTEM أو JOB.</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FR-PLT-002، FR-PLT-044، BR-PLT-002</w:t>
      </w:r>
    </w:p>
    <w:p>
      <w:pPr>
        <w:bidi/>
        <w:spacing w:after="60" w:before="0"/>
      </w:pPr>
    </w:p>
    <w:p>
      <w:pPr>
        <w:pStyle w:val="ListParagraph"/>
        <w:numPr>
          <w:ilvl w:val="0"/>
          <w:numId w:val="41"/>
        </w:numPr>
        <w:bidi/>
        <w:spacing w:after="70" w:before="0" w:line="300"/>
      </w:pPr>
      <w:r>
        <w:rPr>
          <w:rFonts w:ascii="Arial" w:cs="Arial" w:eastAsia="Arial" w:hAnsi="Arial"/>
          <w:b w:val="false"/>
          <w:bCs w:val="false"/>
          <w:sz w:val="21"/>
          <w:szCs w:val="21"/>
          <w:rtl/>
        </w:rPr>
        <w:t xml:space="preserve">تختار المهمة المشتركين المعنيين.</w:t>
      </w:r>
    </w:p>
    <w:p>
      <w:pPr>
        <w:pStyle w:val="ListParagraph"/>
        <w:numPr>
          <w:ilvl w:val="0"/>
          <w:numId w:val="41"/>
        </w:numPr>
        <w:bidi/>
        <w:spacing w:after="70" w:before="0" w:line="300"/>
      </w:pPr>
      <w:r>
        <w:rPr>
          <w:rFonts w:ascii="Arial" w:cs="Arial" w:eastAsia="Arial" w:hAnsi="Arial"/>
          <w:b w:val="false"/>
          <w:bCs w:val="false"/>
          <w:sz w:val="21"/>
          <w:szCs w:val="21"/>
          <w:rtl/>
        </w:rPr>
        <w:t xml:space="preserve">ترسل تنبيه نهاية التجربة قبل 7 و3 و1 أيام (PLT.TRIAL_ENDING).</w:t>
      </w:r>
    </w:p>
    <w:p>
      <w:pPr>
        <w:pStyle w:val="ListParagraph"/>
        <w:numPr>
          <w:ilvl w:val="0"/>
          <w:numId w:val="41"/>
        </w:numPr>
        <w:bidi/>
        <w:spacing w:after="70" w:before="0" w:line="300"/>
      </w:pPr>
      <w:r>
        <w:rPr>
          <w:rFonts w:ascii="Arial" w:cs="Arial" w:eastAsia="Arial" w:hAnsi="Arial"/>
          <w:b w:val="false"/>
          <w:bCs w:val="false"/>
          <w:sz w:val="21"/>
          <w:szCs w:val="21"/>
          <w:rtl/>
        </w:rPr>
        <w:t xml:space="preserve">تنقل التجربة المنتهية إلى SUSPENDED.</w:t>
      </w:r>
    </w:p>
    <w:p>
      <w:pPr>
        <w:pStyle w:val="ListParagraph"/>
        <w:numPr>
          <w:ilvl w:val="0"/>
          <w:numId w:val="41"/>
        </w:numPr>
        <w:bidi/>
        <w:spacing w:after="70" w:before="0" w:line="300"/>
      </w:pPr>
      <w:r>
        <w:rPr>
          <w:rFonts w:ascii="Arial" w:cs="Arial" w:eastAsia="Arial" w:hAnsi="Arial"/>
          <w:b w:val="false"/>
          <w:bCs w:val="false"/>
          <w:sz w:val="21"/>
          <w:szCs w:val="21"/>
          <w:rtl/>
        </w:rPr>
        <w:t xml:space="preserve">تنقل CLOSED بعد 30 يومًا إلى ARCHIVED_READ_ONLY.</w:t>
      </w:r>
    </w:p>
    <w:p>
      <w:pPr>
        <w:pStyle w:val="ListParagraph"/>
        <w:numPr>
          <w:ilvl w:val="0"/>
          <w:numId w:val="41"/>
        </w:numPr>
        <w:bidi/>
        <w:spacing w:after="70" w:before="0" w:line="300"/>
      </w:pPr>
      <w:r>
        <w:rPr>
          <w:rFonts w:ascii="Arial" w:cs="Arial" w:eastAsia="Arial" w:hAnsi="Arial"/>
          <w:b w:val="false"/>
          <w:bCs w:val="false"/>
          <w:sz w:val="21"/>
          <w:szCs w:val="21"/>
          <w:rtl/>
        </w:rPr>
        <w:t xml:space="preserve">تسجّل التشغيل في cfg.JobRun.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مدّد المشغّل التجربة: لا انتقال.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فشل: إعادة محاولة وسجل الفشل. تعريف الحدث والمهمة في DOC-F05.</w:t>
      </w:r>
    </w:p>
    <w:p>
      <w:pPr>
        <w:bidi/>
        <w:spacing w:after="60" w:before="0"/>
      </w:pPr>
    </w:p>
    <w:p>
      <w:pPr>
        <w:pStyle w:val="Heading3"/>
        <w:bidi/>
      </w:pPr>
      <w:bookmarkStart w:name="_sec151" w:id="151"/>
      <w:r>
        <w:rPr>
          <w:rFonts w:ascii="Arial" w:cs="Arial" w:eastAsia="Arial" w:hAnsi="Arial"/>
          <w:b/>
          <w:bCs/>
          <w:color w:val="2B5C8A"/>
          <w:sz w:val="23"/>
          <w:szCs w:val="23"/>
          <w:rtl/>
        </w:rPr>
        <w:t xml:space="preserve">UC-PLT-27 — تدوير مفتاح بيانات المشترك</w:t>
      </w:r>
      <w:bookmarkEnd w:id="1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المشغّل أو النظام · S0 · OPERATOR_ADMIN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مفتاح بيانات فعّال في sec.TenantKey.</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مفتاح جديد؛ إعادة تشفير تدريجية؛ حدث في sec.KeyEvent بشدة عالية.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FR-PLT-037، BR-PLT-015</w:t>
      </w:r>
    </w:p>
    <w:p>
      <w:pPr>
        <w:bidi/>
        <w:spacing w:after="60" w:before="0"/>
      </w:pPr>
    </w:p>
    <w:p>
      <w:pPr>
        <w:pStyle w:val="ListParagraph"/>
        <w:numPr>
          <w:ilvl w:val="0"/>
          <w:numId w:val="42"/>
        </w:numPr>
        <w:bidi/>
        <w:spacing w:after="70" w:before="0" w:line="300"/>
      </w:pPr>
      <w:r>
        <w:rPr>
          <w:rFonts w:ascii="Arial" w:cs="Arial" w:eastAsia="Arial" w:hAnsi="Arial"/>
          <w:b w:val="false"/>
          <w:bCs w:val="false"/>
          <w:sz w:val="21"/>
          <w:szCs w:val="21"/>
          <w:rtl/>
        </w:rPr>
        <w:t xml:space="preserve">يطلب المشغّل التدوير أو يحل موعده.</w:t>
      </w:r>
    </w:p>
    <w:p>
      <w:pPr>
        <w:pStyle w:val="ListParagraph"/>
        <w:numPr>
          <w:ilvl w:val="0"/>
          <w:numId w:val="42"/>
        </w:numPr>
        <w:bidi/>
        <w:spacing w:after="70" w:before="0" w:line="300"/>
      </w:pPr>
      <w:r>
        <w:rPr>
          <w:rFonts w:ascii="Arial" w:cs="Arial" w:eastAsia="Arial" w:hAnsi="Arial"/>
          <w:b w:val="false"/>
          <w:bCs w:val="false"/>
          <w:sz w:val="21"/>
          <w:szCs w:val="21"/>
          <w:rtl/>
        </w:rPr>
        <w:t xml:space="preserve">ينشئ النظام مفتاحًا جديدًا ملفوفًا بالمفتاح الرئيسي.</w:t>
      </w:r>
    </w:p>
    <w:p>
      <w:pPr>
        <w:pStyle w:val="ListParagraph"/>
        <w:numPr>
          <w:ilvl w:val="0"/>
          <w:numId w:val="42"/>
        </w:numPr>
        <w:bidi/>
        <w:spacing w:after="70" w:before="0" w:line="300"/>
      </w:pPr>
      <w:r>
        <w:rPr>
          <w:rFonts w:ascii="Arial" w:cs="Arial" w:eastAsia="Arial" w:hAnsi="Arial"/>
          <w:b w:val="false"/>
          <w:bCs w:val="false"/>
          <w:sz w:val="21"/>
          <w:szCs w:val="21"/>
          <w:rtl/>
        </w:rPr>
        <w:t xml:space="preserve">تعيد مهمة خلفية تشفير الأعمدة تدريجيًا.</w:t>
      </w:r>
    </w:p>
    <w:p>
      <w:pPr>
        <w:pStyle w:val="ListParagraph"/>
        <w:numPr>
          <w:ilvl w:val="0"/>
          <w:numId w:val="42"/>
        </w:numPr>
        <w:bidi/>
        <w:spacing w:after="70" w:before="0" w:line="300"/>
      </w:pPr>
      <w:r>
        <w:rPr>
          <w:rFonts w:ascii="Arial" w:cs="Arial" w:eastAsia="Arial" w:hAnsi="Arial"/>
          <w:b w:val="false"/>
          <w:bCs w:val="false"/>
          <w:sz w:val="21"/>
          <w:szCs w:val="21"/>
          <w:rtl/>
        </w:rPr>
        <w:t xml:space="preserve">تبقى البيانات القديمة والجديدة مقروءة طوال التدوير.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توقف المهمة: تستأنف من حيث توقفت. السياسة والحفظ في DOC-S02.</w:t>
      </w:r>
    </w:p>
    <w:p>
      <w:pPr>
        <w:bidi/>
        <w:spacing w:after="60" w:before="0"/>
      </w:pPr>
    </w:p>
    <w:p>
      <w:pPr>
        <w:pStyle w:val="Heading2"/>
        <w:bidi/>
      </w:pPr>
      <w:bookmarkStart w:name="_sec152" w:id="152"/>
      <w:r>
        <w:rPr>
          <w:rFonts w:ascii="Arial" w:cs="Arial" w:eastAsia="Arial" w:hAnsi="Arial"/>
          <w:b/>
          <w:bCs/>
          <w:color w:val="2B5C8A"/>
          <w:sz w:val="26"/>
          <w:szCs w:val="26"/>
          <w:rtl/>
        </w:rPr>
        <w:t xml:space="preserve">6. حالات M0 خارج S0 (مختصرة)</w:t>
      </w:r>
      <w:bookmarkEnd w:id="152"/>
    </w:p>
    <w:p>
      <w:pPr>
        <w:bidi/>
        <w:spacing w:after="110" w:before="0" w:line="312"/>
      </w:pPr>
      <w:r>
        <w:rPr>
          <w:rFonts w:ascii="Arial" w:cs="Arial" w:eastAsia="Arial" w:hAnsi="Arial"/>
          <w:b w:val="false"/>
          <w:bCs w:val="false"/>
          <w:sz w:val="21"/>
          <w:szCs w:val="21"/>
          <w:rtl/>
        </w:rPr>
        <w:t xml:space="preserve">الشروط المسبقة المشتركة: جلسة مصادقة، ووحدة CORE فعّالة.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2624"/>
        <w:gridCol w:w="2247"/>
        <w:gridCol w:w="2497"/>
        <w:gridCol w:w="1373"/>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6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2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UC-PLT-28 قواعد تنبيه الانتهاء</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 </w:t>
            </w:r>
            <w:r>
              <w:rPr>
                <w:rFonts w:ascii="Courier New" w:cs="Courier New" w:eastAsia="Courier New" w:hAnsi="Courier New"/>
                <w:b w:val="false"/>
                <w:bCs w:val="false"/>
                <w:color w:val="1F2937"/>
                <w:sz w:val="16"/>
                <w:szCs w:val="16"/>
                <w:shd w:fill="F1F3F5" w:color="auto" w:val="clear"/>
                <w:rtl/>
              </w:rPr>
              <w:t xml:space="preserve">‎cfg.alerts.manage‎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نوع العنصر (2) العتبات والمستلمون بالدور (3) حفظ</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غير تنازلية تُرفض </w:t>
            </w:r>
            <w:r>
              <w:rPr>
                <w:rFonts w:ascii="Arial" w:cs="Arial" w:eastAsia="Arial" w:hAnsi="Arial"/>
                <w:color w:val="E0A800"/>
                <w:sz w:val="18"/>
                <w:szCs w:val="18"/>
                <w:rtl/>
              </w:rPr>
              <w:t xml:space="preserve">●</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BR-PLT-013 · S1</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UC-PLT-29 مهمة تنبيه الانتهاء اليومية</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تقييم كل عنصر (2) حدث واحد لكل (عنصر، عتبة) (3) سجل في cfg.ExpiryAlertLog</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مكرر في اليوم نفسه لا يكرر؛ تجديد التاريخ يصفّر العتبات</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FR-ORG-013، FR-ORG-022، FR-ORG-028، FR-PTY-021 · S1</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 فحص سلامة التدقيق والملفات</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إعادة حساب سلسلة البصمات والملفات (2) تقرير (3) تنبيه عند اختلاف</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المرساة الخارجية قرار O-13 (20-database-design)</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FR-PLT-031 · S2</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UC-PLT-31 طلب تصدير بيانات المشترك</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‎cfg.export.request‎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طلب (2) موافقة حامل الكشف للمقيّد (3) حزمة مختومة بكلمة (4) تنزيل</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كشف: حزمة بلا أرقام كاملة ولا صور؛ تصدير ثانٍ قبل انتهاء الأول: يُرفض (50035)؛ جانب القاعدة منفّذ ويعمل في SUSPENDED وCLOSED خلال النافذة (ADR 0008)</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BR-PLT-016 · S5</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UC-PLT-32 الاحتفاظ والإتلاف</w:t>
            </w:r>
          </w:p>
        </w:tc>
        <w:tc>
          <w:tcPr>
            <w:tcW w:type="dxa" w:w="2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المشغّل للمؤرشف · </w:t>
            </w:r>
            <w:r>
              <w:rPr>
                <w:rFonts w:ascii="Courier New" w:cs="Courier New" w:eastAsia="Courier New" w:hAnsi="Courier New"/>
                <w:b w:val="false"/>
                <w:bCs w:val="false"/>
                <w:color w:val="1F2937"/>
                <w:sz w:val="16"/>
                <w:szCs w:val="16"/>
                <w:shd w:fill="F1F3F5" w:color="auto" w:val="clear"/>
                <w:rtl/>
              </w:rPr>
              <w:t xml:space="preserve">‎cfg.retention.approve‎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تقرير المستحق (2) موافقة (3) إتلاف أو إخفاء مع أثر</w:t>
            </w:r>
          </w:p>
        </w:tc>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لمؤرشف قبل المدة أو بلا موافقة خطية يُرفض</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BR-PLT-016 · S5</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UC-PLT-33 ربط هوية خارجية (SSO)</w:t>
            </w:r>
          </w:p>
        </w:tc>
        <w:tc>
          <w:tcPr>
            <w:tcW w:type="dxa" w:w="2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2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ضبط OIDC للمشترك (2) ربط المستخدم بهوية خارجية</w:t>
            </w:r>
          </w:p>
        </w:tc>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منح تلقائي لصلاحية حساسة</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 · S5</w:t>
            </w:r>
          </w:p>
        </w:tc>
      </w:tr>
    </w:tbl>
    <w:p>
      <w:pPr>
        <w:bidi/>
        <w:spacing w:after="120" w:before="0"/>
      </w:pPr>
    </w:p>
    <w:p>
      <w:pPr>
        <w:pStyle w:val="Heading2"/>
        <w:bidi/>
      </w:pPr>
      <w:bookmarkStart w:name="_sec153" w:id="153"/>
      <w:r>
        <w:rPr>
          <w:rFonts w:ascii="Arial" w:cs="Arial" w:eastAsia="Arial" w:hAnsi="Arial"/>
          <w:b/>
          <w:bCs/>
          <w:color w:val="2B5C8A"/>
          <w:sz w:val="26"/>
          <w:szCs w:val="26"/>
          <w:rtl/>
        </w:rPr>
        <w:t xml:space="preserve">7. حالات M1: الهيكل المؤسسي (ORG)</w:t>
      </w:r>
      <w:bookmarkEnd w:id="153"/>
    </w:p>
    <w:p>
      <w:pPr>
        <w:bidi/>
        <w:spacing w:after="110" w:before="0" w:line="312"/>
      </w:pPr>
      <w:r>
        <w:rPr>
          <w:rFonts w:ascii="Arial" w:cs="Arial" w:eastAsia="Arial" w:hAnsi="Arial"/>
          <w:b w:val="false"/>
          <w:bCs w:val="false"/>
          <w:sz w:val="21"/>
          <w:szCs w:val="21"/>
          <w:rtl/>
        </w:rPr>
        <w:t xml:space="preserve">الشروط المسبقة المشتركة: جلسة مصادقة، والشركة ضمن نطاق المستخدم. الشرط اللاحق المشترك: حدث تدقيق، وحدث طابور إرسال حيث ذُكر (docs/10-detailed-analysis/10-m0-m1-platform-organization.md:569).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8"/>
        <w:gridCol w:w="2760"/>
        <w:gridCol w:w="2343"/>
        <w:gridCol w:w="1315"/>
        <w:gridCol w:w="2068"/>
      </w:tblGrid>
      <w:tr>
        <w:trPr>
          <w:cantSplit/>
          <w:tblHeader/>
        </w:trPr>
        <w:tc>
          <w:tcPr>
            <w:tcW w:type="dxa" w:w="1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 إنشاء شركة وتعديلها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FO ◐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الرمز والاسمان والدولة والشكل القانوني وعلم القابضة (2) الأم (3) المعرّفات الرسمية ورمز ERP (4) السنة المالية والعملة (5) حفظ فتُنشأ Party المرآة؛ </w:t>
            </w:r>
            <w:r>
              <w:rPr>
                <w:rFonts w:ascii="Courier New" w:cs="Courier New" w:eastAsia="Courier New" w:hAnsi="Courier New"/>
                <w:b w:val="false"/>
                <w:bCs w:val="false"/>
                <w:color w:val="1F2937"/>
                <w:sz w:val="16"/>
                <w:szCs w:val="16"/>
                <w:shd w:fill="F1F3F5" w:color="auto" w:val="clear"/>
                <w:rtl/>
              </w:rPr>
              <w:t xml:space="preserve">‎company.created‎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يُرفض؛ أم من الأسلاف يُرفض؛ ERP مكرر خطأ أو تحذير بحسب PROFORMA</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FR-ORG-003، FR-ORG-004، FR-ORG-005، FR-ORG-006، FR-ORG-008، FR-ORG-009، FR-PTY-003، BR-ORG-001…004، BR-PTY-018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UC-ORG-02 نسب الضريبة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رمز الضريبة والنسبة وتاريخ السريان (2) حفظ يغلق السابق بيوم</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تداخل الفترات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 BR-ORG-005 · S1</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UC-ORG-03 أرشفة شركة أو تغيير حالتها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 </w:t>
            </w:r>
            <w:r>
              <w:rPr>
                <w:rFonts w:ascii="Courier New" w:cs="Courier New" w:eastAsia="Courier New" w:hAnsi="Courier New"/>
                <w:b w:val="false"/>
                <w:bCs w:val="false"/>
                <w:color w:val="1F2937"/>
                <w:sz w:val="16"/>
                <w:szCs w:val="16"/>
                <w:shd w:fill="F1F3F5" w:color="auto" w:val="clear"/>
                <w:rtl/>
              </w:rPr>
              <w:t xml:space="preserve">‎org.company.manage‎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الحالة (2) فحص الاستخدام النشط (3) حفظ؛ تُؤرشف المرآة؛ </w:t>
            </w:r>
            <w:r>
              <w:rPr>
                <w:rFonts w:ascii="Courier New" w:cs="Courier New" w:eastAsia="Courier New" w:hAnsi="Courier New"/>
                <w:b w:val="false"/>
                <w:bCs w:val="false"/>
                <w:color w:val="1F2937"/>
                <w:sz w:val="16"/>
                <w:szCs w:val="16"/>
                <w:shd w:fill="F1F3F5" w:color="auto" w:val="clear"/>
                <w:rtl/>
              </w:rPr>
              <w:t xml:space="preserve">‎company.archived‎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ساري أو طلب مفتوح أو مستخدم نطاقه الشركة: رفض بالسبب</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 FR-ORG-001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 الكتالوجات المؤسسية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 </w:t>
            </w:r>
            <w:r>
              <w:rPr>
                <w:rFonts w:ascii="Courier New" w:cs="Courier New" w:eastAsia="Courier New" w:hAnsi="Courier New"/>
                <w:b w:val="false"/>
                <w:bCs w:val="false"/>
                <w:color w:val="1F2937"/>
                <w:sz w:val="16"/>
                <w:szCs w:val="16"/>
                <w:shd w:fill="F1F3F5" w:color="auto" w:val="clear"/>
                <w:rtl/>
              </w:rPr>
              <w:t xml:space="preserve">‎org.catalog.manage‎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الأشكال القانونية أو المناصب أو أنواع الصلاحيات (2) إضافة أو تعطيل</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يُعطَّل ولا يُحذف؛ شكل لدولة أخرى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 FR-ORG-021، FR-ORG-024، BR-ORG-016 · S1 (المناصب والأنواع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UC-ORG-05 الإدارات</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‎org.catalog.manage‎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الرمز والاسمان والوظيفة وعلم الخزينة والشركة الاختيارية والرئيس (2) حفظ</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إدارة فيها مستخدمون يُرفض؛ تحذير إن لم توجد إدارة خزينة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 BR-ORG-016 · S1</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 المستندات الحكومية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TA وTE ◐ · </w:t>
            </w:r>
            <w:r>
              <w:rPr>
                <w:rFonts w:ascii="Courier New" w:cs="Courier New" w:eastAsia="Courier New" w:hAnsi="Courier New"/>
                <w:b w:val="false"/>
                <w:bCs w:val="false"/>
                <w:color w:val="1F2937"/>
                <w:sz w:val="16"/>
                <w:szCs w:val="16"/>
                <w:shd w:fill="F1F3F5" w:color="auto" w:val="clear"/>
                <w:rtl/>
              </w:rPr>
              <w:t xml:space="preserve">‎org.document.manage‎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من السجل العام أو تبويب الشركة (2) النوع والشركة والتواريخ (3) رفع (UC-PLT-21) (4) «يحل محل السابق» أو «إضافي»</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يشترط الانتهاء بلا تاريخ يُرفض</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FR-ORG-012، FR-ORG-013، BR-ORG-015 · S1</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 تغيير الملكية</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‎org.ownership.manage‎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تاريخ السريان (2) تعديل الجدول من Party قائم أو جديد (3) مجموع حي (4) مستند المصدر (5) حفظ يغلق ويفتح في معاملة واحدة؛ </w:t>
            </w:r>
            <w:r>
              <w:rPr>
                <w:rFonts w:ascii="Courier New" w:cs="Courier New" w:eastAsia="Courier New" w:hAnsi="Courier New"/>
                <w:b w:val="false"/>
                <w:bCs w:val="false"/>
                <w:color w:val="1F2937"/>
                <w:sz w:val="16"/>
                <w:szCs w:val="16"/>
                <w:shd w:fill="F1F3F5" w:color="auto" w:val="clear"/>
                <w:rtl/>
              </w:rPr>
              <w:t xml:space="preserve">‎ownership.changed‎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 100% يُرفض بالفرق؛ تاريخ قبل آخر تغيير بلا صلاحية تصحيح يُرفض</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 FR-ORG-016، FR-ORG-017، BR-ORG-006، BR-ORG-007؛ AC-ORG-1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UC-ORG-08 عرض الملكية بتاريخ</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التاريخ (2) الجدول والسجل (3) الملكية الفعلية غير المباشرة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الدورات تُتجاهل بتحذير</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 BR-ORG-008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 الهيئات وأعضاؤها</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‎org.body.manage‎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إنشاء هيئة بمدة ومستند (2) إضافة عضو بمنصب ومدة وممثل (3) إنهاء عضوية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هيئتان فعّالتان من النوع نفسه، أو شاغلان لمنصب أحادي، يُرفضان</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 FR-ORG-020، FR-ORG-022، BR-ORG-009، BR-ORG-010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 إنشاء منحة صلاحية</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‎org.grant.create‎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الشركة والمانَح والنوع (2) السقف والعملة والتوقيع المشترك (3) الفترة ومستند المصدر وصفحته (4) إرسال للموافقة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صفر يُرفض؛ بلا مستند تبقى Draft إلا باستثناء</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 FR-ORG-026، BR-ORG-011…013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UC-ORG-11 الموافقة على منحة</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غير المنشئ · </w:t>
            </w:r>
            <w:r>
              <w:rPr>
                <w:rFonts w:ascii="Courier New" w:cs="Courier New" w:eastAsia="Courier New" w:hAnsi="Courier New"/>
                <w:b w:val="false"/>
                <w:bCs w:val="false"/>
                <w:color w:val="1F2937"/>
                <w:sz w:val="16"/>
                <w:szCs w:val="16"/>
                <w:shd w:fill="F1F3F5" w:color="auto" w:val="clear"/>
                <w:rtl/>
              </w:rPr>
              <w:t xml:space="preserve">‎org.grant.approve‎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مراجعة (2) موافقة فتصير Active، أو رفض بسبب فتعود Draft؛ </w:t>
            </w:r>
            <w:r>
              <w:rPr>
                <w:rFonts w:ascii="Courier New" w:cs="Courier New" w:eastAsia="Courier New" w:hAnsi="Courier New"/>
                <w:b w:val="false"/>
                <w:bCs w:val="false"/>
                <w:color w:val="1F2937"/>
                <w:sz w:val="16"/>
                <w:szCs w:val="16"/>
                <w:shd w:fill="F1F3F5" w:color="auto" w:val="clear"/>
                <w:rtl/>
              </w:rPr>
              <w:t xml:space="preserve">‎authority.granted‎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المنشئ لا يرى زر الموافقة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 BR-ORG-014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UC-ORG-12 سحب منحة أو استبدالها</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‎org.grant.create‎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سحب بسبب وتاريخ؛ أو تعديل جوهري ينشئ منحة جديدة (2) القديمة Superseded؛ </w:t>
            </w:r>
            <w:r>
              <w:rPr>
                <w:rFonts w:ascii="Courier New" w:cs="Courier New" w:eastAsia="Courier New" w:hAnsi="Courier New"/>
                <w:b w:val="false"/>
                <w:bCs w:val="false"/>
                <w:color w:val="1F2937"/>
                <w:sz w:val="16"/>
                <w:szCs w:val="16"/>
                <w:shd w:fill="F1F3F5" w:color="auto" w:val="clear"/>
                <w:rtl/>
              </w:rPr>
              <w:t xml:space="preserve">‎authority.revoked‎</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المسحوبة تبقى في التقارير التاريخية</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 BR-ORG-014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 استعلام «من يستطيع؟» ومصفوفة الصلاحيات</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النوع والمبلغ والعملة والتاريخ والبنك الاختياري (2) المنح المؤهلة بشروطها (3) طباعة المصفوفة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 «يحتاج مراجعة يدوية»</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 FR-ORG-027، BR-ORG-011، BR-ORG-012؛ AC-ORG-2 · S1-ب</w:t>
            </w:r>
          </w:p>
        </w:tc>
      </w:tr>
      <w:tr>
        <w:trPr>
          <w:cantSplit/>
        </w:trPr>
        <w:tc>
          <w:tcPr>
            <w:tcW w:type="dxa" w:w="1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UC-ORG-14 تقرير تكامل الهيكل</w:t>
            </w:r>
          </w:p>
        </w:tc>
        <w:tc>
          <w:tcPr>
            <w:tcW w:type="dxa" w:w="2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البنود بأعدادها (2) فتح السجل للمعالجة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 · S1-ب</w:t>
            </w:r>
          </w:p>
        </w:tc>
      </w:tr>
      <w:tr>
        <w:trPr>
          <w:cantSplit/>
        </w:trPr>
        <w:tc>
          <w:tcPr>
            <w:tcW w:type="dxa" w:w="1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UC-ORG-15 رسم الهيكل</w:t>
            </w:r>
          </w:p>
        </w:tc>
        <w:tc>
          <w:tcPr>
            <w:tcW w:type="dxa" w:w="2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رسم من بيانات الشجرة نفسها</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 · S5</w:t>
            </w:r>
          </w:p>
        </w:tc>
      </w:tr>
    </w:tbl>
    <w:p>
      <w:pPr>
        <w:bidi/>
        <w:spacing w:after="120" w:before="0"/>
      </w:pPr>
    </w:p>
    <w:p>
      <w:pPr>
        <w:pStyle w:val="Heading2"/>
        <w:bidi/>
      </w:pPr>
      <w:bookmarkStart w:name="_sec154" w:id="154"/>
      <w:r>
        <w:rPr>
          <w:rFonts w:ascii="Arial" w:cs="Arial" w:eastAsia="Arial" w:hAnsi="Arial"/>
          <w:b/>
          <w:bCs/>
          <w:color w:val="2B5C8A"/>
          <w:sz w:val="26"/>
          <w:szCs w:val="26"/>
          <w:rtl/>
        </w:rPr>
        <w:t xml:space="preserve">8. حالات M1: الأشخاص والجهات (PTY)</w:t>
      </w:r>
      <w:bookmarkEnd w:id="154"/>
    </w:p>
    <w:p>
      <w:pPr>
        <w:bidi/>
        <w:spacing w:after="110" w:before="0" w:line="312"/>
      </w:pPr>
      <w:r>
        <w:rPr>
          <w:rFonts w:ascii="Arial" w:cs="Arial" w:eastAsia="Arial" w:hAnsi="Arial"/>
          <w:b w:val="false"/>
          <w:bCs w:val="false"/>
          <w:sz w:val="21"/>
          <w:szCs w:val="21"/>
          <w:rtl/>
        </w:rPr>
        <w:t xml:space="preserve">الشروط المسبقة المشتركة: جلسة مصادقة، وقواعد الرؤية في FR-PTY-019. الشرط اللاحق المشترك: حدث تدقيق، والأرقام مقنَّعة في كل عرض.</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0"/>
        <w:gridCol w:w="3144"/>
        <w:gridCol w:w="1876"/>
        <w:gridCol w:w="1582"/>
        <w:gridCol w:w="1812"/>
      </w:tblGrid>
      <w:tr>
        <w:trPr>
          <w:cantSplit/>
          <w:tblHeader/>
        </w:trPr>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3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5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8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 إنشاء شخص مع فحص التكرار</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الاسم ونوع الوثيقة والرقم (2) تطبيع وفهرس أعمى (3) فحص التطابق والتشابه (4) حفظ واقتراح الوثيقة الأساسية؛ </w:t>
            </w:r>
            <w:r>
              <w:rPr>
                <w:rFonts w:ascii="Courier New" w:cs="Courier New" w:eastAsia="Courier New" w:hAnsi="Courier New"/>
                <w:b w:val="false"/>
                <w:bCs w:val="false"/>
                <w:color w:val="1F2937"/>
                <w:sz w:val="16"/>
                <w:szCs w:val="16"/>
                <w:shd w:fill="F1F3F5" w:color="auto" w:val="clear"/>
                <w:rtl/>
              </w:rPr>
              <w:t xml:space="preserve">‎party.created‎</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يحيل للقائم؛ تشابه ≥ 0.85 مع تاريخ الميلاد يحذّر؛ شكل رقم مخالف يحذّر</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FR-PTY-005، FR-PTY-010، FR-PTY-015، BR-PTY-002…005؛ AC-PTY-2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UC-PTY-02 البحث</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بالاسم المطبَّع أو برقم الوثيقة بتطابق تام (2) نتائج ضمن الرؤية</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بالرقم لا يفك التشفير</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 FR-PTY-019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 تعديل البيانات والعناوين والاتصال والحقول</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تعديل البيانات غير المقيّدة (2) عناوين ووسائل اتصال بأساسي واحد (3) قيم الحقول المخصصة</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وطني بلا رمز بريدي يُرفض حين يكون النمط مفعّلًا</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 FR-PTY-012، FR-PTY-013، FR-PTY-014، BR-PTY-014، BR-PTY-015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 إضافة وثيقة هوية وصورها أو تجديدها</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 · </w:t>
            </w:r>
            <w:r>
              <w:rPr>
                <w:rFonts w:ascii="Courier New" w:cs="Courier New" w:eastAsia="Courier New" w:hAnsi="Courier New"/>
                <w:b w:val="false"/>
                <w:bCs w:val="false"/>
                <w:color w:val="1F2937"/>
                <w:sz w:val="16"/>
                <w:szCs w:val="16"/>
                <w:shd w:fill="F1F3F5" w:color="auto" w:val="clear"/>
                <w:rtl/>
              </w:rPr>
              <w:t xml:space="preserve">‎party.identity.write‎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النوع والدولة والرقم والتواريخ (2) تشفير وقناع وفهرس عند الكتابة (3) صور FRONT/BACK (4) علامة التحقق من الأصل (5) التجديد ينشئ وثيقة جديدة والقديمة Superseded</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يُرفض؛ تعديل بعد التحقق يمسح العلامة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 FR-PTY-006، FR-PTY-009، FR-PTY-020، FR-PTY-022، BR-PTY-006، BR-PTY-008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 كشف الرقم أو عرض الصورة</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«إظهار» لوثيقة (2) فحص الصلاحية والنطاق (3) فك التشفير (4) IDENTITY_REVEAL (5) عرض 60 ثانية ثم القناع</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403 وحدث مرفوض؛ أكثر من 20 كشفًا في ساعة: إشعار</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FR-PTY-009، BR-PTY-009، BR-PTY-010؛ AC-PTY-1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 مراجعة التكرار والدمج</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‎party.merge‎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أزواج بدرجة التشابه (2) مقارنة (3) اختيار الباقي وحسم التعارض (4) دمج في معاملة واحدة؛ </w:t>
            </w:r>
            <w:r>
              <w:rPr>
                <w:rFonts w:ascii="Courier New" w:cs="Courier New" w:eastAsia="Courier New" w:hAnsi="Courier New"/>
                <w:b w:val="false"/>
                <w:bCs w:val="false"/>
                <w:color w:val="1F2937"/>
                <w:sz w:val="16"/>
                <w:szCs w:val="16"/>
                <w:shd w:fill="F1F3F5" w:color="auto" w:val="clear"/>
                <w:rtl/>
              </w:rPr>
              <w:t xml:space="preserve">‎party.merged‎</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«ليسا نفس الشخص» يغلق الزوج؛ لا دمج لنوعين مختلفين ولا لمرآة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 BR-PTY-016؛ AC-PTY-2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UC-PTY-07 تعطيل شخص</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طلب التعطيل (2) فحص الاستخدام النشط (3) إخفاء من الاختيار</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نشط (كفالة سارية): رفض</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 BR-PTY-017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 نظرة شاملة للشخص</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الأدوار المشتقة بأعدادها من المزوّدين (2) الوثائق والاكتمال والسجل</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الاستخدامات المسموحة فقط</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FR-PTY-028، BR-PTY-001 · S1</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UC-PTY-09 تعريف الحقول المخصصة</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‎party.field.manage‎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المفتاح والتسمية والنوع والحساسية والبنك الاختياري (2) حفظ</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له قيم يُعطَّل ولا يُحذف</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BR-PTY-014، BR-PTY-019 · S1</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UC-PTY-10 ملفات الاكتمال (KycProfile)</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‎party.kyc.manage‎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البنك والدور (2) البنود وشروطها (3) تفعيل يسحب السابقة</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INSTITUTIONS لا تعمل؛ تعديل بنود نسخة فعّالة أو مسحوبة أو إعادتها مسودة: يُرفض (50033)، والتعديل نسخة جديدة (ADR 0006)</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 BR-PTY-013 · S2</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 تقييم الاكتمال ولوحته</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 </w:t>
            </w: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البنك أو التسهيل (2) حالة كل بند والنسبة و«جاهز»</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 FR-PTY-025، BR-PTY-012؛ AC-PTY-3 · S2</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 حزمة بيانات الكفيل</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TE للمسودة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‎party.pack.draft‎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البنك والملف والصور (2) كاملة أو مسودة مقنَّعة (3) توليد PDF وتدقيقه بلا تخزين</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الصلاحيتين: مسودة مقنَّعة فقط</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 BR-PTY-011؛ AC-PTY-3 · S2</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UC-PTY-13 تصدير قوائم الأشخاص</w:t>
            </w:r>
          </w:p>
        </w:tc>
        <w:tc>
          <w:tcPr>
            <w:tcW w:type="dxa" w:w="3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‎party.export‎</w:t>
            </w:r>
            <w:r>
              <w:rPr>
                <w:rFonts w:ascii="Arial" w:cs="Arial" w:eastAsia="Arial" w:hAnsi="Arial"/>
                <w:b w:val="false"/>
                <w:bCs w:val="false"/>
                <w:sz w:val="18"/>
                <w:szCs w:val="18"/>
                <w:rtl/>
              </w:rPr>
              <w:t xml:space="preserve">؛ والمقيّد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الأعمدة (2) إعادة مصادقة للمقيّد (3) ملف مدقَّق</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حذف الأعمدة المقيّدة وذكر ذلك في الملف</w:t>
            </w:r>
          </w:p>
        </w:tc>
        <w:tc>
          <w:tcPr>
            <w:tcW w:type="dxa" w:w="18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 · S2</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UC-PTY-14 إخفاء هوية غير المستخدمين</w:t>
            </w:r>
          </w:p>
        </w:tc>
        <w:tc>
          <w:tcPr>
            <w:tcW w:type="dxa" w:w="3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مع TM · </w:t>
            </w:r>
            <w:r>
              <w:rPr>
                <w:rFonts w:ascii="Courier New" w:cs="Courier New" w:eastAsia="Courier New" w:hAnsi="Courier New"/>
                <w:b w:val="false"/>
                <w:bCs w:val="false"/>
                <w:color w:val="1F2937"/>
                <w:sz w:val="16"/>
                <w:szCs w:val="16"/>
                <w:shd w:fill="F1F3F5" w:color="auto" w:val="clear"/>
                <w:rtl/>
              </w:rPr>
              <w:t xml:space="preserve">‎cfg.retention.approve‎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قائمة بعد مدة الاحتفاظ (2) موافقة (3) إزالة الأرقام والصور</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تنفيذ بلا موافقة</w:t>
            </w:r>
          </w:p>
        </w:tc>
        <w:tc>
          <w:tcPr>
            <w:tcW w:type="dxa" w:w="18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 · S5</w:t>
            </w:r>
          </w:p>
        </w:tc>
      </w:tr>
    </w:tbl>
    <w:p>
      <w:pPr>
        <w:bidi/>
        <w:spacing w:after="120" w:before="0"/>
      </w:pPr>
    </w:p>
    <w:p>
      <w:pPr>
        <w:pStyle w:val="Heading2"/>
        <w:bidi/>
      </w:pPr>
      <w:bookmarkStart w:name="_sec155" w:id="155"/>
      <w:r>
        <w:rPr>
          <w:rFonts w:ascii="Arial" w:cs="Arial" w:eastAsia="Arial" w:hAnsi="Arial"/>
          <w:b/>
          <w:bCs/>
          <w:color w:val="2B5C8A"/>
          <w:sz w:val="26"/>
          <w:szCs w:val="26"/>
          <w:rtl/>
        </w:rPr>
        <w:t xml:space="preserve">9. ما ليس حالة استخدام</w:t>
      </w:r>
      <w:bookmarkEnd w:id="1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1793"/>
        <w:gridCol w:w="6278"/>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يُتحقق منه</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تقييم تسري على كل حالة</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على كل نقطة API (DOC-B04)</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حدث التدقيق</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الحالات؛ ويُعرض في UC-PLT-20</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الواجهة وملفات الموارد (غير وظيفي)</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DOC-B10؛ التفضيل في UC-PLT-23</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إدخال التاريخ الهجري في الحقول المعلَّمة</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الحقل في الواجهة (DOC-B07)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حساب أيام العمل (S2)</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وحدة؛ بيانات العطل في UC-PLT-06</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وRLS</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db/tests/tenant_isolation_tests.sql</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الإرسال (Outbox)</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وبوابة التكامل المستمر</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 DOC-B11</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نقل حزمة النشر</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إلى FR-ACC-018 في </w:t>
            </w:r>
            <w:r>
              <w:rPr>
                <w:rFonts w:ascii="Courier New" w:cs="Courier New" w:eastAsia="Courier New" w:hAnsi="Courier New"/>
                <w:b w:val="false"/>
                <w:bCs w:val="false"/>
                <w:color w:val="1F2937"/>
                <w:sz w:val="16"/>
                <w:szCs w:val="16"/>
                <w:shd w:fill="F1F3F5" w:color="auto" w:val="clear"/>
                <w:rtl/>
              </w:rPr>
              <w:t xml:space="preserve">‎11‎</w:t>
            </w:r>
          </w:p>
        </w:tc>
        <w:tc>
          <w:tcPr>
            <w:tcW w:type="dxa" w:w="6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DOC-F09</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رؤية تسري على كل حالات PTY</w:t>
            </w:r>
          </w:p>
        </w:tc>
        <w:tc>
          <w:tcPr>
            <w:tcW w:type="dxa" w:w="6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10. القرارات المطلوبة</w:t>
      </w:r>
      <w:bookmarkEnd w:id="1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1707"/>
        <w:gridCol w:w="2658"/>
        <w:gridCol w:w="1327"/>
        <w:gridCol w:w="2655"/>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تُعتمد كما هي تحت ModuleCode = CORE، وتُضاف إلى مصفوفة 10-m0-m1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محلل الأعمال</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DOC-S08</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قرارات تمس هذا الكتالوج ويملكها غيره: دخول المشغّل (DQ-S04-10، DQ-B04-7)، قبول الدعوة (DQ-F03-5)، ربط مستخدم بلا MFA (DQ-F03-4)، فك القفل بإعادة التعيين (DQ-S04-12)، تجديد رموز الاسترداد (DOC-S04 §9 و§11)، التهيئة (DQ-F05-1، DQ-F05-2، DQ-F05-5)، الدخول في SUSPENDED (O-18 (erd_open_items)).</w:t>
      </w:r>
    </w:p>
    <w:p>
      <w:pPr>
        <w:pStyle w:val="Heading2"/>
        <w:bidi/>
      </w:pPr>
      <w:bookmarkStart w:name="_sec157" w:id="157"/>
      <w:r>
        <w:rPr>
          <w:rFonts w:ascii="Arial" w:cs="Arial" w:eastAsia="Arial" w:hAnsi="Arial"/>
          <w:b/>
          <w:bCs/>
          <w:color w:val="2B5C8A"/>
          <w:sz w:val="26"/>
          <w:szCs w:val="26"/>
          <w:rtl/>
        </w:rPr>
        <w:t xml:space="preserve">11. تعارضات وفجوات في المصادر</w:t>
      </w:r>
      <w:bookmarkEnd w:id="157"/>
    </w:p>
    <w:p>
      <w:pPr>
        <w:pStyle w:val="ListParagraph"/>
        <w:numPr>
          <w:ilvl w:val="0"/>
          <w:numId w:val="43"/>
        </w:numPr>
        <w:bidi/>
        <w:spacing w:after="70" w:before="0" w:line="300"/>
      </w:pPr>
      <w:r>
        <w:rPr>
          <w:rFonts w:ascii="Arial" w:cs="Arial" w:eastAsia="Arial" w:hAnsi="Arial"/>
          <w:b w:val="false"/>
          <w:bCs w:val="false"/>
          <w:sz w:val="21"/>
          <w:szCs w:val="21"/>
          <w:rtl/>
        </w:rPr>
        <w:t xml:space="preserve">مصفوفة الأدوار بلا رموز لمعظم الصفوف (docs/10-detailed-analysis/10-m0-m1-platform-organization.md:43-67)، بينما يشترط معيار FR-PLT-017 أن يوجد كل رمز في الكتالوج (docs/10-detailed-analysis/10-m0-m1-platform-organization.md:119). المقترح في §3.</w:t>
      </w:r>
    </w:p>
    <w:p>
      <w:pPr>
        <w:pStyle w:val="ListParagraph"/>
        <w:numPr>
          <w:ilvl w:val="0"/>
          <w:numId w:val="43"/>
        </w:numPr>
        <w:bidi/>
        <w:spacing w:after="70" w:before="0" w:line="300"/>
      </w:pPr>
      <w:r>
        <w:rPr>
          <w:rFonts w:ascii="Arial" w:cs="Arial" w:eastAsia="Arial" w:hAnsi="Arial"/>
          <w:b w:val="false"/>
          <w:bCs w:val="false"/>
          <w:sz w:val="21"/>
          <w:szCs w:val="21"/>
          <w:rtl/>
        </w:rPr>
        <w:t xml:space="preserve">BR-PLT-002 يسمح بالتصدير 30 يومًا لمشترك CLOSED (docs/10-detailed-analysis/10-m0-m1-platform-organization.md:228)، والإجراءان يرفضان CLOSED (db/static/030_session_context.sql:68 و:187). يُحسم في DOC-F04.</w:t>
      </w:r>
    </w:p>
    <w:p>
      <w:pPr>
        <w:pStyle w:val="ListParagraph"/>
        <w:numPr>
          <w:ilvl w:val="0"/>
          <w:numId w:val="43"/>
        </w:numPr>
        <w:bidi/>
        <w:spacing w:after="70" w:before="0" w:line="300"/>
      </w:pPr>
      <w:r>
        <w:rPr>
          <w:rFonts w:ascii="Arial" w:cs="Arial" w:eastAsia="Arial" w:hAnsi="Arial"/>
          <w:b w:val="false"/>
          <w:bCs w:val="false"/>
          <w:sz w:val="21"/>
          <w:szCs w:val="21"/>
          <w:rtl/>
        </w:rPr>
        <w:t xml:space="preserve">BR-PLT-002 يقصر الدخول في SUSPENDED على مدير الحساب، والإجراء يقبل أي مستخدم فعّال (db/static/030_session_context.sql:68): O-18 (erd_open_items).</w:t>
      </w:r>
    </w:p>
    <w:p>
      <w:pPr>
        <w:pStyle w:val="ListParagraph"/>
        <w:numPr>
          <w:ilvl w:val="0"/>
          <w:numId w:val="43"/>
        </w:numPr>
        <w:bidi/>
        <w:spacing w:after="70" w:before="0" w:line="300"/>
      </w:pPr>
      <w:r>
        <w:rPr>
          <w:rFonts w:ascii="Arial" w:cs="Arial" w:eastAsia="Arial" w:hAnsi="Arial"/>
          <w:b w:val="false"/>
          <w:bCs w:val="false"/>
          <w:sz w:val="21"/>
          <w:szCs w:val="21"/>
          <w:rtl/>
        </w:rPr>
        <w:t xml:space="preserve">FR-PLT-011 يجعل MFA إلزاميًا (docs/10-detailed-analysis/10-m0-m1-platform-organization.md:113)، والربط يقبل جلسة بلا MFA حين MfaEnabled = 0 (db/static/030_session_context.sql:198)، وهي القيمة الافتراضية (db/model/10-platform.model:126).</w:t>
      </w:r>
    </w:p>
    <w:p>
      <w:pPr>
        <w:pStyle w:val="ListParagraph"/>
        <w:numPr>
          <w:ilvl w:val="0"/>
          <w:numId w:val="43"/>
        </w:numPr>
        <w:bidi/>
        <w:spacing w:after="70" w:before="0" w:line="300"/>
      </w:pPr>
      <w:r>
        <w:rPr>
          <w:rFonts w:ascii="Arial" w:cs="Arial" w:eastAsia="Arial" w:hAnsi="Arial"/>
          <w:b w:val="false"/>
          <w:bCs w:val="false"/>
          <w:sz w:val="21"/>
          <w:szCs w:val="21"/>
          <w:rtl/>
        </w:rPr>
        <w:t xml:space="preserve">لا مسار في القاعدة لقبول الدعوة: usp_StartSession يرفض INVITED (db/static/030_session_context.sql:82). يتبع DOC-F03.</w:t>
      </w:r>
    </w:p>
    <w:p>
      <w:pPr>
        <w:pStyle w:val="ListParagraph"/>
        <w:numPr>
          <w:ilvl w:val="0"/>
          <w:numId w:val="43"/>
        </w:numPr>
        <w:bidi/>
        <w:spacing w:after="70" w:before="0" w:line="300"/>
      </w:pPr>
      <w:r>
        <w:rPr>
          <w:rFonts w:ascii="Arial" w:cs="Arial" w:eastAsia="Arial" w:hAnsi="Arial"/>
          <w:b w:val="false"/>
          <w:bCs w:val="false"/>
          <w:sz w:val="21"/>
          <w:szCs w:val="21"/>
          <w:rtl/>
        </w:rPr>
        <w:t xml:space="preserve">لا إجراء دخول للمشغّل (db/static/030_session_context.sql:3-17 يعدّد إجراءات AppUser فقط).</w:t>
      </w:r>
    </w:p>
    <w:p>
      <w:pPr>
        <w:pStyle w:val="ListParagraph"/>
        <w:numPr>
          <w:ilvl w:val="0"/>
          <w:numId w:val="43"/>
        </w:numPr>
        <w:bidi/>
        <w:spacing w:after="70" w:before="0" w:line="300"/>
      </w:pPr>
      <w:r>
        <w:rPr>
          <w:rFonts w:ascii="Arial" w:cs="Arial" w:eastAsia="Arial" w:hAnsi="Arial"/>
          <w:b w:val="false"/>
          <w:bCs w:val="false"/>
          <w:sz w:val="21"/>
          <w:szCs w:val="21"/>
          <w:rtl/>
        </w:rPr>
        <w:t xml:space="preserve">إجراء التهيئة خطة لم تُنفَّذ (docs/20-database-design.md:470-475)، وtp_platform بلا وصول لجداول المشترك (docs/20-database-design.md:24)؛ O-12 (20-database-design) في docs/20-database-design.md:540.</w:t>
      </w:r>
    </w:p>
    <w:p>
      <w:pPr>
        <w:pStyle w:val="ListParagraph"/>
        <w:numPr>
          <w:ilvl w:val="0"/>
          <w:numId w:val="43"/>
        </w:numPr>
        <w:bidi/>
        <w:spacing w:after="70" w:before="0" w:line="300"/>
      </w:pPr>
      <w:r>
        <w:rPr>
          <w:rFonts w:ascii="Arial" w:cs="Arial" w:eastAsia="Arial" w:hAnsi="Arial"/>
          <w:b w:val="false"/>
          <w:bCs w:val="false"/>
          <w:sz w:val="21"/>
          <w:szCs w:val="21"/>
          <w:rtl/>
        </w:rPr>
        <w:t xml:space="preserve">sec.UserToken.RequestedByUserId يشير إلى sec.AppUser (db/model/10-platform.model:254)، فلا يُسجَّل المشغّل الذي دعا المدير الأول في الصف نفسه؛ يبقى في التدقيق بـ ActorType = OPERATOR.</w:t>
      </w:r>
    </w:p>
    <w:p>
      <w:pPr>
        <w:pStyle w:val="ListParagraph"/>
        <w:numPr>
          <w:ilvl w:val="0"/>
          <w:numId w:val="43"/>
        </w:numPr>
        <w:bidi/>
        <w:spacing w:after="70" w:before="0" w:line="300"/>
      </w:pPr>
      <w:r>
        <w:rPr>
          <w:rFonts w:ascii="Arial" w:cs="Arial" w:eastAsia="Arial" w:hAnsi="Arial"/>
          <w:b w:val="false"/>
          <w:bCs w:val="false"/>
          <w:sz w:val="21"/>
          <w:szCs w:val="21"/>
          <w:rtl/>
        </w:rPr>
        <w:t xml:space="preserve">قائمة الشاشات §7.1 لا تحوي قبول الدعوة ولا تسجيل MFA ولا دخول المشغّل ولا حسابات المشغّلين ولا شاشة المهام (docs/10-detailed-analysis/10-m0-m1-platform-organization.md:371-398). تكملها DOC-B07.</w:t>
      </w:r>
    </w:p>
    <w:p>
      <w:pPr>
        <w:bidi/>
        <w:spacing w:after="60" w:before="0"/>
      </w:pPr>
    </w:p>
    <w:p>
      <w:pPr>
        <w:pStyle w:val="Heading2"/>
        <w:bidi/>
      </w:pPr>
      <w:bookmarkStart w:name="_sec158" w:id="158"/>
      <w:r>
        <w:rPr>
          <w:rFonts w:ascii="Arial" w:cs="Arial" w:eastAsia="Arial" w:hAnsi="Arial"/>
          <w:b/>
          <w:bCs/>
          <w:color w:val="2B5C8A"/>
          <w:sz w:val="26"/>
          <w:szCs w:val="26"/>
          <w:rtl/>
        </w:rPr>
        <w:t xml:space="preserve">12. التتبع</w:t>
      </w:r>
      <w:bookmarkEnd w:id="158"/>
    </w:p>
    <w:p>
      <w:pPr>
        <w:bidi/>
        <w:spacing w:after="110" w:before="0" w:line="312"/>
      </w:pPr>
      <w:r>
        <w:rPr>
          <w:rFonts w:ascii="Arial" w:cs="Arial" w:eastAsia="Arial" w:hAnsi="Arial"/>
          <w:b w:val="false"/>
          <w:bCs w:val="false"/>
          <w:sz w:val="21"/>
          <w:szCs w:val="21"/>
          <w:rtl/>
        </w:rPr>
        <w:t xml:space="preserve">كل متطلب في 10-m0-m1 (107) مربوط بحالة استخدام أو مذكور في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1644"/>
        <w:gridCol w:w="1644"/>
        <w:gridCol w:w="1644"/>
        <w:gridCol w:w="1644"/>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UC-PLT-04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UC-PLT-13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UC-PLT-10، UC-PLT-12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UC-PLT-11، UC-PLT-13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UC-PLT-06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UC-PLT-14، UC-PLT-15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UC-PLT-14، UC-PLT-15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UC-PLT-19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UC-PLT-06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UC-PLT-28، UC-PLT-29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UC-PLT-32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UC-PLT-26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UC-PLT-02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 UC-ORG-03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UC-ORG-06، UC-PLT-29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UC-ORG-09، 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UC-ORG-10، UC-ORG-11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UC-ORG-12، 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UC-ORG-15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UC-ORG-01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 UC-PTY-05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 UC-PTY-09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UC-PTY-02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سيناريوهات القبول لحالات S0. المعرّفات AC-PLT-5 وما بعدها مقترحة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2466"/>
        <w:gridCol w:w="2466"/>
        <w:gridCol w:w="2466"/>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UC-PLT-26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UC-PLT-07</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UC-PLT-10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 AC-PLT-10، AC-PLT-21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UC-PLT-14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UC-PLT-19</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192"/>
        <w:gridCol w:w="6576"/>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قواعد عامة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FR-PLT-023، FR-PLT-036، FR-PLT-041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docs/10-detailed-analysis/10-m0-m1-platform-organization.md:123-143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الفاعلون</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§3، مصفوفة 10-m0-m1 §2</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docs/10-detailed-analysis/00-overview-and-cross-cutting.md:54-67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رموز الصلاحيات</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BR-PLT-008، BR-PLT-019، DQ-F07-1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docs/10-detailed-analysis/10-m0-m1-platform-organization.md:41-69</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إلى UC-PLT-11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O-24 (erd_open_items)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UC-PLT-05، UC-PLT-07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UC-PLT-03، UC-PLT-09</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tools/dbgen/erd_open_items.py:116-120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(erd_open_items)</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tools/dbgen/erd_open_items.py:80-83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و§8</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القبول AC-ORG-1…3، AC-PTY-1…3</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docs/10-detailed-analysis/10-m0-m1-platform-organization.md:660-693</w:t>
            </w:r>
          </w:p>
        </w:tc>
      </w:tr>
    </w:tbl>
    <w:p>
      <w:pPr>
        <w:bidi/>
        <w:spacing w:after="120" w:before="0"/>
      </w:pPr>
    </w:p>
    <w:p>
      <w:pPr>
        <w:pStyle w:val="Heading1"/>
        <w:bidi/>
      </w:pPr>
      <w:bookmarkStart w:name="_sec159" w:id="159"/>
      <w:r>
        <w:rPr>
          <w:rFonts w:ascii="Arial" w:cs="Arial" w:eastAsia="Arial" w:hAnsi="Arial"/>
          <w:b/>
          <w:bCs/>
          <w:color w:val="1F3A5F"/>
          <w:sz w:val="32"/>
          <w:szCs w:val="32"/>
          <w:rtl/>
        </w:rPr>
        <w:t xml:space="preserve">DOC-F08 — نموذج حالة الطلب الموحّد وإقفال دورة العمل (توفيق المصادر)</w:t>
      </w:r>
      <w:bookmarkEnd w:id="1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مع مالك المنتج</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 قرار قبل S0، وتنفيذ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(في وثائق القاعدة)، BR-WFL-008…011، FR-WFL-004، FR-WFL-011، FR-WFL-012، FR-WFL-015، FR-WFL-040، D-6، C-7، T-13، O-10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(سير الموافقات لكل قالب)، DOC-F11 (معاملة الحجز)، DOC-F17 (الأحداث)، DOC-F07 (نمط رموز الصلاحيات)، DOC-B09 (مالك القرار)، DOC-B10 (التسميات)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docs/10-detailed-analysis/14-m7-m8-letters-of-credit.md، docs/21-data-dictionary.md، db/model/15-workflow-notifications.model، docs/20-database-design.md، docs/diagrams/src/erd_03_request_lifecycle.dot</w:t>
            </w:r>
          </w:p>
        </w:tc>
      </w:tr>
    </w:tbl>
    <w:p>
      <w:pPr>
        <w:bidi/>
        <w:spacing w:after="120" w:before="0"/>
      </w:pPr>
    </w:p>
    <w:p>
      <w:pPr>
        <w:pStyle w:val="Heading2"/>
        <w:bidi/>
      </w:pPr>
      <w:bookmarkStart w:name="_sec160" w:id="160"/>
      <w:r>
        <w:rPr>
          <w:rFonts w:ascii="Arial" w:cs="Arial" w:eastAsia="Arial" w:hAnsi="Arial"/>
          <w:b/>
          <w:bCs/>
          <w:color w:val="2B5C8A"/>
          <w:sz w:val="26"/>
          <w:szCs w:val="26"/>
          <w:rtl/>
        </w:rPr>
        <w:t xml:space="preserve">1. الغرض والنطاق</w:t>
      </w:r>
      <w:bookmarkEnd w:id="160"/>
    </w:p>
    <w:p>
      <w:pPr>
        <w:bidi/>
        <w:spacing w:after="110" w:before="0" w:line="312"/>
      </w:pPr>
      <w:r>
        <w:rPr>
          <w:rFonts w:ascii="Arial" w:cs="Arial" w:eastAsia="Arial" w:hAnsi="Arial"/>
          <w:b w:val="false"/>
          <w:bCs w:val="false"/>
          <w:sz w:val="21"/>
          <w:szCs w:val="21"/>
          <w:rtl/>
        </w:rPr>
        <w:t xml:space="preserve">هذه وثيقة قرار. تضع النماذج الثلاثة لحالة الطلب جنبًا إلى جنب، وتقترح نموذجًا واحدًا، وتحدد ما يُغلق دورة العمل ومن يطلق كل انتقال، وتربط كل قيمة قديمة بقيمتها الجديدة.</w:t>
      </w:r>
    </w:p>
    <w:p>
      <w:pPr>
        <w:bidi/>
        <w:spacing w:after="110" w:before="0" w:line="312"/>
      </w:pPr>
      <w:r>
        <w:rPr>
          <w:rFonts w:ascii="Arial" w:cs="Arial" w:eastAsia="Arial" w:hAnsi="Arial"/>
          <w:b w:val="false"/>
          <w:bCs w:val="false"/>
          <w:sz w:val="21"/>
          <w:szCs w:val="21"/>
          <w:rtl/>
        </w:rPr>
        <w:t xml:space="preserve">خارج النطاق: مراحل كل قالب وانتقالاتها (DOC-F10)، ومعاملة الموافقة والحجز (DOC-F11)، وتوصيل الإشعارات (DOC-F17).</w:t>
      </w:r>
    </w:p>
    <w:p>
      <w:pPr>
        <w:bidi/>
        <w:spacing w:after="110" w:before="0" w:line="312"/>
      </w:pPr>
      <w:r>
        <w:rPr>
          <w:rFonts w:ascii="Arial" w:cs="Arial" w:eastAsia="Arial" w:hAnsi="Arial"/>
          <w:b w:val="false"/>
          <w:bCs w:val="false"/>
          <w:sz w:val="21"/>
          <w:szCs w:val="21"/>
          <w:rtl/>
        </w:rPr>
        <w:t xml:space="preserve">اختصارات المسارات: «13-m6» = docs/10-detailed-analysis/13-m6-workflow-engine-notifications.md، و«14-m7-m8» = docs/10-detailed-analysis/14-m7-m8-letters-of-credit.md، و«erd_03_request_lifecycle.dot» = docs/diagrams/src/erd_03_request_lifecycle.dot.</w:t>
      </w:r>
    </w:p>
    <w:p>
      <w:pPr>
        <w:bidi/>
        <w:spacing w:after="110" w:before="0" w:line="312"/>
      </w:pPr>
      <w:r>
        <w:rPr>
          <w:rFonts w:ascii="Arial" w:cs="Arial" w:eastAsia="Arial" w:hAnsi="Arial"/>
          <w:b/>
          <w:bCs/>
          <w:sz w:val="21"/>
          <w:szCs w:val="21"/>
          <w:rtl/>
        </w:rPr>
        <w:t xml:space="preserve">أي O-10؟</w:t>
      </w:r>
      <w:r>
        <w:rPr>
          <w:rFonts w:ascii="Arial" w:cs="Arial" w:eastAsia="Arial" w:hAnsi="Arial"/>
          <w:b w:val="false"/>
          <w:bCs w:val="false"/>
          <w:sz w:val="21"/>
          <w:szCs w:val="21"/>
          <w:rtl/>
        </w:rPr>
        <w:t xml:space="preserve"> القرار المعني هو O-10 (20-database-design): «تعديل المواصفة 13 لإقفال دورة العمل» (docs/20-database-design.md:538). أما O-10 (erd_open_items) فيخص عدد المفاتيح الأجنبية في wfl.Request ولا علاقة له بالحالة (tools/dbgen/erd_open_items.py:68-71).</w:t>
      </w:r>
    </w:p>
    <w:p>
      <w:pPr>
        <w:bidi/>
        <w:spacing w:after="110" w:before="0" w:line="312"/>
      </w:pPr>
      <w:r>
        <w:rPr>
          <w:rFonts w:ascii="Arial" w:cs="Arial" w:eastAsia="Arial" w:hAnsi="Arial"/>
          <w:b/>
          <w:bCs/>
          <w:sz w:val="21"/>
          <w:szCs w:val="21"/>
          <w:rtl/>
        </w:rPr>
        <w:t xml:space="preserve">القرار المسجّل:</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قرار المالك C-7: «لا تُقفل دورة العمل إلا بعد إقفال إدارة الخزينة» (docs/20-database-design.md:27)، وT-13 (docs/20-database-design.md:73).</w:t>
      </w:r>
    </w:p>
    <w:p>
      <w:pPr>
        <w:pStyle w:val="Heading2"/>
        <w:bidi/>
      </w:pPr>
      <w:bookmarkStart w:name="_sec161" w:id="161"/>
      <w:r>
        <w:rPr>
          <w:rFonts w:ascii="Arial" w:cs="Arial" w:eastAsia="Arial" w:hAnsi="Arial"/>
          <w:b/>
          <w:bCs/>
          <w:color w:val="2B5C8A"/>
          <w:sz w:val="26"/>
          <w:szCs w:val="26"/>
          <w:rtl/>
        </w:rPr>
        <w:t xml:space="preserve">2. النماذج الثلاثة جنبًا إلى جنب</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2"/>
        <w:gridCol w:w="1479"/>
        <w:gridCol w:w="1874"/>
        <w:gridCol w:w="5229"/>
      </w:tblGrid>
      <w:tr>
        <w:trPr>
          <w:cantSplit/>
          <w:tblHeader/>
        </w:trPr>
        <w:tc>
          <w:tcPr>
            <w:tcW w:type="dxa" w:w="12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A: M6 §6 و§8</w:t>
            </w:r>
          </w:p>
        </w:tc>
        <w:tc>
          <w:tcPr>
            <w:tcW w:type="dxa" w:w="1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B: المرحلة الظاهرة</w:t>
            </w:r>
          </w:p>
        </w:tc>
        <w:tc>
          <w:tcPr>
            <w:tcW w:type="dxa" w:w="5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C: القاعدة والقاموس</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يصفه</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الطلب </w:t>
            </w:r>
            <w:r>
              <w:rPr>
                <w:rFonts w:ascii="Courier New" w:cs="Courier New" w:eastAsia="Courier New" w:hAnsi="Courier New"/>
                <w:b w:val="false"/>
                <w:bCs w:val="false"/>
                <w:color w:val="1F2937"/>
                <w:sz w:val="16"/>
                <w:szCs w:val="16"/>
                <w:shd w:fill="F1F3F5" w:color="auto" w:val="clear"/>
                <w:rtl/>
              </w:rPr>
              <w:t xml:space="preserve">‎Request.Status‎</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w:t>
            </w:r>
            <w:r>
              <w:rPr>
                <w:rFonts w:ascii="Courier New" w:cs="Courier New" w:eastAsia="Courier New" w:hAnsi="Courier New"/>
                <w:b w:val="false"/>
                <w:bCs w:val="false"/>
                <w:color w:val="1F2937"/>
                <w:sz w:val="16"/>
                <w:szCs w:val="16"/>
                <w:shd w:fill="F1F3F5" w:color="auto" w:val="clear"/>
                <w:rtl/>
              </w:rPr>
              <w:t xml:space="preserve">‎ExternalPhase‎</w:t>
            </w:r>
            <w:r>
              <w:rPr>
                <w:rFonts w:ascii="Arial" w:cs="Arial" w:eastAsia="Arial" w:hAnsi="Arial"/>
                <w:b w:val="false"/>
                <w:bCs w:val="false"/>
                <w:sz w:val="18"/>
                <w:szCs w:val="18"/>
                <w:rtl/>
              </w:rPr>
              <w:t xml:space="preserve"> (D-6)</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الطلب </w:t>
            </w:r>
            <w:r>
              <w:rPr>
                <w:rFonts w:ascii="Courier New" w:cs="Courier New" w:eastAsia="Courier New" w:hAnsi="Courier New"/>
                <w:b w:val="false"/>
                <w:bCs w:val="false"/>
                <w:color w:val="1F2937"/>
                <w:sz w:val="16"/>
                <w:szCs w:val="16"/>
                <w:shd w:fill="F1F3F5" w:color="auto" w:val="clear"/>
                <w:rtl/>
              </w:rPr>
              <w:t xml:space="preserve">‎wfl.Request.Status‎</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DRAFT, ACTIVE, COMPLETED, REJECTED, CANCELLED (13-m6:370)</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 DRAFT, IN_APPROVAL, RETURNED, AWAITING_REQUESTER, IN_PROGRESS, COMPLETED, REJECTED, CANCELLED (13-m6:362، :89)</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 الخمس + AWAITING_CLOSE (db/model/15-workflow-notifications.model:257؛ docs/21-data-dictionary.md:4340)</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يكتمل الطلب</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بلوغ مرحلة نهائية ناجحة (13-m6:521)</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TERMINAL ظاهرتها «مكتمل» (13-m6:334)</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بإقفال من إدارة الخزينة فقط (docs/20-database-design.md:396)</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يكمل</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(docs/20-database-design.md:403)</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بعد آخر مرحلة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«قيد التنفيذ» حتى الإقفال (docs/20-database-design.md:406)</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REQ.COMPLETED</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الإصدار (13-m6:485)</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الإقفال (docs/20-database-design.md:405)</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المسودة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CANCELLED (13-m6:519)</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DRAFT مع ArchivedAt (db/model/15-workflow-notifications.model:298 و:322)</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SubStatusKey داخل المرحلة (13-m6:241)</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تظهر للطالب</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SubStatusKey (db/model/15-workflow-notifications.model:261)</w:t>
            </w:r>
          </w:p>
        </w:tc>
      </w:tr>
      <w:tr>
        <w:trPr>
          <w:cantSplit/>
        </w:trPr>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الإقفال</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1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5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ReadyToCloseAt وClosedByUserId وClosedAt (db/model/15-workflow-notifications.model:273-275)</w:t>
            </w:r>
          </w:p>
        </w:tc>
      </w:tr>
      <w:tr>
        <w:trPr>
          <w:cantSplit/>
        </w:trPr>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stateDiagram بخمس حالات (13-m6:515-527)</w:t>
            </w:r>
          </w:p>
        </w:tc>
        <w:tc>
          <w:tcPr>
            <w:tcW w:type="dxa" w:w="1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 الوحيد بـ AWAITING_CLOSE (docs/diagrams/src/erd_03_request_lifecycle.dot:5-17)</w:t>
            </w:r>
          </w:p>
        </w:tc>
      </w:tr>
    </w:tbl>
    <w:p>
      <w:pPr>
        <w:bidi/>
        <w:spacing w:after="120" w:before="0"/>
      </w:pPr>
    </w:p>
    <w:p>
      <w:pPr>
        <w:bidi/>
        <w:spacing w:after="110" w:before="0" w:line="312"/>
      </w:pPr>
      <w:r>
        <w:rPr>
          <w:rFonts w:ascii="Arial" w:cs="Arial" w:eastAsia="Arial" w:hAnsi="Arial"/>
          <w:b/>
          <w:bCs/>
          <w:sz w:val="21"/>
          <w:szCs w:val="21"/>
          <w:rtl/>
        </w:rPr>
        <w:t xml:space="preserve">القيود المنشورة اليوم في القاعدة</w:t>
      </w:r>
      <w:r>
        <w:rPr>
          <w:rFonts w:ascii="Arial" w:cs="Arial" w:eastAsia="Arial" w:hAnsi="Arial"/>
          <w:b w:val="false"/>
          <w:bCs w:val="false"/>
          <w:sz w:val="21"/>
          <w:szCs w:val="21"/>
          <w:rtl/>
        </w:rPr>
        <w:t xml:space="preserve"> (db/model/15-workflow-notifications.model، ومولَّدة في db/generated/tsql/001_tables.sql:4975-4996):</w:t>
      </w:r>
    </w:p>
    <w:p>
      <w:pPr>
        <w:pStyle w:val="ListParagraph"/>
        <w:numPr>
          <w:ilvl w:val="0"/>
          <w:numId w:val="2"/>
        </w:numPr>
        <w:bidi/>
        <w:spacing w:after="70" w:before="0" w:line="300"/>
      </w:pPr>
      <w:r>
        <w:rPr>
          <w:rFonts w:ascii="Arial" w:cs="Arial" w:eastAsia="Arial" w:hAnsi="Arial"/>
          <w:b w:val="false"/>
          <w:bCs w:val="false"/>
          <w:sz w:val="21"/>
          <w:szCs w:val="21"/>
          <w:rtl/>
        </w:rPr>
        <w:t xml:space="preserve">COMPLETED يلزمه ClosedByUserId وClosedAt = CompletedAt (:325)، ولا ClosedByUserId في غير COMPLETED (:326).</w:t>
      </w:r>
    </w:p>
    <w:p>
      <w:pPr>
        <w:pStyle w:val="ListParagraph"/>
        <w:numPr>
          <w:ilvl w:val="0"/>
          <w:numId w:val="2"/>
        </w:numPr>
        <w:bidi/>
        <w:spacing w:after="70" w:before="0" w:line="300"/>
      </w:pPr>
      <w:r>
        <w:rPr>
          <w:rFonts w:ascii="Arial" w:cs="Arial" w:eastAsia="Arial" w:hAnsi="Arial"/>
          <w:b w:val="false"/>
          <w:bCs w:val="false"/>
          <w:sz w:val="21"/>
          <w:szCs w:val="21"/>
          <w:rtl/>
        </w:rPr>
        <w:t xml:space="preserve">AWAITING_CLOSE يلزمه ReadyToCloseAt وCurrentStageInstanceId (:323)، وReadyToCloseAt لا يوجد إلا في AWAITING_CLOSE وCOMPLETED (:324).</w:t>
      </w:r>
    </w:p>
    <w:p>
      <w:pPr>
        <w:pStyle w:val="ListParagraph"/>
        <w:numPr>
          <w:ilvl w:val="0"/>
          <w:numId w:val="2"/>
        </w:numPr>
        <w:bidi/>
        <w:spacing w:after="70" w:before="0" w:line="300"/>
      </w:pPr>
      <w:r>
        <w:rPr>
          <w:rFonts w:ascii="Arial" w:cs="Arial" w:eastAsia="Arial" w:hAnsi="Arial"/>
          <w:b w:val="false"/>
          <w:bCs w:val="false"/>
          <w:sz w:val="21"/>
          <w:szCs w:val="21"/>
          <w:rtl/>
        </w:rPr>
        <w:t xml:space="preserve">COMPLETED يلزمه RequestNo (:321).</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الإجراءات يحمل READY_TO_CLOSE وCLOSED (:459).</w:t>
      </w:r>
    </w:p>
    <w:p>
      <w:pPr>
        <w:bidi/>
        <w:spacing w:after="60" w:before="0"/>
      </w:pPr>
    </w:p>
    <w:p>
      <w:pPr>
        <w:bidi/>
        <w:spacing w:after="110" w:before="0" w:line="312"/>
      </w:pPr>
      <w:r>
        <w:rPr>
          <w:rFonts w:ascii="Arial" w:cs="Arial" w:eastAsia="Arial" w:hAnsi="Arial"/>
          <w:b w:val="false"/>
          <w:bCs w:val="false"/>
          <w:sz w:val="21"/>
          <w:szCs w:val="21"/>
          <w:rtl/>
        </w:rPr>
        <w:t xml:space="preserve">النتيجة: كل طلب، من أي نوع، لا يبلغ COMPLETED في القاعدة إلا بإقفال مسجّل بمستخدم.</w:t>
      </w:r>
    </w:p>
    <w:p>
      <w:pPr>
        <w:pStyle w:val="Heading2"/>
        <w:bidi/>
      </w:pPr>
      <w:bookmarkStart w:name="_sec162" w:id="162"/>
      <w:r>
        <w:rPr>
          <w:rFonts w:ascii="Arial" w:cs="Arial" w:eastAsia="Arial" w:hAnsi="Arial"/>
          <w:b/>
          <w:bCs/>
          <w:color w:val="2B5C8A"/>
          <w:sz w:val="26"/>
          <w:szCs w:val="26"/>
          <w:rtl/>
        </w:rPr>
        <w:t xml:space="preserve">3. التشخيص</w:t>
      </w:r>
      <w:bookmarkEnd w:id="162"/>
    </w:p>
    <w:p>
      <w:pPr>
        <w:bidi/>
        <w:spacing w:after="110" w:before="0" w:line="312"/>
      </w:pPr>
      <w:r>
        <w:rPr>
          <w:rFonts w:ascii="Arial" w:cs="Arial" w:eastAsia="Arial" w:hAnsi="Arial"/>
          <w:b w:val="false"/>
          <w:bCs w:val="false"/>
          <w:sz w:val="21"/>
          <w:szCs w:val="21"/>
          <w:rtl/>
        </w:rPr>
        <w:t xml:space="preserve">النموذجان A وC يصفان البعد نفسه (دورة حياة الطلب) ويختلفان في الإكمال: A يُكمل آليًا، وC يشترط الإقفال. النموذج B بُعد مختلف: ما يراه الطالب (D-6)، وليس بديلًا عن الحالة. فالتعارض الحقيقي ثلاث نقاط:</w:t>
      </w:r>
    </w:p>
    <w:p>
      <w:pPr>
        <w:pStyle w:val="ListParagraph"/>
        <w:numPr>
          <w:ilvl w:val="0"/>
          <w:numId w:val="44"/>
        </w:numPr>
        <w:bidi/>
        <w:spacing w:after="70" w:before="0" w:line="300"/>
      </w:pPr>
      <w:r>
        <w:rPr>
          <w:rFonts w:ascii="Arial" w:cs="Arial" w:eastAsia="Arial" w:hAnsi="Arial"/>
          <w:b w:val="false"/>
          <w:bCs w:val="false"/>
          <w:sz w:val="21"/>
          <w:szCs w:val="21"/>
          <w:rtl/>
        </w:rPr>
        <w:t xml:space="preserve">هل يكتمل الطلب آليًا أم بالإقفال؟ القاعدة تفرض الإقفال، والمواصفة 13 لم تُعدَّل (docs/20-database-design.md:408).</w:t>
      </w:r>
    </w:p>
    <w:p>
      <w:pPr>
        <w:pStyle w:val="ListParagraph"/>
        <w:numPr>
          <w:ilvl w:val="0"/>
          <w:numId w:val="44"/>
        </w:numPr>
        <w:bidi/>
        <w:spacing w:after="70" w:before="0" w:line="300"/>
      </w:pPr>
      <w:r>
        <w:rPr>
          <w:rFonts w:ascii="Arial" w:cs="Arial" w:eastAsia="Arial" w:hAnsi="Arial"/>
          <w:b w:val="false"/>
          <w:bCs w:val="false"/>
          <w:sz w:val="21"/>
          <w:szCs w:val="21"/>
          <w:rtl/>
        </w:rPr>
        <w:t xml:space="preserve">ما المرحلة الظاهرة أثناء انتظار الإقفال؟ لا قيمة لها في B، والقاعدة تقول IN_PROGRESS.</w:t>
      </w:r>
    </w:p>
    <w:p>
      <w:pPr>
        <w:pStyle w:val="ListParagraph"/>
        <w:numPr>
          <w:ilvl w:val="0"/>
          <w:numId w:val="44"/>
        </w:numPr>
        <w:bidi/>
        <w:spacing w:after="70" w:before="0" w:line="300"/>
      </w:pPr>
      <w:r>
        <w:rPr>
          <w:rFonts w:ascii="Arial" w:cs="Arial" w:eastAsia="Arial" w:hAnsi="Arial"/>
          <w:b w:val="false"/>
          <w:bCs w:val="false"/>
          <w:sz w:val="21"/>
          <w:szCs w:val="21"/>
          <w:rtl/>
        </w:rPr>
        <w:t xml:space="preserve">التسميات العربية متفرقة: IN_PROGRESS «تحت الإجراء» (13-m6:327) و«قيد التنفيذ» (docs/20-database-design.md:406)، وACTIVE «قيد المعالجة» (docs/diagrams/src/erd_03_request_lifecycle.dot:6).</w:t>
      </w:r>
    </w:p>
    <w:p>
      <w:pPr>
        <w:bidi/>
        <w:spacing w:after="60" w:before="0"/>
      </w:pPr>
    </w:p>
    <w:p>
      <w:pPr>
        <w:pStyle w:val="Heading2"/>
        <w:bidi/>
      </w:pPr>
      <w:bookmarkStart w:name="_sec163" w:id="163"/>
      <w:r>
        <w:rPr>
          <w:rFonts w:ascii="Arial" w:cs="Arial" w:eastAsia="Arial" w:hAnsi="Arial"/>
          <w:b/>
          <w:bCs/>
          <w:color w:val="2B5C8A"/>
          <w:sz w:val="26"/>
          <w:szCs w:val="26"/>
          <w:rtl/>
        </w:rPr>
        <w:t xml:space="preserve">4. النموذج الموحّد المقترح </w:t>
      </w:r>
      <w:r>
        <w:rPr>
          <w:rFonts w:ascii="Arial" w:cs="Arial" w:eastAsia="Arial" w:hAnsi="Arial"/>
          <w:color w:val="E0A800"/>
          <w:sz w:val="26"/>
          <w:szCs w:val="26"/>
          <w:rtl/>
        </w:rPr>
        <w:t xml:space="preserve">●</w:t>
      </w:r>
      <w:bookmarkEnd w:id="163"/>
    </w:p>
    <w:p>
      <w:pPr>
        <w:pStyle w:val="Heading3"/>
        <w:bidi/>
      </w:pPr>
      <w:bookmarkStart w:name="_sec164" w:id="164"/>
      <w:r>
        <w:rPr>
          <w:rFonts w:ascii="Arial" w:cs="Arial" w:eastAsia="Arial" w:hAnsi="Arial"/>
          <w:b/>
          <w:bCs/>
          <w:color w:val="2B5C8A"/>
          <w:sz w:val="23"/>
          <w:szCs w:val="23"/>
          <w:rtl/>
        </w:rPr>
        <w:t xml:space="preserve">4.1 أربع طبقات مستقلة</w:t>
      </w:r>
      <w:bookmarkEnd w:id="1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3682"/>
        <w:gridCol w:w="2650"/>
        <w:gridCol w:w="2502"/>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3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يراها</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الدورة</w:t>
            </w:r>
          </w:p>
        </w:tc>
        <w:tc>
          <w:tcPr>
            <w:tcW w:type="dxa" w:w="3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‎wfl.Request.Status‎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AWAITING_CLOSE · COMPLETED · REJECTED · CANCELLED</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ولا تظهر للطالب مباشرة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w:t>
            </w:r>
          </w:p>
        </w:tc>
        <w:tc>
          <w:tcPr>
            <w:tcW w:type="dxa" w:w="3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يعرّفها القالب (DOC-F10)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‎req.view.internal‎</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3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‎SubStatusKey‎</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PREPARATION · SIGNING · BANK_COMMUNICATION · AT_BANK · FOLLOW_UP (افتراضي التنفيذ)</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فقط (FR-WFL-015)</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w:t>
            </w:r>
          </w:p>
        </w:tc>
        <w:tc>
          <w:tcPr>
            <w:tcW w:type="dxa" w:w="3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‎ExternalPhaseId‎</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الرموز الثمانية في B دون تغيير</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(BR-WFL-011)</w:t>
            </w:r>
          </w:p>
        </w:tc>
      </w:tr>
    </w:tbl>
    <w:p>
      <w:pPr>
        <w:bidi/>
        <w:spacing w:after="120" w:before="0"/>
      </w:pPr>
    </w:p>
    <w:p>
      <w:pPr>
        <w:bidi/>
        <w:spacing w:after="110" w:before="0" w:line="312"/>
      </w:pPr>
      <w:r>
        <w:rPr>
          <w:rFonts w:ascii="Arial" w:cs="Arial" w:eastAsia="Arial" w:hAnsi="Arial"/>
          <w:b w:val="false"/>
          <w:bCs w:val="false"/>
          <w:sz w:val="21"/>
          <w:szCs w:val="21"/>
          <w:rtl/>
        </w:rPr>
        <w:t xml:space="preserve">آلات SLA والحجز والتفويض تبقى كما في 13-m6:529-538.</w:t>
      </w:r>
    </w:p>
    <w:p>
      <w:pPr>
        <w:pStyle w:val="Heading3"/>
        <w:bidi/>
      </w:pPr>
      <w:bookmarkStart w:name="_sec165" w:id="165"/>
      <w:r>
        <w:rPr>
          <w:rFonts w:ascii="Arial" w:cs="Arial" w:eastAsia="Arial" w:hAnsi="Arial"/>
          <w:b/>
          <w:bCs/>
          <w:color w:val="2B5C8A"/>
          <w:sz w:val="23"/>
          <w:szCs w:val="23"/>
          <w:rtl/>
        </w:rPr>
        <w:t xml:space="preserve">4.2 مخطط الحالات</w:t>
      </w:r>
      <w:bookmarkEnd w:id="165"/>
    </w:p>
    <w:p>
      <w:pPr>
        <w:keepNext/>
        <w:bidi/>
        <w:spacing w:after="60" w:before="160"/>
        <w:jc w:val="center"/>
      </w:pPr>
      <w:r>
        <w:drawing>
          <wp:inline distT="0" distB="0" distL="0" distR="0">
            <wp:extent cx="6096000" cy="4000500"/>
            <wp:effectExtent t="0" r="0" b="0" l="0"/>
            <wp:docPr id="1" name="diagram-3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4000500"/>
                    </a:xfrm>
                    <a:prstGeom prst="rect">
                      <a:avLst/>
                    </a:prstGeom>
                  </pic:spPr>
                </pic:pic>
              </a:graphicData>
            </a:graphic>
          </wp:inline>
        </w:drawing>
      </w:r>
    </w:p>
    <w:p>
      <w:pPr>
        <w:pStyle w:val="Heading3"/>
        <w:bidi/>
      </w:pPr>
      <w:bookmarkStart w:name="_sec166" w:id="166"/>
      <w:r>
        <w:rPr>
          <w:rFonts w:ascii="Arial" w:cs="Arial" w:eastAsia="Arial" w:hAnsi="Arial"/>
          <w:b/>
          <w:bCs/>
          <w:color w:val="2B5C8A"/>
          <w:sz w:val="23"/>
          <w:szCs w:val="23"/>
          <w:rtl/>
        </w:rPr>
        <w:t xml:space="preserve">4.3 جدول الانتقالات</w:t>
      </w:r>
      <w:bookmarkEnd w:id="1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3"/>
        <w:gridCol w:w="1663"/>
        <w:gridCol w:w="2498"/>
        <w:gridCol w:w="1901"/>
        <w:gridCol w:w="2139"/>
      </w:tblGrid>
      <w:tr>
        <w:trPr>
          <w:cantSplit/>
          <w:tblHeader/>
        </w:trPr>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 ومن يطلقه</w:t>
            </w:r>
          </w:p>
        </w:tc>
        <w:tc>
          <w:tcPr>
            <w:tcW w:type="dxa" w:w="1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القاعدة</w:t>
            </w:r>
          </w:p>
        </w:tc>
        <w:tc>
          <w:tcPr>
            <w:tcW w:type="dxa" w:w="2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سجل الإجراء والإشعار</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الطالب أو المنشئ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SubmittedAt؛ تثبيت نسخة القالب؛ أول مرحلة</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المسودة؛ الطالب</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CompletedAt</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90 يوم خمول؛ النظام (JOB-WFL-STALE)</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تُسترجع (BR-REQ-012)</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DRAFT_ARCHIVED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 RETURN · RESUBMIT · COMPLETE · سحب · تحرير · حالة فرعية؛ المُسنَد بحسب قاعدة المرحلة</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مرحلة جديد؛ ExternalPhaseId؛ CycleNo + 1 عند RESUBMIT (FR-WFL-011)</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أو APPROVE على آخر مرحلة غير نهائية تنتقل إلى مرحلة TERMINAL نتيجتها COMPLETED؛ المُسنَد للمرحلة الأخيرة (مثل الساحب في ISSUANCE) ويطبقه المحرك</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ReadyToCloseAt؛ مثيل مفتوح للمرحلة النهائية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ExternalPhase = IN_PROGRESS؛ SlaState = NONE </w:t>
            </w: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READY_TO_CLOSE؛ REQ.READY_TO_CLOSE </w:t>
            </w:r>
            <w:r>
              <w:rPr>
                <w:rFonts w:ascii="Arial" w:cs="Arial" w:eastAsia="Arial" w:hAnsi="Arial"/>
                <w:color w:val="E0A800"/>
                <w:sz w:val="18"/>
                <w:szCs w:val="18"/>
                <w:rtl/>
              </w:rPr>
              <w:t xml:space="preserve">●</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الموافِق في مرحلة APPROVAL</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CompletedAt؛ OutcomeReason؛ الخانات VOIDED؛ تحرير الحجز (BR-WFL-009)</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REQ.REJECTED</w:t>
            </w:r>
          </w:p>
        </w:tc>
      </w:tr>
      <w:tr>
        <w:trPr>
          <w:cantSplit/>
        </w:trPr>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 الطالب في مراحل AllowRequesterCancel، ومدير الخزينة في أي مرحلة غير نهائية</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الرفض</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REQ.CANCELLED</w:t>
            </w:r>
          </w:p>
        </w:tc>
      </w:tr>
      <w:tr>
        <w:trPr>
          <w:cantSplit/>
        </w:trPr>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ClosedByUserId؛ ClosedAt = CompletedAt؛ المثيل النهائي DONE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REQ.COMPLETED</w:t>
            </w:r>
          </w:p>
        </w:tc>
      </w:tr>
    </w:tbl>
    <w:p>
      <w:pPr>
        <w:bidi/>
        <w:spacing w:after="120" w:before="0"/>
      </w:pPr>
    </w:p>
    <w:p>
      <w:pPr>
        <w:pStyle w:val="Heading3"/>
        <w:bidi/>
      </w:pPr>
      <w:bookmarkStart w:name="_sec167" w:id="167"/>
      <w:r>
        <w:rPr>
          <w:rFonts w:ascii="Arial" w:cs="Arial" w:eastAsia="Arial" w:hAnsi="Arial"/>
          <w:b/>
          <w:bCs/>
          <w:color w:val="2B5C8A"/>
          <w:sz w:val="23"/>
          <w:szCs w:val="23"/>
          <w:rtl/>
        </w:rPr>
        <w:t xml:space="preserve">4.4 ما يُغلق دورة العمل</w:t>
      </w:r>
      <w:bookmarkEnd w:id="167"/>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الإقفال وحده يُكمل الطلب، ويقوم به من يحمل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(docs/20-database-design.md:396-403).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الأثر المالي والتشغيلي لا ينتظر الإقفال. الخطافات تعمل عند خروج المرحلة الأخيرة كما هي اليوم:</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عند الخروج من ISSUANCE، ويصدر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(13-m6:332).</w:t>
      </w:r>
    </w:p>
    <w:p>
      <w:pPr>
        <w:pStyle w:val="ListParagraph"/>
        <w:numPr>
          <w:ilvl w:val="1"/>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‎lc.issue_proforma‎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‎lc.earmark_sales_order‎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‎lc.convert_earmark‎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‎lc.apply_amendment‎</w:t>
      </w:r>
      <w:r>
        <w:rPr>
          <w:rFonts w:ascii="Arial" w:cs="Arial" w:eastAsia="Arial" w:hAnsi="Arial"/>
          <w:b w:val="false"/>
          <w:bCs w:val="false"/>
          <w:sz w:val="21"/>
          <w:szCs w:val="21"/>
          <w:rtl/>
        </w:rPr>
        <w:t xml:space="preserve"> (14-m7-m8:309-312).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الإقفال لا يعيد تشغيل أي خطاف، ولا يغيّر حجزًا أو استغلالًا.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الإقفال: الحالة AWAITING_CLOSE؛ الطلب ضمن نطاق شركات المُقفِل؛ قاعدة فصل المهام في DQ-F08-4؛ تعليق اختياري.</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AWAITING_CLOSE لا إرجاع ولا إلغاء. التصحيح بعد الإصدار بطلب فرعي على الكائن (BR-WFL-009، 13-m6:240).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 الخدمة (IsSystemUser) لا يُقفل طلبًا، مع أن القاعدة تقبل أي sec.AppUser في ClosedByUserId (db/model/15-workflow-notifications.model:274).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الرفض والإلغاء يبقيان فوريين ولا يمران بالإقفال (DQ-F08-2).</w:t>
      </w:r>
    </w:p>
    <w:p>
      <w:pPr>
        <w:bidi/>
        <w:spacing w:after="60" w:before="0"/>
      </w:pPr>
    </w:p>
    <w:p>
      <w:pPr>
        <w:pStyle w:val="Heading3"/>
        <w:bidi/>
      </w:pPr>
      <w:bookmarkStart w:name="_sec168" w:id="168"/>
      <w:r>
        <w:rPr>
          <w:rFonts w:ascii="Arial" w:cs="Arial" w:eastAsia="Arial" w:hAnsi="Arial"/>
          <w:b/>
          <w:bCs/>
          <w:color w:val="2B5C8A"/>
          <w:sz w:val="23"/>
          <w:szCs w:val="23"/>
          <w:rtl/>
        </w:rPr>
        <w:t xml:space="preserve">4.5 الربط بالمرحلة الظاهرة</w:t>
      </w:r>
      <w:bookmarkEnd w:id="168"/>
    </w:p>
    <w:p>
      <w:pPr>
        <w:bidi/>
        <w:spacing w:after="110" w:before="0" w:line="312"/>
      </w:pPr>
      <w:r>
        <w:rPr>
          <w:rFonts w:ascii="Arial" w:cs="Arial" w:eastAsia="Arial" w:hAnsi="Arial"/>
          <w:b w:val="false"/>
          <w:bCs w:val="false"/>
          <w:sz w:val="21"/>
          <w:szCs w:val="21"/>
          <w:rtl/>
        </w:rPr>
        <w:t xml:space="preserve">القاعدة: ExternalPhaseId = المرحلة الظاهرة للمرحلة الحالية (13-m6:358)، </w:t>
      </w:r>
      <w:r>
        <w:rPr>
          <w:rFonts w:ascii="Arial" w:cs="Arial" w:eastAsia="Arial" w:hAnsi="Arial"/>
          <w:b/>
          <w:bCs/>
          <w:sz w:val="21"/>
          <w:szCs w:val="21"/>
          <w:rtl/>
        </w:rPr>
        <w:t xml:space="preserve">عدا</w:t>
      </w:r>
      <w:r>
        <w:rPr>
          <w:rFonts w:ascii="Arial" w:cs="Arial" w:eastAsia="Arial" w:hAnsi="Arial"/>
          <w:b w:val="false"/>
          <w:bCs w:val="false"/>
          <w:sz w:val="21"/>
          <w:szCs w:val="21"/>
          <w:rtl/>
        </w:rPr>
        <w:t xml:space="preserve"> AWAITING_CLOSE فتكون IN_PROGRESS حتى الإقفال، ثم مرحلة TERMINAL (COMPLETED). التسميات الإنجليزية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وتُثبَّت في DOC-B10.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24"/>
        <w:gridCol w:w="3416"/>
        <w:gridCol w:w="1707"/>
        <w:gridCol w:w="1517"/>
      </w:tblGrid>
      <w:tr>
        <w:trPr>
          <w:cantSplit/>
          <w:tblHeader/>
        </w:trPr>
        <w:tc>
          <w:tcPr>
            <w:tcW w:type="dxa" w:w="3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والمرحلة</w:t>
            </w:r>
          </w:p>
        </w:tc>
        <w:tc>
          <w:tcPr>
            <w:tcW w:type="dxa" w:w="34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ExternalPhase</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العربية</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في الدورة الأولى</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مرحلة APPROVAL (موافقة الطالب أو مديره)</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IN_APPROVAL</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approval</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مرحلة RETURNED</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for changes</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معاد للتعديل</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مهمة مسندة للطالب (SIGNED_ORIGINAL، ERP_ENTRY)</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AWAITING_REQUESTER</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 required</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في مراحل الخزينة</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r>
      <w:tr>
        <w:trPr>
          <w:cantSplit/>
        </w:trPr>
        <w:tc>
          <w:tcPr>
            <w:tcW w:type="dxa" w:w="3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r>
      <w:tr>
        <w:trPr>
          <w:cantSplit/>
        </w:trPr>
        <w:tc>
          <w:tcPr>
            <w:tcW w:type="dxa" w:w="3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بالاسم نفسه</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 · مرفوض · ملغى</w:t>
            </w:r>
          </w:p>
        </w:tc>
      </w:tr>
    </w:tbl>
    <w:p>
      <w:pPr>
        <w:bidi/>
        <w:spacing w:after="120" w:before="0"/>
      </w:pPr>
    </w:p>
    <w:p>
      <w:pPr>
        <w:pStyle w:val="Heading3"/>
        <w:bidi/>
      </w:pPr>
      <w:bookmarkStart w:name="_sec169" w:id="169"/>
      <w:r>
        <w:rPr>
          <w:rFonts w:ascii="Arial" w:cs="Arial" w:eastAsia="Arial" w:hAnsi="Arial"/>
          <w:b/>
          <w:bCs/>
          <w:color w:val="2B5C8A"/>
          <w:sz w:val="23"/>
          <w:szCs w:val="23"/>
          <w:rtl/>
        </w:rPr>
        <w:t xml:space="preserve">4.6 تمثيل الإقفال في القاعدة </w:t>
      </w:r>
      <w:r>
        <w:rPr>
          <w:rFonts w:ascii="Arial" w:cs="Arial" w:eastAsia="Arial" w:hAnsi="Arial"/>
          <w:color w:val="E0A800"/>
          <w:sz w:val="23"/>
          <w:szCs w:val="23"/>
          <w:rtl/>
        </w:rPr>
        <w:t xml:space="preserve">●</w:t>
      </w:r>
      <w:bookmarkEnd w:id="169"/>
    </w:p>
    <w:p>
      <w:pPr>
        <w:pStyle w:val="ListParagraph"/>
        <w:numPr>
          <w:ilvl w:val="0"/>
          <w:numId w:val="45"/>
        </w:numPr>
        <w:bidi/>
        <w:spacing w:after="70" w:before="0" w:line="300"/>
      </w:pPr>
      <w:r>
        <w:rPr>
          <w:rFonts w:ascii="Arial" w:cs="Arial" w:eastAsia="Arial" w:hAnsi="Arial"/>
          <w:b w:val="false"/>
          <w:bCs w:val="false"/>
          <w:sz w:val="21"/>
          <w:szCs w:val="21"/>
          <w:rtl/>
        </w:rPr>
        <w:t xml:space="preserve">عند دخول AWAITING_CLOSE يُنشئ المحرك مثيلًا لمرحلة TERMINAL ذات النتيجة COMPLETED بحالة AWAITING_APPROVAL وبلا مُسنَد. القيد db/model/15-workflow-notifications.model:408 يسمح بذلك.</w:t>
      </w:r>
    </w:p>
    <w:p>
      <w:pPr>
        <w:pStyle w:val="ListParagraph"/>
        <w:numPr>
          <w:ilvl w:val="0"/>
          <w:numId w:val="45"/>
        </w:numPr>
        <w:bidi/>
        <w:spacing w:after="70" w:before="0" w:line="300"/>
      </w:pPr>
      <w:r>
        <w:rPr>
          <w:rFonts w:ascii="Arial" w:cs="Arial" w:eastAsia="Arial" w:hAnsi="Arial"/>
          <w:b w:val="false"/>
          <w:bCs w:val="false"/>
          <w:sz w:val="21"/>
          <w:szCs w:val="21"/>
          <w:rtl/>
        </w:rPr>
        <w:t xml:space="preserve">مجموعة الإقفال المؤهلة: حاملو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ضمن نطاق الشركة.</w:t>
      </w:r>
    </w:p>
    <w:p>
      <w:pPr>
        <w:pStyle w:val="ListParagraph"/>
        <w:numPr>
          <w:ilvl w:val="0"/>
          <w:numId w:val="45"/>
        </w:numPr>
        <w:bidi/>
        <w:spacing w:after="70" w:before="0" w:line="300"/>
      </w:pPr>
      <w:r>
        <w:rPr>
          <w:rFonts w:ascii="Arial" w:cs="Arial" w:eastAsia="Arial" w:hAnsi="Arial"/>
          <w:b w:val="false"/>
          <w:bCs w:val="false"/>
          <w:sz w:val="21"/>
          <w:szCs w:val="21"/>
          <w:rtl/>
        </w:rPr>
        <w:t xml:space="preserve">عند CLOSE يُغلق المثيل بحالة DONE. العمود ExitAction لا يحوي CLOSE (db/model/15-workflow-notifications.model:392)، فيُضاف (DQ-F08-6).</w:t>
      </w:r>
    </w:p>
    <w:p>
      <w:pPr>
        <w:pStyle w:val="ListParagraph"/>
        <w:numPr>
          <w:ilvl w:val="0"/>
          <w:numId w:val="45"/>
        </w:numPr>
        <w:bidi/>
        <w:spacing w:after="70" w:before="0" w:line="300"/>
      </w:pPr>
      <w:r>
        <w:rPr>
          <w:rFonts w:ascii="Arial" w:cs="Arial" w:eastAsia="Arial" w:hAnsi="Arial"/>
          <w:b w:val="false"/>
          <w:bCs w:val="false"/>
          <w:sz w:val="21"/>
          <w:szCs w:val="21"/>
          <w:rtl/>
        </w:rPr>
        <w:t xml:space="preserve">WorkflowTransition.Action لا يتغير؛ الإقفال ليس انتقالًا في القالب بل خطوة يضيفها المحرك لكل قالب.</w:t>
      </w:r>
    </w:p>
    <w:p>
      <w:pPr>
        <w:pStyle w:val="ListParagraph"/>
        <w:numPr>
          <w:ilvl w:val="0"/>
          <w:numId w:val="45"/>
        </w:numPr>
        <w:bidi/>
        <w:spacing w:after="70" w:before="0" w:line="300"/>
      </w:pPr>
      <w:r>
        <w:rPr>
          <w:rFonts w:ascii="Arial" w:cs="Arial" w:eastAsia="Arial" w:hAnsi="Arial"/>
          <w:b w:val="false"/>
          <w:bCs w:val="false"/>
          <w:sz w:val="21"/>
          <w:szCs w:val="21"/>
          <w:rtl/>
        </w:rPr>
        <w:t xml:space="preserve">لوحة الخزينة تعرض عدّاد «بانتظار الإقفال» = Status = AWAITING_CLOSE ضمن النطاق.</w:t>
      </w:r>
    </w:p>
    <w:p>
      <w:pPr>
        <w:bidi/>
        <w:spacing w:after="60" w:before="0"/>
      </w:pPr>
    </w:p>
    <w:p>
      <w:pPr>
        <w:pStyle w:val="Heading2"/>
        <w:bidi/>
      </w:pPr>
      <w:bookmarkStart w:name="_sec170" w:id="170"/>
      <w:r>
        <w:rPr>
          <w:rFonts w:ascii="Arial" w:cs="Arial" w:eastAsia="Arial" w:hAnsi="Arial"/>
          <w:b/>
          <w:bCs/>
          <w:color w:val="2B5C8A"/>
          <w:sz w:val="26"/>
          <w:szCs w:val="26"/>
          <w:rtl/>
        </w:rPr>
        <w:t xml:space="preserve">5. الربط من القديم إلى الجديد</w:t>
      </w:r>
      <w:bookmarkEnd w:id="1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10"/>
        <w:gridCol w:w="1781"/>
        <w:gridCol w:w="2055"/>
        <w:gridCol w:w="1918"/>
      </w:tblGrid>
      <w:tr>
        <w:trPr>
          <w:cantSplit/>
          <w:tblHeader/>
        </w:trPr>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القديمة</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الجديدة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DRAFT</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13-m6:521</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COMPLETED آليًا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AWAITING_CLOSE، ثم COMPLETED بالإقفال</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 القرار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13-m6:370</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 CANCELLED</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 CANCELLED</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فوريان (DQ-F08-2)</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13-m6:519</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المسودة إلى CANCELLED</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مع ArchivedAt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يطابق القاعدة وBR-REQ-012</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13-m6:333</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(تُقرأ أحيانًا حالة)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 ACTIVE، المرحلة RETURNED، الظاهرة RETURNED</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ليست حالة دورة</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13-m6:362</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 بثماني قيم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AWAITING_CLOSE تكون IN_PROGRESS</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13-m6:241</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الخمس</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تغيير داخل ACTIVE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تُفرَّغ عند مغادرة المرحلة </w:t>
            </w:r>
            <w:r>
              <w:rPr>
                <w:rFonts w:ascii="Arial" w:cs="Arial" w:eastAsia="Arial" w:hAnsi="Arial"/>
                <w:color w:val="E0A800"/>
                <w:sz w:val="18"/>
                <w:szCs w:val="18"/>
                <w:rtl/>
              </w:rPr>
              <w:t xml:space="preserve">●</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13-m6:485</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عند الإصدار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عند الإقفال</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يبقى عند الإصدار</w:t>
            </w:r>
          </w:p>
        </w:tc>
      </w:tr>
      <w:tr>
        <w:trPr>
          <w:cantSplit/>
        </w:trPr>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docs/20-database-design.md:406</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التنفيذ» لـ IN_PROGRESS</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التسمية (DOC-B10)</w:t>
            </w:r>
          </w:p>
        </w:tc>
      </w:tr>
      <w:tr>
        <w:trPr>
          <w:cantSplit/>
        </w:trPr>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erd_03_request_lifecycle.dot:6</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«قيد المعالجة»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المعالجة» تسمية داخلية للخزينة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تختلف عمدًا عن الظاهرة</w:t>
            </w:r>
          </w:p>
        </w:tc>
      </w:tr>
    </w:tbl>
    <w:p>
      <w:pPr>
        <w:bidi/>
        <w:spacing w:after="120" w:before="0"/>
      </w:pPr>
    </w:p>
    <w:p>
      <w:pPr>
        <w:pStyle w:val="Heading2"/>
        <w:bidi/>
      </w:pPr>
      <w:bookmarkStart w:name="_sec171" w:id="171"/>
      <w:r>
        <w:rPr>
          <w:rFonts w:ascii="Arial" w:cs="Arial" w:eastAsia="Arial" w:hAnsi="Arial"/>
          <w:b/>
          <w:bCs/>
          <w:color w:val="2B5C8A"/>
          <w:sz w:val="26"/>
          <w:szCs w:val="26"/>
          <w:rtl/>
        </w:rPr>
        <w:t xml:space="preserve">6. تسلسل الإقفال</w:t>
      </w:r>
      <w:bookmarkEnd w:id="171"/>
    </w:p>
    <w:p>
      <w:pPr>
        <w:keepNext/>
        <w:bidi/>
        <w:spacing w:after="60" w:before="160"/>
        <w:jc w:val="center"/>
      </w:pPr>
      <w:r>
        <w:drawing>
          <wp:inline distT="0" distB="0" distL="0" distR="0">
            <wp:extent cx="6096000" cy="4686300"/>
            <wp:effectExtent t="0" r="0" b="0" l="0"/>
            <wp:docPr id="1" name="diagram-3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46863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بديل: بلا صلاحية 403؛ طلب خارج النطاق 404؛ حالة غير AWAITING_CLOSE أو أقفله زميل قبله 409 (نموذج الأخطاء في DOC-B04).</w:t>
      </w:r>
    </w:p>
    <w:p>
      <w:pPr>
        <w:pStyle w:val="Heading2"/>
        <w:bidi/>
      </w:pPr>
      <w:bookmarkStart w:name="_sec172" w:id="172"/>
      <w:r>
        <w:rPr>
          <w:rFonts w:ascii="Arial" w:cs="Arial" w:eastAsia="Arial" w:hAnsi="Arial"/>
          <w:b/>
          <w:bCs/>
          <w:color w:val="2B5C8A"/>
          <w:sz w:val="26"/>
          <w:szCs w:val="26"/>
          <w:rtl/>
        </w:rPr>
        <w:t xml:space="preserve">7. القرارات المطلوبة</w:t>
      </w:r>
      <w:bookmarkEnd w:id="1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3451"/>
        <w:gridCol w:w="3340"/>
        <w:gridCol w:w="1103"/>
        <w:gridCol w:w="985"/>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يُعتمد كما في §4، ويسري على كل أنواع الطلبات لأن قيود القاعدة تفرضه</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 لدى العميل) مع محلل العمليات؛ المالك النهائي في DOC-B09</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لا يمران بالإقفال</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TM افتراضيًا؛ ويضيفه المشترك لـ FO إن شاء</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مسؤول الأمن</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IN_PROGRESS «تحت الإجراء» كما في docs/20-database-design.md:406</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DQ-F08-6</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تمثيل الإقفال في النموذج</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في RequestStageInstance.ExitAction مع قيد يجعله يُنهي المثيل DONE؛ المثيل المفتوح للمرحلة النهائية يسمح به القيد القائم. المقترح: مثيل مفتوح للمرحلة النهائية، وإضافة CLOSE إلى RequestStageInstance.ExitAction</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db/model قبل S3</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التصحيح بطلب فرعي</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مالك M6</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DQ-F08-9</w:t>
            </w:r>
          </w:p>
        </w:tc>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التسميات العربية والإنجليزية للحالات</w:t>
            </w:r>
          </w:p>
        </w:tc>
        <w:tc>
          <w:tcPr>
            <w:tcW w:type="dxa" w:w="3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«تحت الإجراء» في المواصفة 13 ووثيقة التصميم وDOC-B10. المقترح: كما في §4.5 و§5، وتُثبَّت في DOC-B10</w:t>
            </w:r>
          </w:p>
        </w:tc>
        <w:tc>
          <w:tcPr>
            <w:tcW w:type="dxa" w:w="11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pStyle w:val="Heading2"/>
        <w:bidi/>
      </w:pPr>
      <w:bookmarkStart w:name="_sec173" w:id="173"/>
      <w:r>
        <w:rPr>
          <w:rFonts w:ascii="Arial" w:cs="Arial" w:eastAsia="Arial" w:hAnsi="Arial"/>
          <w:b/>
          <w:bCs/>
          <w:color w:val="2B5C8A"/>
          <w:sz w:val="26"/>
          <w:szCs w:val="26"/>
          <w:rtl/>
        </w:rPr>
        <w:t xml:space="preserve">8. تعارضات وفجوات في المصادر</w:t>
      </w:r>
      <w:bookmarkEnd w:id="173"/>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حُلّت البنود 1 إلى 8 في 2026-10-13</w:t>
      </w:r>
      <w:r>
        <w:rPr>
          <w:rFonts w:ascii="Arial" w:cs="Arial" w:eastAsia="Arial" w:hAnsi="Arial"/>
          <w:b w:val="false"/>
          <w:bCs w:val="false"/>
          <w:sz w:val="21"/>
          <w:szCs w:val="21"/>
          <w:rtl/>
        </w:rPr>
        <w:t xml:space="preserve"> بتعديل المواصفة 13 (BR-WFL-027، FR-WFL-042، الصف 29 في مصفوفة الصلاحيات، مخطط §8، تدفق F-WFL-1، كتالوج الأحداث)، وبإضافة CLOSE إلى </w:t>
      </w:r>
      <w:r>
        <w:rPr>
          <w:rFonts w:ascii="Courier New" w:cs="Courier New" w:eastAsia="Courier New" w:hAnsi="Courier New"/>
          <w:b w:val="false"/>
          <w:bCs w:val="false"/>
          <w:color w:val="1F2937"/>
          <w:sz w:val="18"/>
          <w:szCs w:val="18"/>
          <w:shd w:fill="F1F3F5" w:color="auto" w:val="clear"/>
          <w:rtl/>
        </w:rPr>
        <w:t xml:space="preserve">‎ExitAction‎</w:t>
      </w:r>
      <w:r>
        <w:rPr>
          <w:rFonts w:ascii="Arial" w:cs="Arial" w:eastAsia="Arial" w:hAnsi="Arial"/>
          <w:b w:val="false"/>
          <w:bCs w:val="false"/>
          <w:sz w:val="21"/>
          <w:szCs w:val="21"/>
          <w:rtl/>
        </w:rPr>
        <w:t xml:space="preserve">، وبتوحيد التسمية «تحت الإجراء». أرقام الأسطر أدناه تصف المصادر قبل التعديل.</w:t>
      </w:r>
    </w:p>
    <w:p>
      <w:pPr>
        <w:pStyle w:val="ListParagraph"/>
        <w:numPr>
          <w:ilvl w:val="0"/>
          <w:numId w:val="46"/>
        </w:numPr>
        <w:bidi/>
        <w:spacing w:after="70" w:before="0" w:line="300"/>
      </w:pPr>
      <w:r>
        <w:rPr>
          <w:rFonts w:ascii="Arial" w:cs="Arial" w:eastAsia="Arial" w:hAnsi="Arial"/>
          <w:b w:val="false"/>
          <w:bCs w:val="false"/>
          <w:sz w:val="21"/>
          <w:szCs w:val="21"/>
          <w:rtl/>
        </w:rPr>
        <w:t xml:space="preserve">خمس حالات في 13-m6 (13-m6:370، :515-527) مقابل ست في القاعدة والقاموس (db/model/15-workflow-notifications.model:257، docs/21-data-dictionary.md:4340، docs/20-database-design.md:400).</w:t>
      </w:r>
    </w:p>
    <w:p>
      <w:pPr>
        <w:pStyle w:val="ListParagraph"/>
        <w:numPr>
          <w:ilvl w:val="0"/>
          <w:numId w:val="46"/>
        </w:numPr>
        <w:bidi/>
        <w:spacing w:after="70" w:before="0" w:line="300"/>
      </w:pPr>
      <w:r>
        <w:rPr>
          <w:rFonts w:ascii="Arial" w:cs="Arial" w:eastAsia="Arial" w:hAnsi="Arial"/>
          <w:b w:val="false"/>
          <w:bCs w:val="false"/>
          <w:sz w:val="21"/>
          <w:szCs w:val="21"/>
          <w:rtl/>
        </w:rPr>
        <w:t xml:space="preserve">الإكمال الآلي (13-m6:521) يخالف قرار الإقفال (docs/20-database-design.md:396).</w:t>
      </w:r>
    </w:p>
    <w:p>
      <w:pPr>
        <w:pStyle w:val="ListParagraph"/>
        <w:numPr>
          <w:ilvl w:val="0"/>
          <w:numId w:val="46"/>
        </w:numPr>
        <w:bidi/>
        <w:spacing w:after="70" w:before="0" w:line="300"/>
      </w:pPr>
      <w:r>
        <w:rPr>
          <w:rFonts w:ascii="Arial" w:cs="Arial" w:eastAsia="Arial" w:hAnsi="Arial"/>
          <w:b w:val="false"/>
          <w:bCs w:val="false"/>
          <w:sz w:val="21"/>
          <w:szCs w:val="21"/>
          <w:rtl/>
        </w:rPr>
        <w:t xml:space="preserve">F-WFL-1 ترسم «COMPLETED + LC.ISSUED» عند الإصدار (13-m6:472، :485)، والقاعدة تجعل REQ.COMPLETED عند الإقفال (docs/20-database-design.md:405).</w:t>
      </w:r>
    </w:p>
    <w:p>
      <w:pPr>
        <w:pStyle w:val="ListParagraph"/>
        <w:numPr>
          <w:ilvl w:val="0"/>
          <w:numId w:val="46"/>
        </w:numPr>
        <w:bidi/>
        <w:spacing w:after="70" w:before="0" w:line="300"/>
      </w:pPr>
      <w:r>
        <w:rPr>
          <w:rFonts w:ascii="Arial" w:cs="Arial" w:eastAsia="Arial" w:hAnsi="Arial"/>
          <w:b w:val="false"/>
          <w:bCs w:val="false"/>
          <w:sz w:val="21"/>
          <w:szCs w:val="21"/>
          <w:rtl/>
        </w:rPr>
        <w:t xml:space="preserve">أرشفة المسودة إلى CANCELLED (13-m6:519) تخالف القيد الذي يقصر ArchivedAt على DRAFT (db/model/15-workflow-notifications.model:322) وBR-REQ-012 «المؤرشفة تُسترجع» (13-m6:274).</w:t>
      </w:r>
    </w:p>
    <w:p>
      <w:pPr>
        <w:pStyle w:val="ListParagraph"/>
        <w:numPr>
          <w:ilvl w:val="0"/>
          <w:numId w:val="46"/>
        </w:numPr>
        <w:bidi/>
        <w:spacing w:after="70" w:before="0" w:line="300"/>
      </w:pPr>
      <w:r>
        <w:rPr>
          <w:rFonts w:ascii="Arial" w:cs="Arial" w:eastAsia="Arial" w:hAnsi="Arial"/>
          <w:b w:val="false"/>
          <w:bCs w:val="false"/>
          <w:sz w:val="21"/>
          <w:szCs w:val="21"/>
          <w:rtl/>
        </w:rPr>
        <w:t xml:space="preserve">BR-WFL-027 غير موجودة في 13-m6، وآخر قاعدة فيها BR-WFL-026 (13-m6:257).</w:t>
      </w:r>
    </w:p>
    <w:p>
      <w:pPr>
        <w:pStyle w:val="ListParagraph"/>
        <w:numPr>
          <w:ilvl w:val="0"/>
          <w:numId w:val="4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 خطة البذور العالمية (docs/20-database-design.md:474) وليس في مصفوفة صلاحيات M6 (13-m6:48-78).</w:t>
      </w:r>
    </w:p>
    <w:p>
      <w:pPr>
        <w:pStyle w:val="ListParagraph"/>
        <w:numPr>
          <w:ilvl w:val="0"/>
          <w:numId w:val="46"/>
        </w:numPr>
        <w:bidi/>
        <w:spacing w:after="70" w:before="0" w:line="300"/>
      </w:pPr>
      <w:r>
        <w:rPr>
          <w:rFonts w:ascii="Arial" w:cs="Arial" w:eastAsia="Arial" w:hAnsi="Arial"/>
          <w:b w:val="false"/>
          <w:bCs w:val="false"/>
          <w:sz w:val="21"/>
          <w:szCs w:val="21"/>
          <w:rtl/>
        </w:rPr>
        <w:t xml:space="preserve">RequestStageInstance.ExitAction بلا CLOSE (db/model/15-workflow-notifications.model:392).</w:t>
      </w:r>
    </w:p>
    <w:p>
      <w:pPr>
        <w:pStyle w:val="ListParagraph"/>
        <w:numPr>
          <w:ilvl w:val="0"/>
          <w:numId w:val="46"/>
        </w:numPr>
        <w:bidi/>
        <w:spacing w:after="70" w:before="0" w:line="300"/>
      </w:pPr>
      <w:r>
        <w:rPr>
          <w:rFonts w:ascii="Arial" w:cs="Arial" w:eastAsia="Arial" w:hAnsi="Arial"/>
          <w:b w:val="false"/>
          <w:bCs w:val="false"/>
          <w:sz w:val="21"/>
          <w:szCs w:val="21"/>
          <w:rtl/>
        </w:rPr>
        <w:t xml:space="preserve">ثلاث تسميات عربية لمعنيين: «تحت الإجراء» (13-m6:327)، «قيد التنفيذ» (docs/20-database-design.md:406)، «قيد المعالجة» (docs/diagrams/src/erd_03_request_lifecycle.dot:6).</w:t>
      </w:r>
    </w:p>
    <w:p>
      <w:pPr>
        <w:pStyle w:val="ListParagraph"/>
        <w:numPr>
          <w:ilvl w:val="0"/>
          <w:numId w:val="4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جزئيًا: السجل يسمّي القائمة الآن «O-10 (20-database-design)» (docs/30-readiness-documents.md:22، :129، :132)، وO-10 (erd_open_items) موضوع آخر (tools/dbgen/erd_open_items.py:68-71). بقي :131 يقول «(O-10)» وحده، و:129 يحيل إلى docs/20-database-design.md:536 والبند اليوم في :538.</w:t>
      </w:r>
    </w:p>
    <w:p>
      <w:pPr>
        <w:pStyle w:val="ListParagraph"/>
        <w:numPr>
          <w:ilvl w:val="0"/>
          <w:numId w:val="46"/>
        </w:numPr>
        <w:bidi/>
        <w:spacing w:after="70" w:before="0" w:line="300"/>
      </w:pPr>
      <w:r>
        <w:rPr>
          <w:rFonts w:ascii="Arial" w:cs="Arial" w:eastAsia="Arial" w:hAnsi="Arial"/>
          <w:b w:val="false"/>
          <w:bCs w:val="false"/>
          <w:sz w:val="21"/>
          <w:szCs w:val="21"/>
          <w:rtl/>
        </w:rPr>
        <w:t xml:space="preserve">السجل يحيل إلى docs/21-data-dictionary.md:4338، والسطر الصحيح للعمود Status هو 4340.</w:t>
      </w:r>
    </w:p>
    <w:p>
      <w:pPr>
        <w:bidi/>
        <w:spacing w:after="60" w:before="0"/>
      </w:pPr>
    </w:p>
    <w:p>
      <w:pPr>
        <w:pStyle w:val="Heading2"/>
        <w:bidi/>
      </w:pPr>
      <w:bookmarkStart w:name="_sec174" w:id="174"/>
      <w:r>
        <w:rPr>
          <w:rFonts w:ascii="Arial" w:cs="Arial" w:eastAsia="Arial" w:hAnsi="Arial"/>
          <w:b/>
          <w:bCs/>
          <w:color w:val="2B5C8A"/>
          <w:sz w:val="26"/>
          <w:szCs w:val="26"/>
          <w:rtl/>
        </w:rPr>
        <w:t xml:space="preserve">9. التتبع</w:t>
      </w:r>
      <w:bookmarkEnd w:id="1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A</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 §6 و§8 من 13</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docs/10-detailed-analysis/13-m6-workflow-engine-notifications.md:125، :370، :515-527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B</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BR-WFL-011، D-6</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docs/10-detailed-analysis/13-m6-workflow-engine-notifications.md:242، :362؛ docs/01-preliminary-analysis.md:397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النموذج C</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C-7، T-13، DB-20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docs/20-database-design.md:27، :73، :396-408، :520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الإرجاع وإعادة التقديم</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 FR-WFL-011</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docs/10-detailed-analysis/13-m6-workflow-engine-notifications.md:132، :239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الرفض والإلغاء</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 FR-WFL-012</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docs/10-detailed-analysis/13-m6-workflow-engine-notifications.md:133، :240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الحالة الفرعية</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BR-WFL-010، FR-WFL-015</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docs/10-detailed-analysis/13-m6-workflow-engine-notifications.md:136، :241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 الخطافات</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وخطافات المبيعات</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docs/10-detailed-analysis/13-m6-workflow-engine-notifications.md:332؛ docs/10-detailed-analysis/14-m7-m8-letters-of-credit.md:308-312</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 التمثيل</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wfl.Request وRequestStageInstance</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db/model/15-workflow-notifications.model:257-325، :392، :408، :459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أرشفة المسودة</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 BR-REQ-012</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docs/10-detailed-analysis/13-m6-workflow-engine-notifications.md:161، :274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(20-database-design)</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docs/20-database-design.md:538</w:t>
            </w:r>
          </w:p>
        </w:tc>
      </w:tr>
    </w:tbl>
    <w:p>
      <w:pPr>
        <w:bidi/>
        <w:spacing w:after="120" w:before="0"/>
      </w:pPr>
    </w:p>
    <w:p>
      <w:pPr>
        <w:pStyle w:val="Heading1"/>
        <w:bidi/>
      </w:pPr>
      <w:bookmarkStart w:name="_sec175" w:id="175"/>
      <w:r>
        <w:rPr>
          <w:rFonts w:ascii="Arial" w:cs="Arial" w:eastAsia="Arial" w:hAnsi="Arial"/>
          <w:b/>
          <w:bCs/>
          <w:color w:val="1F3A5F"/>
          <w:sz w:val="32"/>
          <w:szCs w:val="32"/>
          <w:rtl/>
        </w:rPr>
        <w:t xml:space="preserve">DOC-S01 — نموذج التهديدات (STRIDE لكل حد ثقة)</w:t>
      </w:r>
      <w:bookmarkEnd w:id="1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X-SEC-7، FR-PLT-005، FR-PLT-007، FR-PLT-010 إلى FR-PLT-014، FR-PLT-021 إلى FR-PLT-023، FR-PLT-036، FR-PLT-037، BR-PLT-001، BR-PLT-002، BR-PLT-005، BR-PLT-009، BR-PLT-017، O-16 إلى O-24 (erd_open_items)، O-12 وO-13 (20-database-design)، R4 وR5 (01)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(الحدود TB والفاعلون)، DOC-F02 (تدفقات القيم الحساسة)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db/generated/tsql/005_delete_grants.sql، db/generated/tsql/006_sensitive_columns.sql، db/generated/tsql/007_table_grants.sql، db/model/10-platform.model، db/tests/tenant_isolation_tests.sql، tools/dbgen/erd_open_items.py، tools/dbgen/check_grants.py، tools/deploy/deploy.sh، tools/ci/db_ci.sh، ../.github/workflows/treasury-db-ci.yml (جذر المستودع)، docs/adr/0002-login-and-session-bound-context.md، docs/review/design-review-2026-10-11.json،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THR-19 وTHR-20 وTHR-22 وTHR-23 أُغلقت بإجراءات 035 والـDENY ومصفوفة حالة المشترك؛ THR-21 مقبول كما اقتُرح، ومعه فحص تكرار الخطوة وحد الإخفاقات؛ O-19 مغلق (T44). وأُغلق آخر ما بقي من O-24 (R6) بـ ADR 0007 (2026-10-13): كل محاولة دخول تُنسخ إلى aud.AuditLog، فحذف صفوف sec.LoginAttempt لا يمحو الأثر (THR-30، الاختبار AU2).</w:t>
      </w:r>
    </w:p>
    <w:p>
      <w:pPr>
        <w:pStyle w:val="Heading2"/>
        <w:bidi/>
      </w:pPr>
      <w:bookmarkStart w:name="_sec176" w:id="176"/>
      <w:r>
        <w:rPr>
          <w:rFonts w:ascii="Arial" w:cs="Arial" w:eastAsia="Arial" w:hAnsi="Arial"/>
          <w:b/>
          <w:bCs/>
          <w:color w:val="2B5C8A"/>
          <w:sz w:val="26"/>
          <w:szCs w:val="26"/>
          <w:rtl/>
        </w:rPr>
        <w:t xml:space="preserve">1. الغرض والنطاق</w:t>
      </w:r>
      <w:bookmarkEnd w:id="176"/>
    </w:p>
    <w:p>
      <w:pPr>
        <w:pStyle w:val="ListParagraph"/>
        <w:numPr>
          <w:ilvl w:val="0"/>
          <w:numId w:val="2"/>
        </w:numPr>
        <w:bidi/>
        <w:spacing w:after="70" w:before="0" w:line="300"/>
      </w:pPr>
      <w:r>
        <w:rPr>
          <w:rFonts w:ascii="Arial" w:cs="Arial" w:eastAsia="Arial" w:hAnsi="Arial"/>
          <w:b w:val="false"/>
          <w:bCs w:val="false"/>
          <w:sz w:val="21"/>
          <w:szCs w:val="21"/>
          <w:rtl/>
        </w:rPr>
        <w:t xml:space="preserve">يسجل هذا المستند التهديدات لكل حد ثقة في DOC-F01 بتصنيف STRIDE، والضابط القائم بموضعه في المستودع، والخطر المتبقي، والضابط المقترح، والتقييم، والمالك.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يضم المخاطر المتبقية المسجلة في O-18 إلى O-22 وO-24 (erd_open_items)، ويقترح لكل منها معالجة أو قبولًا بمالك.</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حالة المستودع عند 2026-10-12. ما لم يُبنَ بعد (التطبيق والواجهة ولوحة المشغّل) يُقيَّم بتصميمه في الوثائق.</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قيم السياسات (DOC-S04)، تصميم الرمز والترويسات (DOC-S03)، TLS (DOC-S05)، خطة اختبار الأمن (DOC-S13)، الاستجابة للحوادث (DOC-S15).</w:t>
      </w:r>
    </w:p>
    <w:p>
      <w:pPr>
        <w:bidi/>
        <w:spacing w:after="60" w:before="0"/>
      </w:pPr>
    </w:p>
    <w:p>
      <w:pPr>
        <w:pStyle w:val="Heading2"/>
        <w:bidi/>
      </w:pPr>
      <w:bookmarkStart w:name="_sec177" w:id="177"/>
      <w:r>
        <w:rPr>
          <w:rFonts w:ascii="Arial" w:cs="Arial" w:eastAsia="Arial" w:hAnsi="Arial"/>
          <w:b/>
          <w:bCs/>
          <w:color w:val="2B5C8A"/>
          <w:sz w:val="26"/>
          <w:szCs w:val="26"/>
          <w:rtl/>
        </w:rPr>
        <w:t xml:space="preserve">2. المنهج والتقييم</w:t>
      </w:r>
      <w:bookmarkEnd w:id="177"/>
    </w:p>
    <w:p>
      <w:pPr>
        <w:pStyle w:val="ListParagraph"/>
        <w:numPr>
          <w:ilvl w:val="0"/>
          <w:numId w:val="2"/>
        </w:numPr>
        <w:bidi/>
        <w:spacing w:after="70" w:before="0" w:line="300"/>
      </w:pPr>
      <w:r>
        <w:rPr>
          <w:rFonts w:ascii="Arial" w:cs="Arial" w:eastAsia="Arial" w:hAnsi="Arial"/>
          <w:b/>
          <w:bCs/>
          <w:sz w:val="21"/>
          <w:szCs w:val="21"/>
          <w:rtl/>
        </w:rPr>
        <w:t xml:space="preserve">STRIDE:</w:t>
      </w:r>
      <w:r>
        <w:rPr>
          <w:rFonts w:ascii="Arial" w:cs="Arial" w:eastAsia="Arial" w:hAnsi="Arial"/>
          <w:b w:val="false"/>
          <w:bCs w:val="false"/>
          <w:sz w:val="21"/>
          <w:szCs w:val="21"/>
          <w:rtl/>
        </w:rPr>
        <w:t xml:space="preserve"> S انتحال، T عبث، R إنكار، I كشف معلومات، D تعطيل، E رفع امتياز.</w:t>
      </w:r>
    </w:p>
    <w:p>
      <w:pPr>
        <w:pStyle w:val="ListParagraph"/>
        <w:numPr>
          <w:ilvl w:val="0"/>
          <w:numId w:val="2"/>
        </w:numPr>
        <w:bidi/>
        <w:spacing w:after="70" w:before="0" w:line="300"/>
      </w:pPr>
      <w:r>
        <w:rPr>
          <w:rFonts w:ascii="Arial" w:cs="Arial" w:eastAsia="Arial" w:hAnsi="Arial"/>
          <w:b/>
          <w:bCs/>
          <w:sz w:val="21"/>
          <w:szCs w:val="21"/>
          <w:rtl/>
        </w:rPr>
        <w:t xml:space="preserve">التقييم = الاحتمال × الأثر</w:t>
      </w:r>
      <w:r>
        <w:rPr>
          <w:rFonts w:ascii="Arial" w:cs="Arial" w:eastAsia="Arial" w:hAnsi="Arial"/>
          <w:b w:val="false"/>
          <w:bCs w:val="false"/>
          <w:sz w:val="21"/>
          <w:szCs w:val="21"/>
          <w:rtl/>
        </w:rPr>
        <w:t xml:space="preserve">، كلٌّ منهما عالٍ (ع) أو متوسط (م) أو منخفض (ن):</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2"/>
        <w:gridCol w:w="2144"/>
        <w:gridCol w:w="2144"/>
        <w:gridCol w:w="2144"/>
      </w:tblGrid>
      <w:tr>
        <w:trPr>
          <w:cantSplit/>
          <w:tblHeader/>
        </w:trPr>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الاحتمال / الأثر</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عالٍ</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متوسط</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 منخفض</w:t>
            </w:r>
          </w:p>
        </w:tc>
      </w:tr>
      <w:tr>
        <w:trPr>
          <w:cantSplit/>
        </w:trPr>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متوسط</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احتمال منخفض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الاحتمال</w:t>
      </w:r>
      <w:r>
        <w:rPr>
          <w:rFonts w:ascii="Arial" w:cs="Arial" w:eastAsia="Arial" w:hAnsi="Arial"/>
          <w:b w:val="false"/>
          <w:bCs w:val="false"/>
          <w:sz w:val="21"/>
          <w:szCs w:val="21"/>
          <w:rtl/>
        </w:rPr>
        <w:t xml:space="preserve"> يفترض مهاجمًا من الإنترنت لـTB-1 وTB-2، واتصال تطبيق مخترقًا (حقن SQL أو تنفيذ شيفرة) لـTB-3 إلى TB-5، وحسابًا إداريًا مخترقًا لـTB-7 وTB-12.</w:t>
      </w:r>
    </w:p>
    <w:p>
      <w:pPr>
        <w:pStyle w:val="ListParagraph"/>
        <w:numPr>
          <w:ilvl w:val="0"/>
          <w:numId w:val="2"/>
        </w:numPr>
        <w:bidi/>
        <w:spacing w:after="70" w:before="0" w:line="300"/>
      </w:pPr>
      <w:r>
        <w:rPr>
          <w:rFonts w:ascii="Arial" w:cs="Arial" w:eastAsia="Arial" w:hAnsi="Arial"/>
          <w:b/>
          <w:bCs/>
          <w:sz w:val="21"/>
          <w:szCs w:val="21"/>
          <w:rtl/>
        </w:rPr>
        <w:t xml:space="preserve">الأثر عالٍ</w:t>
      </w:r>
      <w:r>
        <w:rPr>
          <w:rFonts w:ascii="Arial" w:cs="Arial" w:eastAsia="Arial" w:hAnsi="Arial"/>
          <w:b w:val="false"/>
          <w:bCs w:val="false"/>
          <w:sz w:val="21"/>
          <w:szCs w:val="21"/>
          <w:rtl/>
        </w:rPr>
        <w:t xml:space="preserve"> إذا عبر حد مشترك، أو كشف قيمة مقيّدة، أو انتحل مستخدمًا ذا صلاحية حساسة، أو أفقد البيانات.</w:t>
      </w:r>
    </w:p>
    <w:p>
      <w:pPr>
        <w:pStyle w:val="ListParagraph"/>
        <w:numPr>
          <w:ilvl w:val="0"/>
          <w:numId w:val="2"/>
        </w:numPr>
        <w:bidi/>
        <w:spacing w:after="70" w:before="0" w:line="300"/>
      </w:pPr>
      <w:r>
        <w:rPr>
          <w:rFonts w:ascii="Arial" w:cs="Arial" w:eastAsia="Arial" w:hAnsi="Arial"/>
          <w:b/>
          <w:bCs/>
          <w:sz w:val="21"/>
          <w:szCs w:val="21"/>
          <w:rtl/>
        </w:rPr>
        <w:t xml:space="preserve">الاختبارات القائمة:</w:t>
      </w:r>
      <w:r>
        <w:rPr>
          <w:rFonts w:ascii="Arial" w:cs="Arial" w:eastAsia="Arial" w:hAnsi="Arial"/>
          <w:b w:val="false"/>
          <w:bCs w:val="false"/>
          <w:sz w:val="21"/>
          <w:szCs w:val="21"/>
          <w:rtl/>
        </w:rPr>
        <w:t xml:space="preserve"> 41 حالة عزل (T1-T38 مع T8b وT16b وT16c) و6 حالات لقاعدة الحصص، وكلها تمر في tools/ci/db_ci.sh (:59-92) على حاوية التطوير وعلى GitHub منذ 2026-10-12 (O-02 في tools/dbgen/erd_open_items.py:22). أرقام T في الجداول تشير إلى db/tests/tenant_isolation_tests.sql.</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المالك دور لا شخص. «معماري القاعدة» اختصار لمعماري قاعدة البيانات.</w:t>
      </w:r>
    </w:p>
    <w:p>
      <w:pPr>
        <w:bidi/>
        <w:spacing w:after="60" w:before="0"/>
      </w:pPr>
    </w:p>
    <w:p>
      <w:pPr>
        <w:pStyle w:val="Heading2"/>
        <w:bidi/>
      </w:pPr>
      <w:bookmarkStart w:name="_sec178" w:id="178"/>
      <w:r>
        <w:rPr>
          <w:rFonts w:ascii="Arial" w:cs="Arial" w:eastAsia="Arial" w:hAnsi="Arial"/>
          <w:b/>
          <w:bCs/>
          <w:color w:val="2B5C8A"/>
          <w:sz w:val="26"/>
          <w:szCs w:val="26"/>
          <w:rtl/>
        </w:rPr>
        <w:t xml:space="preserve">3. الأصول</w:t>
      </w:r>
      <w:bookmarkEnd w:id="1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2"/>
        <w:gridCol w:w="1861"/>
        <w:gridCol w:w="5399"/>
        <w:gridCol w:w="1302"/>
      </w:tblGrid>
      <w:tr>
        <w:trPr>
          <w:cantSplit/>
          <w:tblHeader/>
        </w:trPr>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الأصل</w:t>
            </w:r>
          </w:p>
        </w:tc>
        <w:tc>
          <w:tcPr>
            <w:tcW w:type="dxa" w:w="5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بالمشترك</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وسياق الجلسة (db/static/010_rls.sql:22-31)</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 والجلسات</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V-02 إلى V-06 في DOC-F02</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ومخزن المفاتيح (DOC-F02 V-07)</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الهويات وصورها وIBAN والحسابات</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V-08 إلى V-10</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الخزينة والتسهيلات والطلبات</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المشترك</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وسرّي</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والوصول الحساس</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w:t>
            </w:r>
          </w:p>
        </w:tc>
      </w:tr>
      <w:tr>
        <w:trPr>
          <w:cantSplit/>
        </w:trPr>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ووحداته ومنح الدعم</w:t>
            </w:r>
          </w:p>
        </w:tc>
        <w:tc>
          <w:tcPr>
            <w:tcW w:type="dxa" w:w="5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r>
      <w:tr>
        <w:trPr>
          <w:cantSplit/>
        </w:trPr>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AS-08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والنسخ</w:t>
            </w:r>
          </w:p>
        </w:tc>
        <w:tc>
          <w:tcPr>
            <w:tcW w:type="dxa" w:w="5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والنسخ الاحتياطية</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79" w:id="179"/>
      <w:r>
        <w:rPr>
          <w:rFonts w:ascii="Arial" w:cs="Arial" w:eastAsia="Arial" w:hAnsi="Arial"/>
          <w:b/>
          <w:bCs/>
          <w:color w:val="2B5C8A"/>
          <w:sz w:val="26"/>
          <w:szCs w:val="26"/>
          <w:rtl/>
        </w:rPr>
        <w:t xml:space="preserve">4. سجل التهديدات لكل حد</w:t>
      </w:r>
      <w:bookmarkEnd w:id="179"/>
    </w:p>
    <w:p>
      <w:pPr>
        <w:pStyle w:val="Heading3"/>
        <w:bidi/>
      </w:pPr>
      <w:bookmarkStart w:name="_sec180" w:id="180"/>
      <w:r>
        <w:rPr>
          <w:rFonts w:ascii="Arial" w:cs="Arial" w:eastAsia="Arial" w:hAnsi="Arial"/>
          <w:b/>
          <w:bCs/>
          <w:color w:val="2B5C8A"/>
          <w:sz w:val="23"/>
          <w:szCs w:val="23"/>
          <w:rtl/>
        </w:rPr>
        <w:t xml:space="preserve">4.1 TB-1 المستخدم ← تطبيق المشترك</w:t>
      </w:r>
      <w:bookmarkEnd w:id="1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65"/>
        <w:gridCol w:w="865"/>
        <w:gridCol w:w="3203"/>
        <w:gridCol w:w="3201"/>
        <w:gridCol w:w="865"/>
        <w:gridCol w:w="865"/>
      </w:tblGrid>
      <w:tr>
        <w:trPr>
          <w:cantSplit/>
          <w:tblHeader/>
        </w:trPr>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تخمين كلمات المرور وحشو بيانات الاعتماد</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بعد 5 إخفاقات في 15 دقيقة، والثالث في 24 ساعة يحتاج المدير (db/static/030_session_context.sql:88-103)؛ كل محاولة تُسجَّل (db/static/030_session_context.sql:124-129)؛ T34</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 في التطبيق فقط (BR-PLT-005)، ولا فحص للكلمات المسرّبة بعد</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معدل عند الحافة لكل IP ولكل مشترك؛ فحص الكلمات المسرّبة (BR-PLT-004)</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الخلفية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THR-02</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تعداد المستخدمين</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(db/static/030_session_context.sql:139-140)</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يعيد NULL للمجهول (db/static/030_session_context.sql:31-36)، فيختلف زمن الرد إن تخطى التطبيق Argon2id</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 بملح وهمي ثابت لكل بريد مجهول (HMAC بسر خادم)</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سرقة رمز الجلسة (XSS أو الشبكة)</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مجزّأ في القاعدة (db/static/030_session_context.sql:116-118)؛ خمول 30 د ومطلق 12 س؛ الإبطال الفوري (db/static/030_session_context.sql:269-283)؛ T32، T37</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تعريف الارتباط وCSP وTLS غير مصممة (docs/10-detailed-analysis/10-m0-m1-platform-organization.md:585؛ O-08)</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w:t>
            </w:r>
            <w:r>
              <w:rPr>
                <w:rFonts w:ascii="Courier New" w:cs="Courier New" w:eastAsia="Courier New" w:hAnsi="Courier New"/>
                <w:b w:val="false"/>
                <w:bCs w:val="false"/>
                <w:color w:val="1F2937"/>
                <w:sz w:val="16"/>
                <w:szCs w:val="16"/>
                <w:shd w:fill="F1F3F5" w:color="auto" w:val="clear"/>
                <w:rtl/>
              </w:rPr>
              <w:t xml:space="preserve">‎HttpOnly‎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‎SameSite‎</w:t>
            </w:r>
            <w:r>
              <w:rPr>
                <w:rFonts w:ascii="Arial" w:cs="Arial" w:eastAsia="Arial" w:hAnsi="Arial"/>
                <w:b w:val="false"/>
                <w:bCs w:val="false"/>
                <w:sz w:val="18"/>
                <w:szCs w:val="18"/>
                <w:rtl/>
              </w:rPr>
              <w:t xml:space="preserve"> وCSP صارمة؛ DOC-S05: TLS وHSTS</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الحلول</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تثبيت الجلسة</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32 بايت على الأقل (db/static/030_session_context.sql:53-54)</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يقبل أي رمز يمرره التطبيق (db/static/030_session_context.sql:43)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الخادم الرمز بمولّد آمن عند كل دخول، ولا يقبله من العميل أبدًا</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تخمين رمز TOTP</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(db/static/030_session_context.sql:162)؛ T36</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عدّاد ولا إنهاء للجلسة بعد إخفاقات MFA؛ منع إعادة الخطوة في التطبيق فقط (db/model/10-platform.model:131)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إخفاقات لكل جلسة في </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ينهيها عند الحد (DQ-S01-7)</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الهوية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THR-06</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الدخول بلا MFA</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w:t>
            </w:r>
            <w:r>
              <w:rPr>
                <w:rFonts w:ascii="Courier New" w:cs="Courier New" w:eastAsia="Courier New" w:hAnsi="Courier New"/>
                <w:b w:val="false"/>
                <w:bCs w:val="false"/>
                <w:color w:val="1F2937"/>
                <w:sz w:val="16"/>
                <w:szCs w:val="16"/>
                <w:shd w:fill="F1F3F5" w:color="auto" w:val="clear"/>
                <w:rtl/>
              </w:rPr>
              <w:t xml:space="preserve">‎MfaVerifiedAt‎</w:t>
            </w:r>
            <w:r>
              <w:rPr>
                <w:rFonts w:ascii="Arial" w:cs="Arial" w:eastAsia="Arial" w:hAnsi="Arial"/>
                <w:b w:val="false"/>
                <w:bCs w:val="false"/>
                <w:sz w:val="18"/>
                <w:szCs w:val="18"/>
                <w:rtl/>
              </w:rPr>
              <w:t xml:space="preserve"> لمن فعّل MFA (db/static/030_session_context.sql:198)؛ T36</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‎MfaEnabled‎</w:t>
            </w:r>
            <w:r>
              <w:rPr>
                <w:rFonts w:ascii="Arial" w:cs="Arial" w:eastAsia="Arial" w:hAnsi="Arial"/>
                <w:b w:val="false"/>
                <w:bCs w:val="false"/>
                <w:sz w:val="18"/>
                <w:szCs w:val="18"/>
                <w:rtl/>
              </w:rPr>
              <w:t xml:space="preserve"> افتراضيه 0 (db/model/10-platform.model:126)، والربط يقبل من لم يفعّله، خلافًا لـFR-PLT-011 (docs/10-detailed-analysis/10-m0-m1-platform-organization.md:113)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 لكل مستخدم غير خدمي، والتسجيل الأول بإجراء خاص (DQ-S01-3)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الهوية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الوصول إلى سجل خارج النطاق (IDOR)</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ومفاتيح مركّبة: T1-T8، T3 (لا قراءة بالمفتاح عبر المشتركين)</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 داخل المشترك في التطبيق فقط (FR-PLT-020)؛ لا اختبارات على مستوى API (tools/dbgen/erd_open_items.py:65)</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IDOR آلي لكل نقطة API (DOC-S13) شرطًا لخروج S0</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ضمان الجودة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THR-08</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تزوير الطلب عبر المواقع والنقر الخادع</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 (docs/10-detailed-analysis/10-m0-m1-platform-organization.md:585)</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CSRF أو </w:t>
            </w:r>
            <w:r>
              <w:rPr>
                <w:rFonts w:ascii="Courier New" w:cs="Courier New" w:eastAsia="Courier New" w:hAnsi="Courier New"/>
                <w:b w:val="false"/>
                <w:bCs w:val="false"/>
                <w:color w:val="1F2937"/>
                <w:sz w:val="16"/>
                <w:szCs w:val="16"/>
                <w:shd w:fill="F1F3F5" w:color="auto" w:val="clear"/>
                <w:rtl/>
              </w:rPr>
              <w:t xml:space="preserve">‎SameSite=Strict‎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‎frame-ancestors 'none'‎</w:t>
            </w:r>
            <w:r>
              <w:rPr>
                <w:rFonts w:ascii="Arial" w:cs="Arial" w:eastAsia="Arial" w:hAnsi="Arial"/>
                <w:b w:val="false"/>
                <w:bCs w:val="false"/>
                <w:sz w:val="18"/>
                <w:szCs w:val="18"/>
                <w:rtl/>
              </w:rPr>
              <w:t xml:space="preserve"> (DOC-S03)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الحلول</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THR-09</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تزوير عنوان IP في التدقيق</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يُخزَّن للقراءة فقط بعد الربط (db/static/030_session_context.sql:206)</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يمررها التطبيق كما وصلته (db/static/030_session_context.sql:168)</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الوكلاء الموثوقين وترويسة واحدة معتمدة (DOC-S03)</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الحلول</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THR-10</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E: كشف وجود المشترك ومسار ما قبل الدخول</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لعنوان مجهول (FR-PLT-046)</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يحوّل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(DOC-F01 G-01)، فقد يُستعمل امتياز أعلى</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معرّف المشترك المفتوح فقط بزمن ثابت (DOC-F03)</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الهوية</w:t>
            </w:r>
          </w:p>
        </w:tc>
      </w:tr>
      <w:tr>
        <w:trPr>
          <w:cantSplit/>
        </w:trPr>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استنزاف الذاكرة بـArgon2id وقفل الحسابات عمدًا</w:t>
            </w:r>
          </w:p>
        </w:tc>
        <w:tc>
          <w:tcPr>
            <w:tcW w:type="dxa" w:w="3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مؤقت 15 دقيقة (db/static/030_session_context.sql:98)</w:t>
            </w:r>
          </w:p>
        </w:tc>
        <w:tc>
          <w:tcPr>
            <w:tcW w:type="dxa" w:w="3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تستهلك 64 MB (docs/adr/0002-login-and-session-bound-context.md:14)؛ مهاجم يقفل حسابات معروفة</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عمليات التجزئة المتزامنة؛ تقييد المعدل قبل التجزئة؛ تنبيه عند قفل جماعي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إساءة الكشف من مستخدم مخوَّل</w:t>
            </w:r>
          </w:p>
        </w:tc>
        <w:tc>
          <w:tcPr>
            <w:tcW w:type="dxa" w:w="3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صلاحيات مقفلة على TM وFO (BR-PLT-019)؛ تدقيق الكشف (BR-PTY-009)</w:t>
            </w:r>
          </w:p>
        </w:tc>
        <w:tc>
          <w:tcPr>
            <w:tcW w:type="dxa" w:w="3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 بعد؛ السبب اختياري (docs/10-detailed-analysis/10-m0-m1-platform-organization.md:639)</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أكثر من 20 كشفًا في الساعة؛ إعادة مصادقة قبل التصدير الحساس (FR-PLT-014)</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الأمن</w:t>
            </w:r>
          </w:p>
        </w:tc>
      </w:tr>
    </w:tbl>
    <w:p>
      <w:pPr>
        <w:bidi/>
        <w:spacing w:after="120" w:before="0"/>
      </w:pPr>
    </w:p>
    <w:p>
      <w:pPr>
        <w:pStyle w:val="Heading3"/>
        <w:bidi/>
      </w:pPr>
      <w:bookmarkStart w:name="_sec181" w:id="181"/>
      <w:r>
        <w:rPr>
          <w:rFonts w:ascii="Arial" w:cs="Arial" w:eastAsia="Arial" w:hAnsi="Arial"/>
          <w:b/>
          <w:bCs/>
          <w:color w:val="2B5C8A"/>
          <w:sz w:val="23"/>
          <w:szCs w:val="23"/>
          <w:rtl/>
        </w:rPr>
        <w:t xml:space="preserve">4.2 TB-2 المشغّل ← لوحة المشغّل</w:t>
      </w:r>
      <w:bookmarkEnd w:id="1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7"/>
        <w:gridCol w:w="907"/>
        <w:gridCol w:w="2557"/>
        <w:gridCol w:w="3679"/>
        <w:gridCol w:w="907"/>
        <w:gridCol w:w="907"/>
      </w:tblGrid>
      <w:tr>
        <w:trPr>
          <w:cantSplit/>
          <w:tblHeader/>
        </w:trPr>
        <w:tc>
          <w:tcPr>
            <w:tcW w:type="dxa" w:w="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6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THR-13</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الاستيلاء على حساب مشغّل</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إلزامي للمشغّل النشط (db/model/10-platform.model:82)؛ صيغة Argon2id (:87)</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إجراء دخول في القاعدة للمشغّل؛ لا جدول جلسات له</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كما في ADR 0002 (DQ-F01-3)؛ قصر اللوحة على شبكة إدارية</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r>
        <w:trPr>
          <w:cantSplit/>
        </w:trPr>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THR-14</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تمديد منحة الدعم أو إحياؤها</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‎EndsAt &gt; StartsAt‎</w:t>
            </w:r>
            <w:r>
              <w:rPr>
                <w:rFonts w:ascii="Arial" w:cs="Arial" w:eastAsia="Arial" w:hAnsi="Arial"/>
                <w:b w:val="false"/>
                <w:bCs w:val="false"/>
                <w:sz w:val="18"/>
                <w:szCs w:val="18"/>
                <w:rtl/>
              </w:rPr>
              <w:t xml:space="preserve"> فقط (db/model/10-platform.model:108)</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1-72 ساعة في التطبيق (:102)؛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المنحة كلها (db/generated/tsql/007_table_grants.sql:22) (DR-15)</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للنافذة وللإلغاء؛ إدراج وتحديث عمودي الإلغاء فقط</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THR-15</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جلسة دعم ترى المقيّد</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يرفض ويسجل </w:t>
            </w:r>
            <w:r>
              <w:rPr>
                <w:rFonts w:ascii="Courier New" w:cs="Courier New" w:eastAsia="Courier New" w:hAnsi="Courier New"/>
                <w:b w:val="false"/>
                <w:bCs w:val="false"/>
                <w:color w:val="1F2937"/>
                <w:sz w:val="16"/>
                <w:szCs w:val="16"/>
                <w:shd w:fill="F1F3F5" w:color="auto" w:val="clear"/>
                <w:rtl/>
              </w:rPr>
              <w:t xml:space="preserve">‎SUPPORT_SESSION‎</w:t>
            </w:r>
            <w:r>
              <w:rPr>
                <w:rFonts w:ascii="Arial" w:cs="Arial" w:eastAsia="Arial" w:hAnsi="Arial"/>
                <w:b w:val="false"/>
                <w:bCs w:val="false"/>
                <w:sz w:val="18"/>
                <w:szCs w:val="18"/>
                <w:rtl/>
              </w:rPr>
              <w:t xml:space="preserve"> (db/model/10-platform.model:343)</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دخول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بلا الأعمدة المقيّدة، بمنحة سارية وجلسة مشغّل بـ MFA (db/static/036_operator_and_support.sql:23-32)</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 المرجعي في DOC-F01 DQ-F01-7 (DQ-F04-6، DOC-F04 §6.2)</w:t>
            </w:r>
          </w:p>
        </w:tc>
        <w:tc>
          <w:tcPr>
            <w:tcW w:type="dxa" w:w="9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THR-16</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المشترك لا يرى ما فعله الدعم</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يسجل كل صفحة (BR-PLT-017)</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طلب في جلسة دعم يكتب حدثًا بشدة عالية في تدقيق المشترك نفسه</w:t>
            </w:r>
          </w:p>
        </w:tc>
        <w:tc>
          <w:tcPr>
            <w:tcW w:type="dxa" w:w="9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4.3 TB-3 التطبيق ← القاعدة بدور tp_app</w:t>
      </w:r>
      <w:bookmarkEnd w:id="1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9"/>
        <w:gridCol w:w="899"/>
        <w:gridCol w:w="2895"/>
        <w:gridCol w:w="2892"/>
        <w:gridCol w:w="1380"/>
        <w:gridCol w:w="899"/>
      </w:tblGrid>
      <w:tr>
        <w:trPr>
          <w:cantSplit/>
          <w:tblHeader/>
        </w:trPr>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8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مباشرة (O-16)</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 يشترط الربط ورمزه (db/static/010_rls.sql:22-31)؛ T16، T16b، T16c، T28</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للقراءة والكتابة</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الربط بمعرّف مستخدم متسلسل (O-17)</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برمز الجلسة (db/static/030_session_context.sql:191-199)؛ T17-T20، T32-T36</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عبر المشتركين</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E: انتحال داخل المشترك بتعديل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‎MfaEnabled‎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(O-24)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القراءة على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(db/static/030_session_context.sql:237)؛ T35</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كل أعمدة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(db/generated/tsql/007_table_grants.sql:24)</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THR-20</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إعادة تشغيل تجزئة من سجل الكلمات</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‎sec.UserPasswordHistory.PasswordHash‎</w:t>
            </w:r>
            <w:r>
              <w:rPr>
                <w:rFonts w:ascii="Arial" w:cs="Arial" w:eastAsia="Arial" w:hAnsi="Arial"/>
                <w:b w:val="false"/>
                <w:bCs w:val="false"/>
                <w:sz w:val="18"/>
                <w:szCs w:val="18"/>
                <w:rtl/>
              </w:rPr>
              <w:t xml:space="preserve"> (db/generated/tsql/007_table_grants.sql:46)؛ إن احتوى التجزئة الحالية أمكن تمريرها إلى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(DOC-F02 §3)</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العمود؛ فحص إعادة الاستعمال داخل إجراء (BR-PLT-004)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THR-21</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نتيجة MFA يثق بها التطبيق (O-24)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تُسجَّل بإجراء (db/static/030_session_context.sql:143-163)</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‎@Passed‎</w:t>
            </w:r>
            <w:r>
              <w:rPr>
                <w:rFonts w:ascii="Arial" w:cs="Arial" w:eastAsia="Arial" w:hAnsi="Arial"/>
                <w:b w:val="false"/>
                <w:bCs w:val="false"/>
                <w:sz w:val="18"/>
                <w:szCs w:val="18"/>
                <w:rtl/>
              </w:rPr>
              <w:t xml:space="preserve"> قيمة يمررها التطبيق (db/static/030_session_context.sql:146)</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متبقٍّ مع مراقبة </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يُعاد النظر عند فصل خدمة التحقق</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تمديد الجلسة (O-24)</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على خمسة أعمدة منها </w:t>
            </w:r>
            <w:r>
              <w:rPr>
                <w:rFonts w:ascii="Courier New" w:cs="Courier New" w:eastAsia="Courier New" w:hAnsi="Courier New"/>
                <w:b w:val="false"/>
                <w:bCs w:val="false"/>
                <w:color w:val="1F2937"/>
                <w:sz w:val="16"/>
                <w:szCs w:val="16"/>
                <w:shd w:fill="F1F3F5" w:color="auto" w:val="clear"/>
                <w:rtl/>
              </w:rPr>
              <w:t xml:space="preserve">‎AbsoluteExpiresAt‎</w:t>
            </w:r>
            <w:r>
              <w:rPr>
                <w:rFonts w:ascii="Arial" w:cs="Arial" w:eastAsia="Arial" w:hAnsi="Arial"/>
                <w:b w:val="false"/>
                <w:bCs w:val="false"/>
                <w:sz w:val="18"/>
                <w:szCs w:val="18"/>
                <w:rtl/>
              </w:rPr>
              <w:t xml:space="preserve"> (db/static/030_session_context.sql:239)؛ T35</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‎IdleExpiresAt‎</w:t>
            </w:r>
            <w:r>
              <w:rPr>
                <w:rFonts w:ascii="Arial" w:cs="Arial" w:eastAsia="Arial" w:hAnsi="Arial"/>
                <w:b w:val="false"/>
                <w:bCs w:val="false"/>
                <w:sz w:val="18"/>
                <w:szCs w:val="18"/>
                <w:rtl/>
              </w:rPr>
              <w:t xml:space="preserve"> قابل للتعديل من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ومسح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يعيد فتح جلسة منهاة (tools/dbgen/erd_open_items.py:153)</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(ADR 0003؛ T35، A12)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دخول مشترك معلّق (O-18)</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(db/static/010_rls.sql:35-41)؛ الإبطال عند التعليق (db/static/030_session_context.sql:285-296)؛ T27، T31</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جديد لأي مستخدم نشط يقرأ (db/static/030_session_context.sql:186-188)، خلافًا لـBR-PLT-002</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حُسم O-18 ونُفّذ (ADR 0003؛ T40 إلى T42)</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R: إدراج تدقيق بمشترك فارغ (O-19)</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لمشترك آخر مرفوضة (T14)</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‎rls.fn_AuditWrite‎</w:t>
            </w:r>
            <w:r>
              <w:rPr>
                <w:rFonts w:ascii="Arial" w:cs="Arial" w:eastAsia="Arial" w:hAnsi="Arial"/>
                <w:b w:val="false"/>
                <w:bCs w:val="false"/>
                <w:sz w:val="18"/>
                <w:szCs w:val="18"/>
                <w:rtl/>
              </w:rPr>
              <w:t xml:space="preserve"> يقبل NULL (db/static/010_rls.sql:91)</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NULL لغير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(DQ-S01-5) واختبار</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كاشف المفاتيح الأجنبية للجداول المختلطة (O-20)</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لصف مشترك آخر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يُقبل</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أن الصف المرجعي عام أو للمشترك نفسه</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كاشف قيود الفرادة (O-21)</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الإدراج لمشترك آخر يُرفض (T4)</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بدل 33504 يكشف وجود بريد أو </w:t>
            </w:r>
            <w:r>
              <w:rPr>
                <w:rFonts w:ascii="Courier New" w:cs="Courier New" w:eastAsia="Courier New" w:hAnsi="Courier New"/>
                <w:b w:val="false"/>
                <w:bCs w:val="false"/>
                <w:color w:val="1F2937"/>
                <w:sz w:val="16"/>
                <w:szCs w:val="16"/>
                <w:shd w:fill="F1F3F5" w:color="auto" w:val="clear"/>
                <w:rtl/>
              </w:rPr>
              <w:t xml:space="preserve">‎PublicId‎</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السياق لا من الطلب (BR-PLT-001)؛ قبول متبقٍّ (DQ-S01-6)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THR-27</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مؤشرات مفتوحة بعد الإبطال ورموز خطأ تكشف الحالة (O-22)</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الإبطال يحذف الربط (db/static/030_session_context.sql:245-296)</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‎STATIC‎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‎KEYSET‎</w:t>
            </w:r>
            <w:r>
              <w:rPr>
                <w:rFonts w:ascii="Arial" w:cs="Arial" w:eastAsia="Arial" w:hAnsi="Arial"/>
                <w:b w:val="false"/>
                <w:bCs w:val="false"/>
                <w:sz w:val="18"/>
                <w:szCs w:val="18"/>
                <w:rtl/>
              </w:rPr>
              <w:t xml:space="preserve"> تواصل التسليم؛ 50002 و50003 تكشفان الحالة (db/static/030_session_context.sql:188، :199)</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هذين النوعين؛ إعادة ضبط الاتصال عند الإبطال؛ رسالة واحدة للمستخدم</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THR-28</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إعدادات أمن أضعف من الحد (DR-17)</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يكتب </w:t>
            </w:r>
            <w:r>
              <w:rPr>
                <w:rFonts w:ascii="Courier New" w:cs="Courier New" w:eastAsia="Courier New" w:hAnsi="Courier New"/>
                <w:b w:val="false"/>
                <w:bCs w:val="false"/>
                <w:color w:val="1F2937"/>
                <w:sz w:val="16"/>
                <w:szCs w:val="16"/>
                <w:shd w:fill="F1F3F5" w:color="auto" w:val="clear"/>
                <w:rtl/>
              </w:rPr>
              <w:t xml:space="preserve">‎cfg.TenantSetting‎</w:t>
            </w:r>
            <w:r>
              <w:rPr>
                <w:rFonts w:ascii="Arial" w:cs="Arial" w:eastAsia="Arial" w:hAnsi="Arial"/>
                <w:b w:val="false"/>
                <w:bCs w:val="false"/>
                <w:sz w:val="18"/>
                <w:szCs w:val="18"/>
                <w:rtl/>
              </w:rPr>
              <w:t xml:space="preserve"> بلا تحقق (db/generated/tsql/007_table_grants.sql:68)</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أجنبي إلى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وقادح يتحقق من الحدود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استبدال محتوى إصدار مستند (DR-11)</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الخادم (db/model/10-platform.model:393)</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(db/generated/tsql/007_table_grants.sql:61)</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إصدارات للإضافة فقط وجدول فحص منفصل</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محو أثر الدخول</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(db/static/030_session_context.sql:124-129)</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قادح ينسخ كل محاولة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فحذف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للمحاولات (db/generated/tsql/005_delete_grants.sql:11) لا يمحو الأثر</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بمهمة احتفاظ فقط (DQ-F02-6)</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D: تعديل سجل مفاتيح المشترك</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للإضافة فقط (db/generated/tsql/005_delete_grants.sql:46)</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يعدّل </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(db/generated/tsql/007_table_grants.sql:50)</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بإجراء خدمة المفاتيح؛ DENY UPDATE على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مهام خلفية بلا مسار ربط</w:t>
            </w:r>
          </w:p>
        </w:tc>
        <w:tc>
          <w:tcPr>
            <w:tcW w:type="dxa" w:w="28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 لا يبدأ جلسة (DOC-F01 G-02)، فقد تُشغَّل المهام بامتياز أعلى</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مهام لكل مشترك بإجراء منصة مراجَع (DOC-F04)</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القاعدة</w:t>
            </w:r>
          </w:p>
        </w:tc>
      </w:tr>
      <w:tr>
        <w:trPr>
          <w:cantSplit/>
        </w:trPr>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THR-33</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حذف أحداث Outbox الميتة (DR-14)</w:t>
            </w:r>
          </w:p>
        </w:tc>
        <w:tc>
          <w:tcPr>
            <w:tcW w:type="dxa" w:w="28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2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(db/generated/tsql/005_delete_grants.sql:17)</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حذف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أو نقلها إلى جدول للإضافة فقط</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bl>
    <w:p>
      <w:pPr>
        <w:bidi/>
        <w:spacing w:after="120" w:before="0"/>
      </w:pPr>
    </w:p>
    <w:p>
      <w:pPr>
        <w:pStyle w:val="Heading3"/>
        <w:bidi/>
      </w:pPr>
      <w:bookmarkStart w:name="_sec183" w:id="183"/>
      <w:r>
        <w:rPr>
          <w:rFonts w:ascii="Arial" w:cs="Arial" w:eastAsia="Arial" w:hAnsi="Arial"/>
          <w:b/>
          <w:bCs/>
          <w:color w:val="2B5C8A"/>
          <w:sz w:val="23"/>
          <w:szCs w:val="23"/>
          <w:rtl/>
        </w:rPr>
        <w:t xml:space="preserve">4.4 TB-4 داخل القاعدة: tp_app ← tp_auth_exec</w:t>
      </w:r>
      <w:bookmarkEnd w:id="1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6"/>
        <w:gridCol w:w="906"/>
        <w:gridCol w:w="2875"/>
        <w:gridCol w:w="2603"/>
        <w:gridCol w:w="1668"/>
        <w:gridCol w:w="906"/>
      </w:tblGrid>
      <w:tr>
        <w:trPr>
          <w:cantSplit/>
          <w:tblHeader/>
        </w:trPr>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6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THR-34</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ثغرة في إجراء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ترفع إلى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المتجاوز للمرشحات</w:t>
            </w:r>
          </w:p>
        </w:tc>
        <w:tc>
          <w:tcPr>
            <w:tcW w:type="dxa" w:w="2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بلا SQL ديناميكي ومعاملات فقط (db/static/030_session_context.sql:23-227)؛ تجاوز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محصور (db/static/010_rls.sql:48، :56)</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اتسعت (db/static/020_roles_and_grants.sql:59، :67-69)</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مراجعة: لا SQL ديناميكي في وحدات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قائمة منح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موثّقة</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THR-35</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وحدة يملكها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تستدعي إجراء الربط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(O-22 sb-03)</w:t>
            </w:r>
          </w:p>
        </w:tc>
        <w:tc>
          <w:tcPr>
            <w:tcW w:type="dxa" w:w="2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وحدة كهذه اليوم</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كامن</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في CI يرفض أي وحدة تستدعي </w:t>
            </w: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غير التطبيق</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THR-36</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تنازع الأقفال في الربط</w:t>
            </w:r>
          </w:p>
        </w:tc>
        <w:tc>
          <w:tcPr>
            <w:tcW w:type="dxa" w:w="2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ربط يأخذ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على صف المشترك والمستخدم (db/static/030_session_context.sql:186، :192-193)</w:t>
            </w:r>
          </w:p>
        </w:tc>
        <w:tc>
          <w:tcPr>
            <w:tcW w:type="dxa" w:w="16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في اختبار الحمل (DOC-B03) قبل الإطلاق</w:t>
            </w:r>
          </w:p>
        </w:tc>
        <w:tc>
          <w:tcPr>
            <w:tcW w:type="dxa" w:w="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مدير القاعدة</w:t>
            </w:r>
          </w:p>
        </w:tc>
      </w:tr>
      <w:tr>
        <w:trPr>
          <w:cantSplit/>
        </w:trPr>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THR-37</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حارس المنح لا يعمل</w:t>
            </w:r>
          </w:p>
        </w:tc>
        <w:tc>
          <w:tcPr>
            <w:tcW w:type="dxa" w:w="2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يقارن المنشور بالمولَّد (tools/ci/db_ci.sh:56-57)؛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يمر بالقواعد R1-R10 في الخطوة 3 (tools/ci/db_ci.sh:47-49)، وR6 يقبل الجداول الخمسة (tools/dbgen/check_grants.py:80-87)</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(2026-10-12): CI يعمل على GitHub (O-02)؛ يبقى أنه لا يمنع الدمج إلا إن اشترطته حماية الفرع (DOC-B11 §4.1)</w:t>
            </w:r>
          </w:p>
        </w:tc>
        <w:tc>
          <w:tcPr>
            <w:tcW w:type="dxa" w:w="16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تحديث R6 وإضافة الفحص إلى CI (e5ea45e)، وCI يعمل على GitHub منذ 2026-10-12 (O-02)</w:t>
            </w:r>
          </w:p>
        </w:tc>
        <w:tc>
          <w:tcPr>
            <w:tcW w:type="dxa" w:w="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DevOps</w:t>
            </w:r>
          </w:p>
        </w:tc>
      </w:tr>
    </w:tbl>
    <w:p>
      <w:pPr>
        <w:bidi/>
        <w:spacing w:after="120" w:before="0"/>
      </w:pPr>
    </w:p>
    <w:p>
      <w:pPr>
        <w:pStyle w:val="Heading3"/>
        <w:bidi/>
      </w:pPr>
      <w:bookmarkStart w:name="_sec184" w:id="184"/>
      <w:r>
        <w:rPr>
          <w:rFonts w:ascii="Arial" w:cs="Arial" w:eastAsia="Arial" w:hAnsi="Arial"/>
          <w:b/>
          <w:bCs/>
          <w:color w:val="2B5C8A"/>
          <w:sz w:val="23"/>
          <w:szCs w:val="23"/>
          <w:rtl/>
        </w:rPr>
        <w:t xml:space="preserve">4.5 TB-5 لوحة المشغّل ← القاعدة بدور tp_platform</w:t>
      </w:r>
      <w:bookmarkEnd w:id="1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893"/>
        <w:gridCol w:w="3286"/>
        <w:gridCol w:w="3006"/>
        <w:gridCol w:w="893"/>
        <w:gridCol w:w="893"/>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THR-38</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قراءة تدقيق كل المشتركين</w:t>
            </w:r>
          </w:p>
        </w:tc>
        <w:tc>
          <w:tcPr>
            <w:tcW w:type="dxa" w:w="3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(db/generated/tsql/007_table_grants.sql؛ R3 في tools/dbgen/check_grants.py:72-73)؛ </w:t>
            </w: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يقصر المنصة على صفوف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(db/static/010_rls.sql:83)؛ T38</w:t>
            </w:r>
          </w:p>
        </w:tc>
        <w:tc>
          <w:tcPr>
            <w:tcW w:type="dxa" w:w="3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للقراءة.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صُحّح (1f0f0af)</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عبر إجراء</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(مغلق) · معماري القاعدة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R: كتابة تدقيق باسم أي مشترك</w:t>
            </w:r>
          </w:p>
        </w:tc>
        <w:tc>
          <w:tcPr>
            <w:tcW w:type="dxa" w:w="3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‎rls.fn_AuditWrite‎</w:t>
            </w:r>
            <w:r>
              <w:rPr>
                <w:rFonts w:ascii="Arial" w:cs="Arial" w:eastAsia="Arial" w:hAnsi="Arial"/>
                <w:b w:val="false"/>
                <w:bCs w:val="false"/>
                <w:sz w:val="18"/>
                <w:szCs w:val="18"/>
                <w:rtl/>
              </w:rPr>
              <w:t xml:space="preserve"> يتجاوز للمنصة (db/static/010_rls.sql:87-93)</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تكتب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فقط، وأحداث الدعم بإجراء</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معماري القاعدة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THR-40</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استعمال دخول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في تطبيق المشترك أو المهام</w:t>
            </w:r>
          </w:p>
        </w:tc>
        <w:tc>
          <w:tcPr>
            <w:tcW w:type="dxa" w:w="3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الأدوار في التصميم (db/static/020_roles_and_grants.sql:5-6)</w:t>
            </w:r>
          </w:p>
        </w:tc>
        <w:tc>
          <w:tcPr>
            <w:tcW w:type="dxa" w:w="3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G-01 وG-02 في DOC-F01 تدفع إليه</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الدخول والعملية (DQ-F01-2)، ومسارات بديلة (THR-10، THR-32)</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معماري الحلول</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THR-41</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قراءة تجزئات كلمات مرور المشغّلين</w:t>
            </w:r>
          </w:p>
        </w:tc>
        <w:tc>
          <w:tcPr>
            <w:tcW w:type="dxa" w:w="3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للتقارير فقط (db/generated/tsql/006_sensitive_columns.sql:7)</w:t>
            </w:r>
          </w:p>
        </w:tc>
        <w:tc>
          <w:tcPr>
            <w:tcW w:type="dxa" w:w="3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(db/generated/tsql/007_table_grants.sql:18)</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القراءة ودخول بإجراء (DQ-F01-3)</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مسؤول الهوية</w:t>
            </w:r>
          </w:p>
        </w:tc>
      </w:tr>
    </w:tbl>
    <w:p>
      <w:pPr>
        <w:bidi/>
        <w:spacing w:after="120" w:before="0"/>
      </w:pPr>
    </w:p>
    <w:p>
      <w:pPr>
        <w:pStyle w:val="Heading3"/>
        <w:bidi/>
      </w:pPr>
      <w:bookmarkStart w:name="_sec185" w:id="185"/>
      <w:r>
        <w:rPr>
          <w:rFonts w:ascii="Arial" w:cs="Arial" w:eastAsia="Arial" w:hAnsi="Arial"/>
          <w:b/>
          <w:bCs/>
          <w:color w:val="2B5C8A"/>
          <w:sz w:val="23"/>
          <w:szCs w:val="23"/>
          <w:rtl/>
        </w:rPr>
        <w:t xml:space="preserve">4.6 TB-6 التقارير ← القاعدة بدور tp_readonly</w:t>
      </w:r>
      <w:bookmarkEnd w:id="1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935"/>
        <w:gridCol w:w="5121"/>
        <w:gridCol w:w="935"/>
        <w:gridCol w:w="1003"/>
        <w:gridCol w:w="935"/>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5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التقارير تقرأ بيانات شخصية سرّية</w:t>
            </w:r>
          </w:p>
        </w:tc>
        <w:tc>
          <w:tcPr>
            <w:tcW w:type="dxa" w:w="5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للمقيّد (db/generated/tsql/006_sensitive_columns.sql:7-35)؛ T21-T23؛ حجب سجل المشتركين والوحدات (db/static/020_roles_and_grants.sql:62-63)؛ T29</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 غير محجوب؛ لا مسار ربط اليوم فلا صفوف مشترك (DOC-F01 G-04)</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المسار (DQ-F01-5) والسرّي (DQ-F02-3) قبل أي دخول إنتاجي</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معماري القاعدة</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THR-43</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منح التقارير تنفيذ الربط أو عضوية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لاحقًا</w:t>
            </w:r>
          </w:p>
        </w:tc>
        <w:tc>
          <w:tcPr>
            <w:tcW w:type="dxa" w:w="5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تنفيذ لها (db/static/030_session_context.sql:229-232)</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تهيئة يفتح الكتابة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يمنع اجتماع الدورين لدخول واحد (DOC-S08)</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مدير القاعدة</w:t>
            </w:r>
          </w:p>
        </w:tc>
      </w:tr>
    </w:tbl>
    <w:p>
      <w:pPr>
        <w:bidi/>
        <w:spacing w:after="120" w:before="0"/>
      </w:pPr>
    </w:p>
    <w:p>
      <w:pPr>
        <w:pStyle w:val="Heading3"/>
        <w:bidi/>
      </w:pPr>
      <w:bookmarkStart w:name="_sec186" w:id="186"/>
      <w:r>
        <w:rPr>
          <w:rFonts w:ascii="Arial" w:cs="Arial" w:eastAsia="Arial" w:hAnsi="Arial"/>
          <w:b/>
          <w:bCs/>
          <w:color w:val="2B5C8A"/>
          <w:sz w:val="23"/>
          <w:szCs w:val="23"/>
          <w:rtl/>
        </w:rPr>
        <w:t xml:space="preserve">4.7 TB-7 النشر والترحيل</w:t>
      </w:r>
      <w:bookmarkEnd w:id="1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4783"/>
        <w:gridCol w:w="1041"/>
        <w:gridCol w:w="1244"/>
        <w:gridCol w:w="932"/>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THR-44</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T: نشر بحساب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مع الثقة بأي شهادة</w:t>
            </w:r>
          </w:p>
        </w:tc>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السكربت يرفض بلا كلمة مرور (tools/deploy/deploy.sh:21-23)؛ النشر بـ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عضو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 (ADR 0010)؛ ولا أداة تثق بأي شهادة من تلقاء نفسها، ويحرس CI ذلك (ADR 0013، DQ-S05-7)؛ و</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وأي </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وكل أداة ترفض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خارج CI (ADR 0014، DQ-S11-6)</w:t>
            </w:r>
          </w:p>
        </w:tc>
        <w:tc>
          <w:tcPr>
            <w:tcW w:type="dxa" w:w="1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معدّل يعني سيطرة كاملة؛ وإذنا CI يتجاوزان الحارسين إن وُضعا خطأً (ADR 0014)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نشر بامتياز مالك القاعدة فقط؛ شهادة موثوقة (O-08)؛ النشر من مضيف محكوم وبحزمة مراجَعة (DOC-S08، DOC-S11)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DevOps</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THR-45</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كلمة مرور CI مكتوبة في الملف</w:t>
            </w:r>
          </w:p>
        </w:tc>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مؤقتة لا يصلها غير المهمة (../.github/workflows/treasury-db-ci.yml:41-46)</w:t>
            </w:r>
          </w:p>
        </w:tc>
        <w:tc>
          <w:tcPr>
            <w:tcW w:type="dxa" w:w="1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إلى بيئة أخرى خطأً</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استعمالها؛ فحص أسرار في CI</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ن×ن = منخفض · مهندس DevOps</w:t>
            </w:r>
          </w:p>
        </w:tc>
      </w:tr>
    </w:tbl>
    <w:p>
      <w:pPr>
        <w:bidi/>
        <w:spacing w:after="120" w:before="0"/>
      </w:pPr>
    </w:p>
    <w:p>
      <w:pPr>
        <w:pStyle w:val="Heading3"/>
        <w:bidi/>
      </w:pPr>
      <w:bookmarkStart w:name="_sec187" w:id="187"/>
      <w:r>
        <w:rPr>
          <w:rFonts w:ascii="Arial" w:cs="Arial" w:eastAsia="Arial" w:hAnsi="Arial"/>
          <w:b/>
          <w:bCs/>
          <w:color w:val="2B5C8A"/>
          <w:sz w:val="23"/>
          <w:szCs w:val="23"/>
          <w:rtl/>
        </w:rPr>
        <w:t xml:space="preserve">4.8 TB-8 التطبيق ← مخزن الملفات</w:t>
      </w:r>
      <w:bookmarkEnd w:id="1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995"/>
        <w:gridCol w:w="4635"/>
        <w:gridCol w:w="1122"/>
        <w:gridCol w:w="1122"/>
        <w:gridCol w:w="995"/>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4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THR-46</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تصادم مسار ملف بين مشتركين (DR-11)</w:t>
            </w:r>
          </w:p>
        </w:tc>
        <w:tc>
          <w:tcPr>
            <w:tcW w:type="dxa" w:w="4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فريد داخل المشترك (db/model/10-platform.model:402)</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عامة ولا بادئة مشترك</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عامة وCHECK لبادئة </w:t>
            </w:r>
            <w:r>
              <w:rPr>
                <w:rFonts w:ascii="Courier New" w:cs="Courier New" w:eastAsia="Courier New" w:hAnsi="Courier New"/>
                <w:b w:val="false"/>
                <w:bCs w:val="false"/>
                <w:color w:val="1F2937"/>
                <w:sz w:val="16"/>
                <w:szCs w:val="16"/>
                <w:shd w:fill="F1F3F5" w:color="auto" w:val="clear"/>
                <w:rtl/>
              </w:rPr>
              <w:t xml:space="preserve">‎TenantId‎</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القاعدة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THR-47</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 عبث بملف على القرص</w:t>
            </w:r>
          </w:p>
        </w:tc>
        <w:tc>
          <w:tcPr>
            <w:tcW w:type="dxa" w:w="4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الخادم (db/model/10-platform.model:393)؛ فحص دوري مخطط (FR-PLT-031، S2)</w:t>
            </w:r>
          </w:p>
        </w:tc>
        <w:tc>
          <w:tcPr>
            <w:tcW w:type="dxa" w:w="1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قابلة للتعديل (THR-29)</w:t>
            </w:r>
          </w:p>
        </w:tc>
        <w:tc>
          <w:tcPr>
            <w:tcW w:type="dxa" w:w="1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للإضافة فقط؛ التشفير المصادَق يكشف العبث</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THR-48</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ملف خبيث مرفوع</w:t>
            </w:r>
          </w:p>
        </w:tc>
        <w:tc>
          <w:tcPr>
            <w:tcW w:type="dxa" w:w="4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تنزيل قبل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(db/model/10-platform.model:396)؛ فحص المحتوى (FR-PLT-029)</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الفاحص غير مختار</w:t>
            </w:r>
          </w:p>
        </w:tc>
        <w:tc>
          <w:tcPr>
            <w:tcW w:type="dxa" w:w="1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معزول قبل الإتاحة؛ الحجر</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الخلفية</w:t>
            </w:r>
          </w:p>
        </w:tc>
      </w:tr>
    </w:tbl>
    <w:p>
      <w:pPr>
        <w:bidi/>
        <w:spacing w:after="120" w:before="0"/>
      </w:pPr>
    </w:p>
    <w:p>
      <w:pPr>
        <w:pStyle w:val="Heading3"/>
        <w:bidi/>
      </w:pPr>
      <w:bookmarkStart w:name="_sec188" w:id="188"/>
      <w:r>
        <w:rPr>
          <w:rFonts w:ascii="Arial" w:cs="Arial" w:eastAsia="Arial" w:hAnsi="Arial"/>
          <w:b/>
          <w:bCs/>
          <w:color w:val="2B5C8A"/>
          <w:sz w:val="23"/>
          <w:szCs w:val="23"/>
          <w:rtl/>
        </w:rPr>
        <w:t xml:space="preserve">4.9 TB-9 التطبيق ← مخزن المفاتيح</w:t>
      </w:r>
      <w:bookmarkEnd w:id="1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1"/>
        <w:gridCol w:w="851"/>
        <w:gridCol w:w="851"/>
        <w:gridCol w:w="3231"/>
        <w:gridCol w:w="3229"/>
        <w:gridCol w:w="851"/>
      </w:tblGrid>
      <w:tr>
        <w:trPr>
          <w:cantSplit/>
          <w:tblHeader/>
        </w:trPr>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3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3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THR-49</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D: كشف المفتاح الرئيسي أو فقده</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يفصله عن القاعدة ونسخها ويشترط نسخة مؤمّنة (BR-PLT-015)</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مخزن مختار ولا إجراء حفظ (docs/adr/0001-schema-work-on-linux.md:26؛ docs/10-detailed-analysis/10-m0-m1-platform-organization.md:624)</w:t>
            </w:r>
          </w:p>
        </w:tc>
        <w:tc>
          <w:tcPr>
            <w:tcW w:type="dxa" w:w="3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قبل البيانات الحقيقية: الحفظ والتدوير والفصل بين مدير القاعدة وحامل المفتاح (docs/10-detailed-analysis/10-m0-m1-platform-organization.md:583)</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THR-50</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مفاتيح مفكوكة في ذاكرة التطبيق وتفريغاتها</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w:t>
            </w:r>
          </w:p>
        </w:tc>
        <w:tc>
          <w:tcPr>
            <w:tcW w:type="dxa" w:w="3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تفريغ الذاكرة في الإنتاج؛ مهلة لذاكرة المفاتيح؛ لا مفاتيح في السجلات</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bl>
    <w:p>
      <w:pPr>
        <w:bidi/>
        <w:spacing w:after="120" w:before="0"/>
      </w:pPr>
    </w:p>
    <w:p>
      <w:pPr>
        <w:pStyle w:val="Heading3"/>
        <w:bidi/>
      </w:pPr>
      <w:bookmarkStart w:name="_sec189" w:id="189"/>
      <w:r>
        <w:rPr>
          <w:rFonts w:ascii="Arial" w:cs="Arial" w:eastAsia="Arial" w:hAnsi="Arial"/>
          <w:b/>
          <w:bCs/>
          <w:color w:val="2B5C8A"/>
          <w:sz w:val="23"/>
          <w:szCs w:val="23"/>
          <w:rtl/>
        </w:rPr>
        <w:t xml:space="preserve">4.10 TB-10 المنصة ← البريد الخارجي</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2"/>
        <w:gridCol w:w="852"/>
        <w:gridCol w:w="2420"/>
        <w:gridCol w:w="4036"/>
        <w:gridCol w:w="852"/>
        <w:gridCol w:w="852"/>
      </w:tblGrid>
      <w:tr>
        <w:trPr>
          <w:cantSplit/>
          <w:tblHeader/>
        </w:trPr>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4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4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اعتراض رابط الدعوة أو تصيّد بنطاق مشابه</w:t>
            </w:r>
          </w:p>
        </w:tc>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لمرة واحدة بمدة قصيرة ومجزّأ (FR-PLT-013؛ db/model/10-platform.model:247)</w:t>
            </w:r>
          </w:p>
        </w:tc>
        <w:tc>
          <w:tcPr>
            <w:tcW w:type="dxa" w:w="4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مخططة في S5 (docs/10-detailed-analysis/13-m6-workflow-engine-notifications.md:693) والدعوة في S0</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من S0؛ الرابط بلا بيانات المشترك</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مهندس DevOps</w:t>
            </w:r>
          </w:p>
        </w:tc>
      </w:tr>
      <w:tr>
        <w:trPr>
          <w:cantSplit/>
        </w:trPr>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تعداد البريد عبر إعادة التعيين</w:t>
            </w:r>
          </w:p>
        </w:tc>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لا يكشف التسجيل (FR-PLT-013)</w:t>
            </w:r>
          </w:p>
        </w:tc>
        <w:tc>
          <w:tcPr>
            <w:tcW w:type="dxa" w:w="4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منفّذ</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رد ثابت وتقييد المعدل</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 = منخفض · مهندس الخلفية</w:t>
            </w:r>
          </w:p>
        </w:tc>
      </w:tr>
      <w:tr>
        <w:trPr>
          <w:cantSplit/>
        </w:trPr>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تعطل المرحّل يمنع تهيئة المشترك</w:t>
            </w:r>
          </w:p>
        </w:tc>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الإرسال والخطأ تُسجَّلان (db/model/10-platform.model:252-253)</w:t>
            </w:r>
          </w:p>
        </w:tc>
        <w:tc>
          <w:tcPr>
            <w:tcW w:type="dxa" w:w="4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المحاولة وإعادة الإرسال من المشغّل</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 منخفض · مهندس الخلفية</w:t>
            </w:r>
          </w:p>
        </w:tc>
      </w:tr>
    </w:tbl>
    <w:p>
      <w:pPr>
        <w:bidi/>
        <w:spacing w:after="120" w:before="0"/>
      </w:pPr>
    </w:p>
    <w:p>
      <w:pPr>
        <w:pStyle w:val="Heading3"/>
        <w:bidi/>
      </w:pPr>
      <w:bookmarkStart w:name="_sec190" w:id="190"/>
      <w:r>
        <w:rPr>
          <w:rFonts w:ascii="Arial" w:cs="Arial" w:eastAsia="Arial" w:hAnsi="Arial"/>
          <w:b/>
          <w:bCs/>
          <w:color w:val="2B5C8A"/>
          <w:sz w:val="23"/>
          <w:szCs w:val="23"/>
          <w:rtl/>
        </w:rPr>
        <w:t xml:space="preserve">4.11 TB-11 المحوّلات المستقبلية</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3"/>
        <w:gridCol w:w="883"/>
        <w:gridCol w:w="5449"/>
        <w:gridCol w:w="883"/>
        <w:gridCol w:w="883"/>
        <w:gridCol w:w="883"/>
      </w:tblGrid>
      <w:tr>
        <w:trPr>
          <w:cantSplit/>
          <w:tblHeader/>
        </w:trPr>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54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THR-54</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 T: أحداث واردة مزوّرة أو معادة</w:t>
            </w:r>
          </w:p>
        </w:tc>
        <w:tc>
          <w:tcPr>
            <w:tcW w:type="dxa" w:w="54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HMAC ورموز خدمة (docs/10-detailed-analysis/10-m0-m1-platform-organization.md:574-575)</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منفّذ</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متبادلة، توقيع بطابع زمني، مفتاح عدم تكرار</w:t>
            </w:r>
          </w:p>
        </w:tc>
        <w:tc>
          <w:tcPr>
            <w:tcW w:type="dxa" w:w="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التكامل</w:t>
            </w:r>
          </w:p>
        </w:tc>
      </w:tr>
      <w:tr>
        <w:trPr>
          <w:cantSplit/>
        </w:trPr>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تسرب المقيّد عبر حمولة Outbox</w:t>
            </w:r>
          </w:p>
        </w:tc>
        <w:tc>
          <w:tcPr>
            <w:tcW w:type="dxa" w:w="54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 معرّفات (FR-PLT-042) بقاعدة تطبيق</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فرض في القاعدة</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واختبار في CI (DOC-F02 §10)</w:t>
            </w:r>
          </w:p>
        </w:tc>
        <w:tc>
          <w:tcPr>
            <w:tcW w:type="dxa" w:w="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مهندس الخلفية</w:t>
            </w:r>
          </w:p>
        </w:tc>
      </w:tr>
    </w:tbl>
    <w:p>
      <w:pPr>
        <w:bidi/>
        <w:spacing w:after="120" w:before="0"/>
      </w:pPr>
    </w:p>
    <w:p>
      <w:pPr>
        <w:pStyle w:val="Heading3"/>
        <w:bidi/>
      </w:pPr>
      <w:bookmarkStart w:name="_sec191" w:id="191"/>
      <w:r>
        <w:rPr>
          <w:rFonts w:ascii="Arial" w:cs="Arial" w:eastAsia="Arial" w:hAnsi="Arial"/>
          <w:b/>
          <w:bCs/>
          <w:color w:val="2B5C8A"/>
          <w:sz w:val="23"/>
          <w:szCs w:val="23"/>
          <w:rtl/>
        </w:rPr>
        <w:t xml:space="preserve">4.12 TB-12 المسؤولون ← VPS</w:t>
      </w:r>
      <w:bookmarkEnd w:id="1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939"/>
        <w:gridCol w:w="3904"/>
        <w:gridCol w:w="1853"/>
        <w:gridCol w:w="1290"/>
        <w:gridCol w:w="939"/>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1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1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اختراق حساب مسؤول أو مفتاح SSH</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موثّق</w:t>
            </w:r>
          </w:p>
        </w:tc>
        <w:tc>
          <w:tcPr>
            <w:tcW w:type="dxa" w:w="1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سيطرة على النظام والقاعدة؛ المقيّد يبقى مشفّرًا إن بقي المفتاح خارج VPS</w:t>
            </w:r>
          </w:p>
        </w:tc>
        <w:tc>
          <w:tcPr>
            <w:tcW w:type="dxa" w:w="1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DQ-F01-6؛ تقوية Ubuntu وترقيعه (DOC-S10)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مهندس DevOps</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THR-57</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 تعديلات إدارية غير مدقّقة وسلسلة تدقيق بلا مرساة</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التعديل والحذف للأدوار التطبيقية (db/static/020_roles_and_grants.sql:65)؛ T15</w:t>
            </w:r>
          </w:p>
        </w:tc>
        <w:tc>
          <w:tcPr>
            <w:tcW w:type="dxa" w:w="1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يعدّل أي صف؛ المرساة الخارجية قرار مفتوح (O-13 في 20-database-design)</w:t>
            </w:r>
          </w:p>
        </w:tc>
        <w:tc>
          <w:tcPr>
            <w:tcW w:type="dxa" w:w="1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يُشحن خارج VPS (DQ-S01-8؛ التدقيق وتنبيهاته منفّذة بـ ADR 0012، والشحن ينتظر DQ-S12-1)؛ مرساة دورية للسلسلة</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العمليات</w:t>
            </w:r>
          </w:p>
        </w:tc>
      </w:tr>
    </w:tbl>
    <w:p>
      <w:pPr>
        <w:bidi/>
        <w:spacing w:after="120" w:before="0"/>
      </w:pPr>
    </w:p>
    <w:p>
      <w:pPr>
        <w:pStyle w:val="Heading3"/>
        <w:bidi/>
      </w:pPr>
      <w:bookmarkStart w:name="_sec192" w:id="192"/>
      <w:r>
        <w:rPr>
          <w:rFonts w:ascii="Arial" w:cs="Arial" w:eastAsia="Arial" w:hAnsi="Arial"/>
          <w:b/>
          <w:bCs/>
          <w:color w:val="2B5C8A"/>
          <w:sz w:val="23"/>
          <w:szCs w:val="23"/>
          <w:rtl/>
        </w:rPr>
        <w:t xml:space="preserve">4.13 TB-13 مزوّد الاستضافة</w:t>
      </w:r>
      <w:bookmarkEnd w:id="1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7"/>
        <w:gridCol w:w="857"/>
        <w:gridCol w:w="3787"/>
        <w:gridCol w:w="2649"/>
        <w:gridCol w:w="857"/>
        <w:gridCol w:w="857"/>
      </w:tblGrid>
      <w:tr>
        <w:trPr>
          <w:cantSplit/>
          <w:tblHeader/>
        </w:trPr>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37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القائم</w:t>
            </w:r>
          </w:p>
        </w:tc>
        <w:tc>
          <w:tcPr>
            <w:tcW w:type="dxa" w:w="2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المتبقي</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 </w:t>
            </w:r>
            <w:r>
              <w:rPr>
                <w:rFonts w:ascii="Arial" w:cs="Arial" w:eastAsia="Arial" w:hAnsi="Arial"/>
                <w:color w:val="E0A800"/>
                <w:sz w:val="18"/>
                <w:szCs w:val="18"/>
                <w:rtl/>
              </w:rPr>
              <w:t xml:space="preserve">●</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 والمالك</w:t>
            </w:r>
          </w:p>
        </w:tc>
      </w:tr>
      <w:tr>
        <w:trPr>
          <w:cantSplit/>
        </w:trPr>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وصول موظفي المزوّد أو اللقطات إلى الأقراص</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المقيّد بالتطبيق (docs/20-database-design.md:174-186)</w:t>
            </w:r>
          </w:p>
        </w:tc>
        <w:tc>
          <w:tcPr>
            <w:tcW w:type="dxa" w:w="2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غير منفّذ، فالسرّي والداخلي صريحان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ونسخ مشفّرة بمفتاح خارج المزوّد (DOC-S02، DOC-S09)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 = متوسط · معماري الأمن</w:t>
            </w:r>
          </w:p>
        </w:tc>
      </w:tr>
      <w:tr>
        <w:trPr>
          <w:cantSplit/>
        </w:trPr>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انقطاع المزوّد أو فقد البيانات</w:t>
            </w:r>
          </w:p>
        </w:tc>
        <w:tc>
          <w:tcPr>
            <w:tcW w:type="dxa" w:w="37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معتمدة RPO ≤ 15 دقيقة وRTO ≤ 4 ساعات (DQ-S09-1، 2026-10-12)</w:t>
            </w:r>
          </w:p>
        </w:tc>
        <w:tc>
          <w:tcPr>
            <w:tcW w:type="dxa" w:w="2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 في DOC-S09، ولم تُنفَّذ ولم تُقَس بعد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خارج المزوّد واختبار استعادة دوري (DOC-S09)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 </w:t>
            </w:r>
            <w:r>
              <w:rPr>
                <w:rFonts w:ascii="Arial" w:cs="Arial" w:eastAsia="Arial" w:hAnsi="Arial"/>
                <w:b/>
                <w:bCs/>
                <w:sz w:val="18"/>
                <w:szCs w:val="18"/>
                <w:rtl/>
              </w:rPr>
              <w:t xml:space="preserve">عالٍ</w:t>
            </w:r>
            <w:r>
              <w:rPr>
                <w:rFonts w:ascii="Arial" w:cs="Arial" w:eastAsia="Arial" w:hAnsi="Arial"/>
                <w:b w:val="false"/>
                <w:bCs w:val="false"/>
                <w:sz w:val="18"/>
                <w:szCs w:val="18"/>
                <w:rtl/>
              </w:rPr>
              <w:t xml:space="preserve"> · مسؤول العمليات</w:t>
            </w:r>
          </w:p>
        </w:tc>
      </w:tr>
      <w:tr>
        <w:trPr>
          <w:cantSplit/>
        </w:trPr>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 الإقامة والنقل عبر الحدود</w:t>
            </w:r>
          </w:p>
        </w:tc>
        <w:tc>
          <w:tcPr>
            <w:tcW w:type="dxa" w:w="37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محسومة (docs/10-detailed-analysis/10-m0-m1-platform-organization.md:615)</w:t>
            </w:r>
          </w:p>
        </w:tc>
        <w:tc>
          <w:tcPr>
            <w:tcW w:type="dxa" w:w="2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سؤال الإقامة قائم (docs/adr/0001-schema-work-on-linux.md:26)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قبل البيانات الحقيقية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 = متوسط · مسؤول حماية البيانات</w:t>
            </w:r>
          </w:p>
        </w:tc>
      </w:tr>
    </w:tbl>
    <w:p>
      <w:pPr>
        <w:bidi/>
        <w:spacing w:after="120" w:before="0"/>
      </w:pPr>
    </w:p>
    <w:p>
      <w:pPr>
        <w:pStyle w:val="Heading2"/>
        <w:bidi/>
      </w:pPr>
      <w:bookmarkStart w:name="_sec193" w:id="193"/>
      <w:r>
        <w:rPr>
          <w:rFonts w:ascii="Arial" w:cs="Arial" w:eastAsia="Arial" w:hAnsi="Arial"/>
          <w:b/>
          <w:bCs/>
          <w:color w:val="2B5C8A"/>
          <w:sz w:val="26"/>
          <w:szCs w:val="26"/>
          <w:rtl/>
        </w:rPr>
        <w:t xml:space="preserve">5. المخاطر المتبقية المسجلة</w:t>
      </w:r>
      <w:bookmarkEnd w:id="1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2"/>
        <w:gridCol w:w="3946"/>
        <w:gridCol w:w="959"/>
        <w:gridCol w:w="959"/>
        <w:gridCol w:w="1239"/>
        <w:gridCol w:w="959"/>
      </w:tblGrid>
      <w:tr>
        <w:trPr>
          <w:cantSplit/>
          <w:tblHeader/>
        </w:trPr>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في السجل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 المقترحة </w:t>
            </w:r>
            <w:r>
              <w:rPr>
                <w:rFonts w:ascii="Arial" w:cs="Arial" w:eastAsia="Arial" w:hAnsi="Arial"/>
                <w:color w:val="E0A800"/>
                <w:sz w:val="18"/>
                <w:szCs w:val="18"/>
                <w:rtl/>
              </w:rPr>
              <w:t xml:space="preserve">●</w:t>
            </w:r>
          </w:p>
        </w:tc>
        <w:tc>
          <w:tcPr>
            <w:tcW w:type="dxa" w:w="12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(tools/dbgen/erd_open_items.py:106)</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(tools/dbgen/erd_open_items.py:112)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(ADR 0003)</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منفّذ</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(:124)</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THR-39</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NULL لغير المنصة واختبار</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يُقبل</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(:130)</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المرجع المختلط</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مؤقتًا حتى S2 (منخفض)</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(:136)</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THR-26</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السياق دائمًا</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(منخفض)</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منخفض (:142)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THR-27، THR-35</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التطبيق وفحص ثابت</w:t>
            </w:r>
          </w:p>
        </w:tc>
        <w:tc>
          <w:tcPr>
            <w:tcW w:type="dxa" w:w="12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(منخفض) بعد الفحص</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لـ R1 وR3 وR4 وR5 (ADR 0003)</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 THR-21، THR-22، ومعه THR-20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وDENY منفّذة</w:t>
            </w:r>
          </w:p>
        </w:tc>
        <w:tc>
          <w:tcPr>
            <w:tcW w:type="dxa" w:w="12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THR-21 يُقبل، وR6 مغلق بـ ADR 0007 (DQ-F03-10)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هذا النموذج يرفع O-24 إلى </w:t>
      </w:r>
      <w:r>
        <w:rPr>
          <w:rFonts w:ascii="Arial" w:cs="Arial" w:eastAsia="Arial" w:hAnsi="Arial"/>
          <w:b/>
          <w:bCs/>
          <w:sz w:val="21"/>
          <w:szCs w:val="21"/>
          <w:rtl/>
        </w:rPr>
        <w:t xml:space="preserve">عالٍ</w:t>
      </w:r>
      <w:r>
        <w:rPr>
          <w:rFonts w:ascii="Arial" w:cs="Arial" w:eastAsia="Arial" w:hAnsi="Arial"/>
          <w:b w:val="false"/>
          <w:bCs w:val="false"/>
          <w:sz w:val="21"/>
          <w:szCs w:val="21"/>
          <w:rtl/>
        </w:rPr>
        <w:t xml:space="preserve">: القراءة من سجل الكلمات (THR-20) تتيح الانتحال دون أثر تعديل، وتعديل </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يسقط MFA.</w:t>
      </w:r>
    </w:p>
    <w:p>
      <w:pPr>
        <w:pStyle w:val="Heading2"/>
        <w:bidi/>
      </w:pPr>
      <w:bookmarkStart w:name="_sec194" w:id="194"/>
      <w:r>
        <w:rPr>
          <w:rFonts w:ascii="Arial" w:cs="Arial" w:eastAsia="Arial" w:hAnsi="Arial"/>
          <w:b/>
          <w:bCs/>
          <w:color w:val="2B5C8A"/>
          <w:sz w:val="26"/>
          <w:szCs w:val="26"/>
          <w:rtl/>
        </w:rPr>
        <w:t xml:space="preserve">6. قائمة المعالجة المرتبة</w:t>
      </w:r>
      <w:bookmarkEnd w:id="194"/>
    </w:p>
    <w:p>
      <w:pPr>
        <w:pStyle w:val="ListParagraph"/>
        <w:numPr>
          <w:ilvl w:val="0"/>
          <w:numId w:val="47"/>
        </w:numPr>
        <w:bidi/>
        <w:spacing w:after="70" w:before="0" w:line="300"/>
      </w:pPr>
      <w:r>
        <w:rPr>
          <w:rFonts w:ascii="Arial" w:cs="Arial" w:eastAsia="Arial" w:hAnsi="Arial"/>
          <w:b/>
          <w:bCs/>
          <w:sz w:val="21"/>
          <w:szCs w:val="21"/>
          <w:rtl/>
        </w:rPr>
        <w:t xml:space="preserve">قبل كتابة شيفرة الدخول في S0:</w:t>
      </w:r>
      <w:r>
        <w:rPr>
          <w:rFonts w:ascii="Arial" w:cs="Arial" w:eastAsia="Arial" w:hAnsi="Arial"/>
          <w:b w:val="false"/>
          <w:bCs w:val="false"/>
          <w:sz w:val="21"/>
          <w:szCs w:val="21"/>
          <w:rtl/>
        </w:rPr>
        <w:t xml:space="preserve"> إغلاق فئة O-24: إجراءات لتغيير الكلمة وإعادة التعيين وفحص السجل وMFA؛ DENY على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وعلى قراءة سجل الكلمات (</w:t>
      </w:r>
      <w:r>
        <w:rPr>
          <w:rFonts w:ascii="Courier New" w:cs="Courier New" w:eastAsia="Courier New" w:hAnsi="Courier New"/>
          <w:b w:val="false"/>
          <w:bCs w:val="false"/>
          <w:color w:val="1F2937"/>
          <w:sz w:val="18"/>
          <w:szCs w:val="18"/>
          <w:shd w:fill="F1F3F5" w:color="auto" w:val="clear"/>
          <w:rtl/>
        </w:rPr>
        <w:t xml:space="preserve">‎AbsoluteExpiresAt‎</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مُنع في e5ea45e، T35)؛ اختبارات جديدة بعد T38 (THR-19، THR-20، THR-22).</w:t>
      </w:r>
    </w:p>
    <w:p>
      <w:pPr>
        <w:pStyle w:val="ListParagraph"/>
        <w:numPr>
          <w:ilvl w:val="0"/>
          <w:numId w:val="47"/>
        </w:numPr>
        <w:bidi/>
        <w:spacing w:after="70" w:before="0" w:line="300"/>
      </w:pPr>
      <w:r>
        <w:rPr>
          <w:rFonts w:ascii="Arial" w:cs="Arial" w:eastAsia="Arial" w:hAnsi="Arial"/>
          <w:b/>
          <w:bCs/>
          <w:sz w:val="21"/>
          <w:szCs w:val="21"/>
          <w:rtl/>
        </w:rPr>
        <w:t xml:space="preserve">MFA في القاعدة:</w:t>
      </w:r>
      <w:r>
        <w:rPr>
          <w:rFonts w:ascii="Arial" w:cs="Arial" w:eastAsia="Arial" w:hAnsi="Arial"/>
          <w:b w:val="false"/>
          <w:bCs w:val="false"/>
          <w:sz w:val="21"/>
          <w:szCs w:val="21"/>
          <w:rtl/>
        </w:rPr>
        <w:t xml:space="preserve"> عدّاد إخفاقات لكل جلسة، واشتراط MFA للربط، وإجراء يقرأ السر قبل الربط (THR-05، THR-06؛ DQ-F02-4).</w:t>
      </w:r>
    </w:p>
    <w:p>
      <w:pPr>
        <w:pStyle w:val="ListParagraph"/>
        <w:numPr>
          <w:ilvl w:val="0"/>
          <w:numId w:val="47"/>
        </w:numPr>
        <w:bidi/>
        <w:spacing w:after="70" w:before="0" w:line="300"/>
      </w:pPr>
      <w:r>
        <w:rPr>
          <w:rFonts w:ascii="Arial" w:cs="Arial" w:eastAsia="Arial" w:hAnsi="Arial"/>
          <w:b/>
          <w:bCs/>
          <w:sz w:val="21"/>
          <w:szCs w:val="21"/>
          <w:rtl/>
        </w:rPr>
        <w:t xml:space="preserve">لا امتياز منصة في مسارات المشترك:</w:t>
      </w:r>
      <w:r>
        <w:rPr>
          <w:rFonts w:ascii="Arial" w:cs="Arial" w:eastAsia="Arial" w:hAnsi="Arial"/>
          <w:b w:val="false"/>
          <w:bCs w:val="false"/>
          <w:sz w:val="21"/>
          <w:szCs w:val="21"/>
          <w:rtl/>
        </w:rPr>
        <w:t xml:space="preserve"> إجراء تحويل العنوان الفرعي (DOC-F03)، وهوية المهام (DOC-F04)، وفصل دخول اللوحة (THR-10، THR-32، THR-40).</w:t>
      </w:r>
    </w:p>
    <w:p>
      <w:pPr>
        <w:pStyle w:val="ListParagraph"/>
        <w:numPr>
          <w:ilvl w:val="0"/>
          <w:numId w:val="47"/>
        </w:numPr>
        <w:bidi/>
        <w:spacing w:after="70" w:before="0" w:line="300"/>
      </w:pPr>
      <w:r>
        <w:rPr>
          <w:rFonts w:ascii="Arial" w:cs="Arial" w:eastAsia="Arial" w:hAnsi="Arial"/>
          <w:b/>
          <w:bCs/>
          <w:sz w:val="21"/>
          <w:szCs w:val="21"/>
          <w:rtl/>
        </w:rPr>
        <w:t xml:space="preserve">نطاق كتابة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في التدقيق</w:t>
      </w:r>
      <w:r>
        <w:rPr>
          <w:rFonts w:ascii="Arial" w:cs="Arial" w:eastAsia="Arial" w:hAnsi="Arial"/>
          <w:b w:val="false"/>
          <w:bCs w:val="false"/>
          <w:sz w:val="21"/>
          <w:szCs w:val="21"/>
          <w:rtl/>
        </w:rPr>
        <w:t xml:space="preserve"> مع O-19، واختبار لكتابته (THR-39، THR-24). القراءة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صُحّحت في 1f0f0af مع الاختبار T38 (THR-38).</w:t>
      </w:r>
    </w:p>
    <w:p>
      <w:pPr>
        <w:pStyle w:val="ListParagraph"/>
        <w:numPr>
          <w:ilvl w:val="0"/>
          <w:numId w:val="47"/>
        </w:numPr>
        <w:bidi/>
        <w:spacing w:after="70" w:before="0" w:line="300"/>
      </w:pPr>
      <w:r>
        <w:rPr>
          <w:rFonts w:ascii="Arial" w:cs="Arial" w:eastAsia="Arial" w:hAnsi="Arial"/>
          <w:b/>
          <w:bCs/>
          <w:sz w:val="21"/>
          <w:szCs w:val="21"/>
          <w:rtl/>
        </w:rPr>
        <w:t xml:space="preserve">ضوابط الحافة قبل خروج S0:</w:t>
      </w:r>
      <w:r>
        <w:rPr>
          <w:rFonts w:ascii="Arial" w:cs="Arial" w:eastAsia="Arial" w:hAnsi="Arial"/>
          <w:b w:val="false"/>
          <w:bCs w:val="false"/>
          <w:sz w:val="21"/>
          <w:szCs w:val="21"/>
          <w:rtl/>
        </w:rPr>
        <w:t xml:space="preserve"> DOC-S03 وDOC-S05 وتقييد المعدل (THR-01، THR-03، THR-04، THR-08، THR-09، THR-11).</w:t>
      </w:r>
    </w:p>
    <w:p>
      <w:pPr>
        <w:pStyle w:val="ListParagraph"/>
        <w:numPr>
          <w:ilvl w:val="0"/>
          <w:numId w:val="47"/>
        </w:numPr>
        <w:bidi/>
        <w:spacing w:after="70" w:before="0" w:line="300"/>
      </w:pPr>
      <w:r>
        <w:rPr>
          <w:rFonts w:ascii="Arial" w:cs="Arial" w:eastAsia="Arial" w:hAnsi="Arial"/>
          <w:b/>
          <w:bCs/>
          <w:sz w:val="21"/>
          <w:szCs w:val="21"/>
          <w:rtl/>
        </w:rPr>
        <w:t xml:space="preserve">اختبار IDOR لكل نقطة API</w:t>
      </w:r>
      <w:r>
        <w:rPr>
          <w:rFonts w:ascii="Arial" w:cs="Arial" w:eastAsia="Arial" w:hAnsi="Arial"/>
          <w:b w:val="false"/>
          <w:bCs w:val="false"/>
          <w:sz w:val="21"/>
          <w:szCs w:val="21"/>
          <w:rtl/>
        </w:rPr>
        <w:t xml:space="preserve"> شرطًا لخروج S0 (THR-07).</w:t>
      </w:r>
    </w:p>
    <w:p>
      <w:pPr>
        <w:pStyle w:val="ListParagraph"/>
        <w:numPr>
          <w:ilvl w:val="0"/>
          <w:numId w:val="47"/>
        </w:numPr>
        <w:bidi/>
        <w:spacing w:after="70" w:before="0" w:line="300"/>
      </w:pPr>
      <w:r>
        <w:rPr>
          <w:rFonts w:ascii="Arial" w:cs="Arial" w:eastAsia="Arial" w:hAnsi="Arial"/>
          <w:b/>
          <w:bCs/>
          <w:sz w:val="21"/>
          <w:szCs w:val="21"/>
          <w:rtl/>
        </w:rPr>
        <w:t xml:space="preserve">النشر والإدارة:</w:t>
      </w:r>
      <w:r>
        <w:rPr>
          <w:rFonts w:ascii="Arial" w:cs="Arial" w:eastAsia="Arial" w:hAnsi="Arial"/>
          <w:b w:val="false"/>
          <w:bCs w:val="false"/>
          <w:sz w:val="21"/>
          <w:szCs w:val="21"/>
          <w:rtl/>
        </w:rPr>
        <w:t xml:space="preserve"> دخول نشر منفصل وشهادة موثوقة، سياسة SSH، تدقيق SQL Server، وتشغيل CI على GitHub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2026-10-12 (O-02؛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في CI منذ e5ea45e) (THR-44، THR-56، THR-57، THR-37).</w:t>
      </w:r>
    </w:p>
    <w:p>
      <w:pPr>
        <w:pStyle w:val="ListParagraph"/>
        <w:numPr>
          <w:ilvl w:val="0"/>
          <w:numId w:val="47"/>
        </w:numPr>
        <w:bidi/>
        <w:spacing w:after="70" w:before="0" w:line="300"/>
      </w:pPr>
      <w:r>
        <w:rPr>
          <w:rFonts w:ascii="Arial" w:cs="Arial" w:eastAsia="Arial" w:hAnsi="Arial"/>
          <w:b/>
          <w:bCs/>
          <w:sz w:val="21"/>
          <w:szCs w:val="21"/>
          <w:rtl/>
        </w:rPr>
        <w:t xml:space="preserve">قبل أي بيانات حقيقية:</w:t>
      </w:r>
      <w:r>
        <w:rPr>
          <w:rFonts w:ascii="Arial" w:cs="Arial" w:eastAsia="Arial" w:hAnsi="Arial"/>
          <w:b w:val="false"/>
          <w:bCs w:val="false"/>
          <w:sz w:val="21"/>
          <w:szCs w:val="21"/>
          <w:rtl/>
        </w:rPr>
        <w:t xml:space="preserve"> المفاتيح وTDE والنسخ والإقامة (THR-49، THR-58، THR-59، THR-60).</w:t>
      </w:r>
    </w:p>
    <w:p>
      <w:pPr>
        <w:pStyle w:val="ListParagraph"/>
        <w:numPr>
          <w:ilvl w:val="0"/>
          <w:numId w:val="47"/>
        </w:numPr>
        <w:bidi/>
        <w:spacing w:after="70" w:before="0" w:line="300"/>
      </w:pPr>
      <w:r>
        <w:rPr>
          <w:rFonts w:ascii="Arial" w:cs="Arial" w:eastAsia="Arial" w:hAnsi="Arial"/>
          <w:b/>
          <w:bCs/>
          <w:sz w:val="21"/>
          <w:szCs w:val="21"/>
          <w:rtl/>
        </w:rPr>
        <w:t xml:space="preserve">سلامة السجلات الحساسة:</w:t>
      </w:r>
      <w:r>
        <w:rPr>
          <w:rFonts w:ascii="Arial" w:cs="Arial" w:eastAsia="Arial" w:hAnsi="Arial"/>
          <w:b w:val="false"/>
          <w:bCs w:val="false"/>
          <w:sz w:val="21"/>
          <w:szCs w:val="21"/>
          <w:rtl/>
        </w:rPr>
        <w:t xml:space="preserve"> DR-15 وDR-11 وDR-17، وكتابة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بإجراء (THR-14، THR-29، THR-28، THR-31، THR-46).</w:t>
      </w:r>
    </w:p>
    <w:p>
      <w:pPr>
        <w:pStyle w:val="ListParagraph"/>
        <w:numPr>
          <w:ilvl w:val="0"/>
          <w:numId w:val="47"/>
        </w:numPr>
        <w:bidi/>
        <w:spacing w:after="70" w:before="0" w:line="300"/>
      </w:pPr>
      <w:r>
        <w:rPr>
          <w:rFonts w:ascii="Arial" w:cs="Arial" w:eastAsia="Arial" w:hAnsi="Arial"/>
          <w:b/>
          <w:bCs/>
          <w:sz w:val="21"/>
          <w:szCs w:val="21"/>
          <w:rtl/>
        </w:rPr>
        <w:t xml:space="preserve">حسم O-18</w:t>
      </w:r>
      <w:r>
        <w:rPr>
          <w:rFonts w:ascii="Arial" w:cs="Arial" w:eastAsia="Arial" w:hAnsi="Arial"/>
          <w:b w:val="false"/>
          <w:bCs w:val="false"/>
          <w:sz w:val="21"/>
          <w:szCs w:val="21"/>
          <w:rtl/>
        </w:rPr>
        <w:t xml:space="preserve"> في DOC-F04 (THR-23).</w:t>
      </w:r>
    </w:p>
    <w:p>
      <w:pPr>
        <w:pStyle w:val="ListParagraph"/>
        <w:numPr>
          <w:ilvl w:val="0"/>
          <w:numId w:val="47"/>
        </w:numPr>
        <w:bidi/>
        <w:spacing w:after="70" w:before="0" w:line="300"/>
      </w:pPr>
      <w:r>
        <w:rPr>
          <w:rFonts w:ascii="Arial" w:cs="Arial" w:eastAsia="Arial" w:hAnsi="Arial"/>
          <w:b/>
          <w:bCs/>
          <w:sz w:val="21"/>
          <w:szCs w:val="21"/>
          <w:rtl/>
        </w:rPr>
        <w:t xml:space="preserve">قبول موثّق بمالك</w:t>
      </w:r>
      <w:r>
        <w:rPr>
          <w:rFonts w:ascii="Arial" w:cs="Arial" w:eastAsia="Arial" w:hAnsi="Arial"/>
          <w:b w:val="false"/>
          <w:bCs w:val="false"/>
          <w:sz w:val="21"/>
          <w:szCs w:val="21"/>
          <w:rtl/>
        </w:rPr>
        <w:t xml:space="preserve"> لـO-20 وO-21 وO-22، ومراجعته قبل S2 (THR-25، THR-26، THR-27، THR-35).</w:t>
      </w:r>
    </w:p>
    <w:p>
      <w:pPr>
        <w:bidi/>
        <w:spacing w:after="60" w:before="0"/>
      </w:pPr>
    </w:p>
    <w:p>
      <w:pPr>
        <w:pStyle w:val="Heading2"/>
        <w:bidi/>
      </w:pPr>
      <w:bookmarkStart w:name="_sec195" w:id="195"/>
      <w:r>
        <w:rPr>
          <w:rFonts w:ascii="Arial" w:cs="Arial" w:eastAsia="Arial" w:hAnsi="Arial"/>
          <w:b/>
          <w:bCs/>
          <w:color w:val="2B5C8A"/>
          <w:sz w:val="26"/>
          <w:szCs w:val="26"/>
          <w:rtl/>
        </w:rPr>
        <w:t xml:space="preserve">7. القرارات المطلوبة</w:t>
      </w:r>
      <w:bookmarkEnd w:id="1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572"/>
        <w:gridCol w:w="4434"/>
        <w:gridCol w:w="1143"/>
        <w:gridCol w:w="1572"/>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مالك المنتج يعتمد بتوصية معماري الأمن؛ مراجعة قبل كل شريحة؛ العالي لا يُقبل بلا تاريخ معالجة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مع مالك المنتج</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DQ-S01-2</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تُعالج فئة O-24؟</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كتابة شيفرة الدخول في S0، بالإجراءات والـDENY في §6 البند 1</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مسؤول الهوية</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خروج S0</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مع مالك المنتج</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DQ-S01-4</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التدقيق؟</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فقط؛ العدّادات عبر إجراء</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DOC-F05</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DQ-S01-5</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يُرفض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في التدقيق لغير المنصة؟ (O-19)</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DOC-B01</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بتقييم منخفض ومالك ومراجعة قبل S2، بعد تطبيق ضوابط التطبيق في §5</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بتوصية معماري الأمن</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DQ-S01-7</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 إخفاق MFA تنهي الجلسة؟</w:t>
            </w:r>
          </w:p>
        </w:tc>
        <w:tc>
          <w:tcPr>
            <w:tcW w:type="dxa" w:w="4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لكل جلسة (القيمة النهائية في DOC-S04)</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THR-05</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DQ-S01-8</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يُفعَّل SQL Server Audit للإجراءات الإدارية؟</w:t>
            </w:r>
          </w:p>
        </w:tc>
        <w:tc>
          <w:tcPr>
            <w:tcW w:type="dxa" w:w="4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بملف يُشحن خارج VPS.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docs/adr/0012-server-audit.md): التدقيق ومواصفتاه وتنبيهات AL-18؛ الشحن ينتظر DQ-S12-1 وDQ-S12-2</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القاعدة</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DOC-S12</w:t>
            </w:r>
          </w:p>
        </w:tc>
      </w:tr>
    </w:tbl>
    <w:p>
      <w:pPr>
        <w:bidi/>
        <w:spacing w:after="120" w:before="0"/>
      </w:pPr>
    </w:p>
    <w:p>
      <w:pPr>
        <w:pStyle w:val="Heading2"/>
        <w:bidi/>
      </w:pPr>
      <w:bookmarkStart w:name="_sec196" w:id="196"/>
      <w:r>
        <w:rPr>
          <w:rFonts w:ascii="Arial" w:cs="Arial" w:eastAsia="Arial" w:hAnsi="Arial"/>
          <w:b/>
          <w:bCs/>
          <w:color w:val="2B5C8A"/>
          <w:sz w:val="26"/>
          <w:szCs w:val="26"/>
          <w:rtl/>
        </w:rPr>
        <w:t xml:space="preserve">8. تعارضات وفجوات في المصادر</w:t>
      </w:r>
      <w:bookmarkEnd w:id="196"/>
    </w:p>
    <w:p>
      <w:pPr>
        <w:pStyle w:val="ListParagraph"/>
        <w:numPr>
          <w:ilvl w:val="0"/>
          <w:numId w:val="48"/>
        </w:numPr>
        <w:bidi/>
        <w:spacing w:after="70" w:before="0" w:line="300"/>
      </w:pPr>
      <w:r>
        <w:rPr>
          <w:rFonts w:ascii="Arial" w:cs="Arial" w:eastAsia="Arial" w:hAnsi="Arial"/>
          <w:b w:val="false"/>
          <w:bCs w:val="false"/>
          <w:sz w:val="21"/>
          <w:szCs w:val="21"/>
          <w:rtl/>
        </w:rPr>
        <w:t xml:space="preserve">docs/30-readiness-documents.md:210 يطلب تسجيل قبول O-17 وO-21، وO-17 مغلق (tools/dbgen/erd_open_items.py:112). وdocs/30-readiness-documents.md:213 يذكر انتحال المستخدم عبر معرّف متسلسل خطرًا قائمًا، وقد أُغلق بـADR 0002.</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R6 يقبل الجداول الخمسة (tools/dbgen/check_grants.py:80-87)، والفحص يمر ويعمل في الخطوة 3 من tools/ci/db_ci.sh:47-49، فصار تسجيل OK في docs/20-database-design.md:488 صحيحًا.</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وbef5722): </w:t>
      </w:r>
      <w:r>
        <w:rPr>
          <w:rFonts w:ascii="Courier New" w:cs="Courier New" w:eastAsia="Courier New" w:hAnsi="Courier New"/>
          <w:b w:val="false"/>
          <w:bCs w:val="false"/>
          <w:color w:val="1F2937"/>
          <w:sz w:val="18"/>
          <w:szCs w:val="18"/>
          <w:shd w:fill="F1F3F5" w:color="auto" w:val="clear"/>
          <w:rtl/>
        </w:rPr>
        <w:t xml:space="preserve">‎AbsoluteExpiresAt‎</w:t>
      </w:r>
      <w:r>
        <w:rPr>
          <w:rFonts w:ascii="Arial" w:cs="Arial" w:eastAsia="Arial" w:hAnsi="Arial"/>
          <w:b w:val="false"/>
          <w:bCs w:val="false"/>
          <w:sz w:val="21"/>
          <w:szCs w:val="21"/>
          <w:rtl/>
        </w:rPr>
        <w:t xml:space="preserve"> محمي (db/static/030_session_context.sql:239؛ T35)، وO-24 (tools/dbgen/erd_open_items.py:153) يذكر الآن قراءة تجزئة سجل الكلمات (db/generated/tsql/007_table_grants.sql:46) وحذف محاولات الدخول وقراءة تجزئة رموز الاسترداد وإعادة فتح الجلسة المنهاة.</w:t>
      </w:r>
    </w:p>
    <w:p>
      <w:pPr>
        <w:pStyle w:val="ListParagraph"/>
        <w:numPr>
          <w:ilvl w:val="0"/>
          <w:numId w:val="48"/>
        </w:numPr>
        <w:bidi/>
        <w:spacing w:after="70" w:before="0" w:line="300"/>
      </w:pPr>
      <w:r>
        <w:rPr>
          <w:rFonts w:ascii="Arial" w:cs="Arial" w:eastAsia="Arial" w:hAnsi="Arial"/>
          <w:b w:val="false"/>
          <w:bCs w:val="false"/>
          <w:sz w:val="21"/>
          <w:szCs w:val="21"/>
          <w:rtl/>
        </w:rPr>
        <w:t xml:space="preserve">docs/10-detailed-analysis/13-m6-workflow-engine-notifications.md:693 يؤجل SPF وDKIM وDMARC إلى S5، والدعوة بالبريد في S0 (docs/10-detailed-analysis/10-m0-m1-platform-organization.md:115).</w:t>
      </w:r>
    </w:p>
    <w:p>
      <w:pPr>
        <w:pStyle w:val="ListParagraph"/>
        <w:numPr>
          <w:ilvl w:val="0"/>
          <w:numId w:val="48"/>
        </w:numPr>
        <w:bidi/>
        <w:spacing w:after="70" w:before="0" w:line="300"/>
      </w:pPr>
      <w:r>
        <w:rPr>
          <w:rFonts w:ascii="Arial" w:cs="Arial" w:eastAsia="Arial" w:hAnsi="Arial"/>
          <w:b w:val="false"/>
          <w:bCs w:val="false"/>
          <w:sz w:val="21"/>
          <w:szCs w:val="21"/>
          <w:rtl/>
        </w:rPr>
        <w:t xml:space="preserve">FR-PLT-011 (docs/10-detailed-analysis/10-m0-m1-platform-organization.md:113) يجعل MFA إلزامية افتراضيًا، والنموذج يجعل </w:t>
      </w:r>
      <w:r>
        <w:rPr>
          <w:rFonts w:ascii="Courier New" w:cs="Courier New" w:eastAsia="Courier New" w:hAnsi="Courier New"/>
          <w:b w:val="false"/>
          <w:bCs w:val="false"/>
          <w:color w:val="1F2937"/>
          <w:sz w:val="18"/>
          <w:szCs w:val="18"/>
          <w:shd w:fill="F1F3F5" w:color="auto" w:val="clear"/>
          <w:rtl/>
        </w:rPr>
        <w:t xml:space="preserve">‎MfaEnabled‎</w:t>
      </w:r>
      <w:r>
        <w:rPr>
          <w:rFonts w:ascii="Arial" w:cs="Arial" w:eastAsia="Arial" w:hAnsi="Arial"/>
          <w:b w:val="false"/>
          <w:bCs w:val="false"/>
          <w:sz w:val="21"/>
          <w:szCs w:val="21"/>
          <w:rtl/>
        </w:rPr>
        <w:t xml:space="preserve"> افتراضيه 0 (db/model/10-platform.model:126) والربط يقبله (db/static/030_session_context.sql:198). الفرض متروك للتطبيق.</w:t>
      </w:r>
    </w:p>
    <w:p>
      <w:pPr>
        <w:pStyle w:val="ListParagraph"/>
        <w:numPr>
          <w:ilvl w:val="0"/>
          <w:numId w:val="4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القراءة صُحّحت (1f0f0af): db/static/010_rls.sql:83 يقصر المنصة على صفوف التدقيق الفارغة كما في docs/20-database-design.md:112؛ T38. يبقى: docs/20-database-design.md:117 يقول إن المنصة تكتب سجلاتها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وdb/static/010_rls.sql:92 يتيح لها إدراج صف بأي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(THR-39).</w:t>
      </w:r>
    </w:p>
    <w:p>
      <w:pPr>
        <w:bidi/>
        <w:spacing w:after="60" w:before="0"/>
      </w:pPr>
    </w:p>
    <w:p>
      <w:pPr>
        <w:pStyle w:val="Heading2"/>
        <w:bidi/>
      </w:pPr>
      <w:bookmarkStart w:name="_sec197" w:id="197"/>
      <w:r>
        <w:rPr>
          <w:rFonts w:ascii="Arial" w:cs="Arial" w:eastAsia="Arial" w:hAnsi="Arial"/>
          <w:b/>
          <w:bCs/>
          <w:color w:val="2B5C8A"/>
          <w:sz w:val="26"/>
          <w:szCs w:val="26"/>
          <w:rtl/>
        </w:rPr>
        <w:t xml:space="preserve">9. التتبع</w:t>
      </w:r>
      <w:bookmarkEnd w:id="1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THR-02، THR-11</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BR-PLT-005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 THR-04، THR-08، THR-09</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X-SEC-1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THR-06، THR-21</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db/static/030_session_context.sql:143-163، :198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THR-17، THR-18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FR-PLT-036، X-SEC-4، R4</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db/static/010_rls.sql:22-57؛ T1-T20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BR-PTY-009، BR-PLT-019</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THR-13 إلى THR-16، THR-41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FR-PLT-007، BR-PLT-017</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db/model/10-platform.model:64-108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 إلى THR-22</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BR-PLT-004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 BR-PLT-002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tools/dbgen/erd_open_items.py:115-120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THR-38، THR-39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 BR-PLT-001، BR-PLT-009، FR-PLT-005</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db/static/010_rls.sql:79-101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THR-25 إلى THR-27، THR-35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tools/dbgen/erd_open_items.py:127-144</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THR-28، THR-29، THR-14، THR-33، THR-46</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 DR-11، DR-15، DR-14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db/model/10-platform.model:199-208</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X-SEC-6</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db/model/10-platform.model:276-301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THR-40، THR-10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docs/20-database-design.md:540</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THR-34، THR-36، THR-37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(erd_open_items)، ADR 0002</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db/static/020_roles_and_grants.sql:32-69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THR-44، THR-45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tools/deploy/deploy.sh:7-29</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THR-51 إلى THR-53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THR-54، THR-55</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D-10</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docs/10-detailed-analysis/10-m0-m1-platform-organization.md:562-575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إلى THR-60</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Q-PLT-03، O-14 (20-database-design)، R5</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bl>
    <w:p>
      <w:pPr>
        <w:bidi/>
        <w:spacing w:after="120" w:before="0"/>
      </w:pPr>
    </w:p>
    <w:p>
      <w:pPr>
        <w:pStyle w:val="Heading1"/>
        <w:bidi/>
      </w:pPr>
      <w:bookmarkStart w:name="_sec198" w:id="198"/>
      <w:r>
        <w:rPr>
          <w:rFonts w:ascii="Arial" w:cs="Arial" w:eastAsia="Arial" w:hAnsi="Arial"/>
          <w:b/>
          <w:bCs/>
          <w:color w:val="1F3A5F"/>
          <w:sz w:val="32"/>
          <w:szCs w:val="32"/>
          <w:rtl/>
        </w:rPr>
        <w:t xml:space="preserve">DOC-S02 — سياسة إدارة المفاتيح والتشفير عند التخزين</w:t>
      </w:r>
      <w:bookmarkEnd w:id="1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مدير قاعدة البيانات (DBA) ومسؤولَي الحفظ</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BR-PLT-009، FR-PLT-027، FR-PTY-006، FR-PTY-009، X-SEC-2، X-SEC-6، Q-PLT-12، T-7 (20-database-design)،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DOC-F02 (تدفقات البيانات الحساسة)، DOC-S06 (التصنيف)، DOC-S08 (أسرار حسابات القاعدة)، DOC-S09 (النسخ والاستعادة)، DOC-S10 (تجهيز الخادم)</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docs/30-readiness-documents.md:216-222 · docs/adr/0001-schema-work-on-linux.md · docs/20-database-design.md §6 · docs/21-data-dictionary.md:490-524 · docs/10-detailed-analysis/10-m0-m1-platform-organization.md §5 و§12 و§14 · db/model/10-platform.model · db/model/11-organization-party.model · db/generated/tsql/006_sensitive_columns.sql · db/generated/tsql/007_table_grants.sql · tools/dbgen/erd_open_items.py</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199" w:id="199"/>
      <w:r>
        <w:rPr>
          <w:rFonts w:ascii="Arial" w:cs="Arial" w:eastAsia="Arial" w:hAnsi="Arial"/>
          <w:b/>
          <w:bCs/>
          <w:color w:val="2B5C8A"/>
          <w:sz w:val="26"/>
          <w:szCs w:val="26"/>
          <w:rtl/>
        </w:rPr>
        <w:t xml:space="preserve">1. الغرض والنطاق</w:t>
      </w:r>
      <w:bookmarkEnd w:id="199"/>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تُشفَّر بيانات المنصة عند التخزين، وأين تعيش المفاتيح، ومن يحفظ نسخها، ومتى تُدوَّر، وماذا يحدث عند فقدها. ADR 0001 يشترط حسم «حفظ المفاتيح: المفتاح الخارجي الذي يلفّ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وشهادة TDE» قبل تحميل أي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TDE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SQL Server 2025 فوق Ubuntu 24.04 LTS (ADR 0001).</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النسخ الاحتياطية.</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الأعمدة في طبقة التطبيق كما صُمّم في النموذج (T-7)، ومفاتيح المشترك في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مخزن الملفات (صور الهويات والمستندات).</w:t>
      </w:r>
    </w:p>
    <w:p>
      <w:pPr>
        <w:pStyle w:val="ListParagraph"/>
        <w:numPr>
          <w:ilvl w:val="0"/>
          <w:numId w:val="2"/>
        </w:numPr>
        <w:bidi/>
        <w:spacing w:after="70" w:before="0" w:line="300"/>
      </w:pPr>
      <w:r>
        <w:rPr>
          <w:rFonts w:ascii="Arial" w:cs="Arial" w:eastAsia="Arial" w:hAnsi="Arial"/>
          <w:b w:val="false"/>
          <w:bCs w:val="false"/>
          <w:sz w:val="21"/>
          <w:szCs w:val="21"/>
          <w:rtl/>
        </w:rPr>
        <w:t xml:space="preserve">سلسلة المفاتيح، والحفظ المزدوج، والتدوير، والضمان (Escrow) والاسترداد، وأثر فقد المفتاح.</w:t>
      </w:r>
    </w:p>
    <w:p>
      <w:pPr>
        <w:bidi/>
        <w:spacing w:after="60" w:before="0"/>
      </w:pP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شهادات TLS ومفاتيحها: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أسرار تسجيلات الدخول إلى القاعدة: DOC-S08.</w:t>
      </w:r>
    </w:p>
    <w:p>
      <w:pPr>
        <w:pStyle w:val="ListParagraph"/>
        <w:numPr>
          <w:ilvl w:val="0"/>
          <w:numId w:val="2"/>
        </w:numPr>
        <w:bidi/>
        <w:spacing w:after="70" w:before="0" w:line="300"/>
      </w:pPr>
      <w:r>
        <w:rPr>
          <w:rFonts w:ascii="Arial" w:cs="Arial" w:eastAsia="Arial" w:hAnsi="Arial"/>
          <w:b w:val="false"/>
          <w:bCs w:val="false"/>
          <w:sz w:val="21"/>
          <w:szCs w:val="21"/>
          <w:rtl/>
        </w:rPr>
        <w:t xml:space="preserve">تجزئة كلمات المرور (Argon2id) ورموز الجلسات: ADR 0002 وDOC-S03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النسخ واختبار الاستعادة: DOC-S09 (هذه الوثيقة تحدد المفاتيح التي تحتاجها الاستعادة فقط).</w:t>
      </w:r>
    </w:p>
    <w:p>
      <w:pPr>
        <w:bidi/>
        <w:spacing w:after="60" w:before="0"/>
      </w:pPr>
    </w:p>
    <w:p>
      <w:pPr>
        <w:pStyle w:val="Heading2"/>
        <w:bidi/>
      </w:pPr>
      <w:bookmarkStart w:name="_sec200" w:id="200"/>
      <w:r>
        <w:rPr>
          <w:rFonts w:ascii="Arial" w:cs="Arial" w:eastAsia="Arial" w:hAnsi="Arial"/>
          <w:b/>
          <w:bCs/>
          <w:color w:val="2B5C8A"/>
          <w:sz w:val="26"/>
          <w:szCs w:val="26"/>
          <w:rtl/>
        </w:rPr>
        <w:t xml:space="preserve">2. ما هو موجود اليوم</w:t>
      </w:r>
      <w:bookmarkEnd w:id="2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87"/>
        <w:gridCol w:w="1252"/>
        <w:gridCol w:w="6625"/>
      </w:tblGrid>
      <w:tr>
        <w:trPr>
          <w:cantSplit/>
          <w:tblHeader/>
        </w:trPr>
        <w:tc>
          <w:tcPr>
            <w:tcW w:type="dxa" w:w="1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أعمدة المقيّد في طبقة التطبيق AES-256-GCM بغلاف مُصدَّر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تصميم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تطبيق بعد</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و188-202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مفاتيح المشترك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بأغراض DATA وBLIND_INDEX وFILE،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في DDL</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عمود المفتاح بغرضه بمفتاح أجنبي مركّب (DR-02)</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db/model/11-organization-party.model:297-300، db/model/10-platform.model:128-129</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طول للغلاف </w:t>
            </w:r>
            <w:r>
              <w:rPr>
                <w:rFonts w:ascii="Courier New" w:cs="Courier New" w:eastAsia="Courier New" w:hAnsi="Courier New"/>
                <w:b w:val="false"/>
                <w:bCs w:val="false"/>
                <w:color w:val="1F2937"/>
                <w:sz w:val="16"/>
                <w:szCs w:val="16"/>
                <w:shd w:fill="F1F3F5" w:color="auto" w:val="clear"/>
                <w:rtl/>
              </w:rPr>
              <w:t xml:space="preserve">‎DATALENGTH &gt;= 29‎</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بقيود CHECK</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db/model/11-organization-party.model:317، db/model/10-platform.model:85 و149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المفاتيح </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ومنه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للإضافة فقط</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db/model/10-platform.model:291-299، db/generated/tsql/005_delete_grants.sql:46</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عن دور التقارير</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db/generated/tsql/006_sensitive_columns.sql:15</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ويكتب ويعدّل </w:t>
            </w:r>
            <w:r>
              <w:rPr>
                <w:rFonts w:ascii="Courier New" w:cs="Courier New" w:eastAsia="Courier New" w:hAnsi="Courier New"/>
                <w:b w:val="false"/>
                <w:bCs w:val="false"/>
                <w:color w:val="1F2937"/>
                <w:sz w:val="16"/>
                <w:szCs w:val="16"/>
                <w:shd w:fill="F1F3F5" w:color="auto" w:val="clear"/>
                <w:rtl/>
              </w:rPr>
              <w:t xml:space="preserve">‎sec.TenantKey‎</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db/generated/tsql/007_table_grants.sql:50</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MFA للمشغّلين مشفّر بمفتاح منصة «في KMS»</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فقط، بلا مخزن محدد</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إصدار ملف يحمل مفتاح FILE إلزاميًا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لقاعدة البيانات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أي كائن TDE أو شهادة أو مفتاح رئيسي في </w:t>
            </w:r>
            <w:r>
              <w:rPr>
                <w:rFonts w:ascii="Courier New" w:cs="Courier New" w:eastAsia="Courier New" w:hAnsi="Courier New"/>
                <w:b w:val="false"/>
                <w:bCs w:val="false"/>
                <w:color w:val="1F2937"/>
                <w:sz w:val="16"/>
                <w:szCs w:val="16"/>
                <w:shd w:fill="F1F3F5" w:color="auto" w:val="clear"/>
                <w:rtl/>
              </w:rPr>
              <w:t xml:space="preserve">‎db/‎</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db/deploy.sql:17-34</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شيء في المستودع</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المفتاح الرئيسي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 و«KMS» بلا منتج ولا موقع</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docs/20-database-design.md:183-184، docs/21-data-dictionary.md:503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الحفظ</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Q-PLT-12: «مسؤولان مستقلان بنسخة مختومة؛ الإجراء يوثّقه فريق التشغيل»، والإجراء غير مكتوب</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w:t>
            </w:r>
          </w:p>
        </w:tc>
      </w:tr>
    </w:tbl>
    <w:p>
      <w:pPr>
        <w:bidi/>
        <w:spacing w:after="120" w:before="0"/>
      </w:pPr>
    </w:p>
    <w:p>
      <w:pPr>
        <w:bidi/>
        <w:spacing w:after="110" w:before="0" w:line="312"/>
      </w:pPr>
      <w:r>
        <w:rPr>
          <w:rFonts w:ascii="Arial" w:cs="Arial" w:eastAsia="Arial" w:hAnsi="Arial"/>
          <w:b/>
          <w:bCs/>
          <w:sz w:val="21"/>
          <w:szCs w:val="21"/>
          <w:rtl/>
        </w:rPr>
        <w:t xml:space="preserve">ملاحظة جوهرية.</w:t>
      </w:r>
      <w:r>
        <w:rPr>
          <w:rFonts w:ascii="Arial" w:cs="Arial" w:eastAsia="Arial" w:hAnsi="Arial"/>
          <w:b w:val="false"/>
          <w:bCs w:val="false"/>
          <w:sz w:val="21"/>
          <w:szCs w:val="21"/>
          <w:rtl/>
        </w:rPr>
        <w:t xml:space="preserve"> حماية الأعمدة في هذا المشروع </w:t>
      </w:r>
      <w:r>
        <w:rPr>
          <w:rFonts w:ascii="Arial" w:cs="Arial" w:eastAsia="Arial" w:hAnsi="Arial"/>
          <w:b/>
          <w:bCs/>
          <w:sz w:val="21"/>
          <w:szCs w:val="21"/>
          <w:rtl/>
        </w:rPr>
        <w:t xml:space="preserve">ليست Always Encrypted</w:t>
      </w:r>
      <w:r>
        <w:rPr>
          <w:rFonts w:ascii="Arial" w:cs="Arial" w:eastAsia="Arial" w:hAnsi="Arial"/>
          <w:b w:val="false"/>
          <w:bCs w:val="false"/>
          <w:sz w:val="21"/>
          <w:szCs w:val="21"/>
          <w:rtl/>
        </w:rPr>
        <w:t xml:space="preserve">. القرار T-7 تشفير في طبقة التطبيق بغلاف ثابت الشكل ومفتاح لكل مشترك (docs/20-database-design.md:67 و188-202). TDE طبقة إضافية تحت هذا التشفير، ولا تحل محله.</w:t>
      </w:r>
    </w:p>
    <w:p>
      <w:pPr>
        <w:pStyle w:val="Heading2"/>
        <w:bidi/>
      </w:pPr>
      <w:bookmarkStart w:name="_sec201" w:id="201"/>
      <w:r>
        <w:rPr>
          <w:rFonts w:ascii="Arial" w:cs="Arial" w:eastAsia="Arial" w:hAnsi="Arial"/>
          <w:b/>
          <w:bCs/>
          <w:color w:val="2B5C8A"/>
          <w:sz w:val="26"/>
          <w:szCs w:val="26"/>
          <w:rtl/>
        </w:rPr>
        <w:t xml:space="preserve">3. طبقات التشفير عند التخزين</w:t>
      </w:r>
      <w:bookmarkEnd w:id="2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2163"/>
        <w:gridCol w:w="2884"/>
        <w:gridCol w:w="3135"/>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تشفّره</w:t>
            </w:r>
          </w:p>
        </w:tc>
        <w:tc>
          <w:tcPr>
            <w:tcW w:type="dxa" w:w="2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تحمي من</w:t>
            </w:r>
          </w:p>
        </w:tc>
        <w:tc>
          <w:tcPr>
            <w:tcW w:type="dxa" w:w="3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 تحمي من</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TDE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وسجلها وtempdb ونسخها</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ملف البيانات أو السجل أو ملف نسخة منفردًا دون الشهادة</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كاملة للخادم تحمل master ومفتاح الآلة معًا؛ ومدير القاعدة (sysadmin) وحساب التطبيق وحقن SQL: كلهم يقرؤون نصًا صريحًا</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تشفير النسخ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النسخ، ومنها master وmsdb غير المشمولة بـ TDE</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ضياع نسخة في الموقع المنفصل</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أعمدة المقيّد (T-7)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والحساب وIBAN والحقول المقيّدة وأسرار MFA</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ودور التقارير، واستعادة النسخة على خادم آخر بلا المفتاح الرئيسي (BR-PLT-015)</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 يحمل المفاتيح المفكوكة في ذاكرته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ملفات المخزن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مخزن المستندات بمفتاح FILE للمشترك</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يصل إلى المخزن أو نسخه</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تشفير وحدة التخزين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اختياري</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على قرص الخادم</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القرص أو لقطته من خارج نظام التشغيل، إذا لم يُحفظ مفتاح الوحدة على القرص نفسه</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وصول أثناء التشغيل</w:t>
            </w:r>
          </w:p>
        </w:tc>
      </w:tr>
    </w:tbl>
    <w:p>
      <w:pPr>
        <w:bidi/>
        <w:spacing w:after="120" w:before="0"/>
      </w:pPr>
    </w:p>
    <w:p>
      <w:pPr>
        <w:bidi/>
        <w:spacing w:after="110" w:before="0" w:line="312"/>
      </w:pPr>
      <w:r>
        <w:rPr>
          <w:rFonts w:ascii="Arial" w:cs="Arial" w:eastAsia="Arial" w:hAnsi="Arial"/>
          <w:b/>
          <w:bCs/>
          <w:sz w:val="21"/>
          <w:szCs w:val="21"/>
          <w:rtl/>
        </w:rPr>
        <w:t xml:space="preserve">لقطات الخادم.</w:t>
      </w:r>
      <w:r>
        <w:rPr>
          <w:rFonts w:ascii="Arial" w:cs="Arial" w:eastAsia="Arial" w:hAnsi="Arial"/>
          <w:b w:val="false"/>
          <w:bCs w:val="false"/>
          <w:sz w:val="21"/>
          <w:szCs w:val="21"/>
          <w:rtl/>
        </w:rPr>
        <w:t xml:space="preserve"> مفتاح الآلة وmaster والشهادة على قرص الخادم نفسه. لذلك لقطة كاملة للخادم الافتراضي يأخذها مزوّد الاستضافة تحمل البيانات ومفاتيح فتحها معًا، ولا تحميها TDE. تبقى الأعمدة المقيّدة والملفات محمية بـ L3 وL4 لأن المفتاح الرئيسي خارج الخادم، وتحمي L5 الباقي إن طُبّقت. تُعامل اللقطات معاملة النسخة غير المشفّرة (DOC-S09).</w:t>
      </w:r>
    </w:p>
    <w:p>
      <w:pPr>
        <w:bidi/>
        <w:spacing w:after="110" w:before="0" w:line="312"/>
      </w:pPr>
      <w:r>
        <w:rPr>
          <w:rFonts w:ascii="Arial" w:cs="Arial" w:eastAsia="Arial" w:hAnsi="Arial"/>
          <w:b/>
          <w:bCs/>
          <w:sz w:val="21"/>
          <w:szCs w:val="21"/>
          <w:rtl/>
        </w:rPr>
        <w:t xml:space="preserve">البصمات ليست تشفيرًا: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(Argon2id) و</w:t>
      </w:r>
      <w:r>
        <w:rPr>
          <w:rFonts w:ascii="Courier New" w:cs="Courier New" w:eastAsia="Courier New" w:hAnsi="Courier New"/>
          <w:b w:val="false"/>
          <w:bCs w:val="false"/>
          <w:color w:val="1F2937"/>
          <w:sz w:val="18"/>
          <w:szCs w:val="18"/>
          <w:shd w:fill="F1F3F5" w:color="auto" w:val="clear"/>
          <w:rtl/>
        </w:rPr>
        <w:t xml:space="preserve">‎TokenHash‎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‎CodeHash‎</w:t>
      </w:r>
      <w:r>
        <w:rPr>
          <w:rFonts w:ascii="Arial" w:cs="Arial" w:eastAsia="Arial" w:hAnsi="Arial"/>
          <w:b w:val="false"/>
          <w:bCs w:val="false"/>
          <w:sz w:val="21"/>
          <w:szCs w:val="21"/>
          <w:rtl/>
        </w:rPr>
        <w:t xml:space="preserve"> (SHA-256) و</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(HMAC) قيم أحادية الاتجاه. لا تحتاج مفتاحًا للاستعادة، عدا HMAC الذي يحتاج مفتاح BLIND_INDEX لحساب بصمة إدخال جديد.</w:t>
      </w:r>
    </w:p>
    <w:p>
      <w:pPr>
        <w:pStyle w:val="Heading2"/>
        <w:bidi/>
      </w:pPr>
      <w:bookmarkStart w:name="_sec202" w:id="202"/>
      <w:r>
        <w:rPr>
          <w:rFonts w:ascii="Arial" w:cs="Arial" w:eastAsia="Arial" w:hAnsi="Arial"/>
          <w:b/>
          <w:bCs/>
          <w:color w:val="2B5C8A"/>
          <w:sz w:val="26"/>
          <w:szCs w:val="26"/>
          <w:rtl/>
        </w:rPr>
        <w:t xml:space="preserve">4. سلسلة المفاتيح</w:t>
      </w:r>
      <w:bookmarkEnd w:id="202"/>
    </w:p>
    <w:p>
      <w:pPr>
        <w:keepNext/>
        <w:bidi/>
        <w:spacing w:after="60" w:before="160"/>
        <w:jc w:val="center"/>
      </w:pPr>
      <w:r>
        <w:drawing>
          <wp:inline distT="0" distB="0" distL="0" distR="0">
            <wp:extent cx="6096000" cy="2209800"/>
            <wp:effectExtent t="0" r="0" b="0" l="0"/>
            <wp:docPr id="1" name="diagram-3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2209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1768"/>
        <w:gridCol w:w="1437"/>
        <w:gridCol w:w="3761"/>
        <w:gridCol w:w="952"/>
        <w:gridCol w:w="994"/>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مكانه</w:t>
            </w:r>
          </w:p>
        </w:tc>
        <w:tc>
          <w:tcPr>
            <w:tcW w:type="dxa" w:w="3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يحميه</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التشغيلي</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الآلة وService Master Key</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نفسه</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 في master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التشغيل</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Database Master Key في master</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SMK وكلمة مرور مختومة</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مثل </w:t>
            </w:r>
            <w:r>
              <w:rPr>
                <w:rFonts w:ascii="Courier New" w:cs="Courier New" w:eastAsia="Courier New" w:hAnsi="Courier New"/>
                <w:b w:val="false"/>
                <w:bCs w:val="false"/>
                <w:color w:val="1F2937"/>
                <w:sz w:val="16"/>
                <w:szCs w:val="16"/>
                <w:shd w:fill="F1F3F5" w:color="auto" w:val="clear"/>
                <w:rtl/>
              </w:rPr>
              <w:t xml:space="preserve">‎BankFas_TDE_2026‎</w:t>
            </w:r>
            <w:r>
              <w:rPr>
                <w:rFonts w:ascii="Arial" w:cs="Arial" w:eastAsia="Arial" w:hAnsi="Arial"/>
                <w:b w:val="false"/>
                <w:bCs w:val="false"/>
                <w:sz w:val="18"/>
                <w:szCs w:val="18"/>
                <w:rtl/>
              </w:rPr>
              <w:t xml:space="preserve"> (اسم افتراضي)</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والنسخ (L2)</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ونسختها لدى الحافظَين</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بـ AES_256</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الصفحات والسجل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 AMK</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(DQ-S02-1)</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لكل مشترك</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لا 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DATA لكل مشترك وإصداراتها</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المشفّرة</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BLIND_INDEX لكل مشترك</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بصمات HMAC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FILE لكل مشترك</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لأسرار MFA للمشغّلين</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‎plat.PlatformOperator.MfaSecretEnc‎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r>
    </w:tbl>
    <w:p>
      <w:pPr>
        <w:bidi/>
        <w:spacing w:after="120" w:before="0"/>
      </w:pPr>
    </w:p>
    <w:p>
      <w:pPr>
        <w:bidi/>
        <w:spacing w:after="110" w:before="0" w:line="312"/>
      </w:pPr>
      <w:r>
        <w:rPr>
          <w:rFonts w:ascii="Arial" w:cs="Arial" w:eastAsia="Arial" w:hAnsi="Arial"/>
          <w:b/>
          <w:bCs/>
          <w:sz w:val="21"/>
          <w:szCs w:val="21"/>
          <w:rtl/>
        </w:rPr>
        <w:t xml:space="preserve">الفصل بين الأدوار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«مدير القاعدة لا يملك المفتاح الرئيسي» (docs/10-detailed-analysis/10-m0-m1-platform-organization.md:583). يُطبَّق على K-05 وK-09. أما K-01 إلى K-04 فيديرها DBA بحكم صلاحية sysadmin، ولذلك لا تحمي TDE من DBA (القسم 3).</w:t>
      </w:r>
    </w:p>
    <w:p>
      <w:pPr>
        <w:pStyle w:val="Heading2"/>
        <w:bidi/>
      </w:pPr>
      <w:bookmarkStart w:name="_sec203" w:id="203"/>
      <w:r>
        <w:rPr>
          <w:rFonts w:ascii="Arial" w:cs="Arial" w:eastAsia="Arial" w:hAnsi="Arial"/>
          <w:b/>
          <w:bCs/>
          <w:color w:val="2B5C8A"/>
          <w:sz w:val="26"/>
          <w:szCs w:val="26"/>
          <w:rtl/>
        </w:rPr>
        <w:t xml:space="preserve">5. TDE على SQL Server 2025 فوق Ubuntu 24.04 </w:t>
      </w:r>
      <w:r>
        <w:rPr>
          <w:rFonts w:ascii="Arial" w:cs="Arial" w:eastAsia="Arial" w:hAnsi="Arial"/>
          <w:color w:val="E0A800"/>
          <w:sz w:val="26"/>
          <w:szCs w:val="26"/>
          <w:rtl/>
        </w:rPr>
        <w:t xml:space="preserve">●</w:t>
      </w:r>
      <w:bookmarkEnd w:id="203"/>
    </w:p>
    <w:p>
      <w:pPr>
        <w:pStyle w:val="Heading3"/>
        <w:bidi/>
      </w:pPr>
      <w:bookmarkStart w:name="_sec204" w:id="204"/>
      <w:r>
        <w:rPr>
          <w:rFonts w:ascii="Arial" w:cs="Arial" w:eastAsia="Arial" w:hAnsi="Arial"/>
          <w:b/>
          <w:bCs/>
          <w:color w:val="2B5C8A"/>
          <w:sz w:val="23"/>
          <w:szCs w:val="23"/>
          <w:rtl/>
        </w:rPr>
        <w:t xml:space="preserve">5.1 الإعداد الأول (مرة واحدة لكل خادم)</w:t>
      </w:r>
      <w:bookmarkEnd w:id="204"/>
    </w:p>
    <w:p>
      <w:pPr>
        <w:bidi/>
        <w:spacing w:after="110" w:before="0" w:line="312"/>
      </w:pPr>
      <w:r>
        <w:rPr>
          <w:rFonts w:ascii="Arial" w:cs="Arial" w:eastAsia="Arial" w:hAnsi="Arial"/>
          <w:b w:val="false"/>
          <w:bCs w:val="false"/>
          <w:sz w:val="21"/>
          <w:szCs w:val="21"/>
          <w:rtl/>
        </w:rPr>
        <w:t xml:space="preserve">يُكتب الإجراء في سكربت تشغيل منفصل عن </w:t>
      </w:r>
      <w:r>
        <w:rPr>
          <w:rFonts w:ascii="Courier New" w:cs="Courier New" w:eastAsia="Courier New" w:hAnsi="Courier New"/>
          <w:b w:val="false"/>
          <w:bCs w:val="false"/>
          <w:color w:val="1F2937"/>
          <w:sz w:val="18"/>
          <w:szCs w:val="18"/>
          <w:shd w:fill="F1F3F5" w:color="auto" w:val="clear"/>
          <w:rtl/>
        </w:rPr>
        <w:t xml:space="preserve">‎db/deploy.sql‎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يُشغَّل في CI على قاعدة جديدة كل مرة (tools/ci/db_ci.sh:51-54). الخطوات بالترتيب:</w:t>
      </w:r>
    </w:p>
    <w:p>
      <w:pPr>
        <w:pStyle w:val="ListParagraph"/>
        <w:numPr>
          <w:ilvl w:val="0"/>
          <w:numId w:val="49"/>
        </w:numPr>
        <w:bidi/>
        <w:spacing w:after="70" w:before="0" w:line="300"/>
      </w:pPr>
      <w:r>
        <w:rPr>
          <w:rFonts w:ascii="Arial" w:cs="Arial" w:eastAsia="Arial" w:hAnsi="Arial"/>
          <w:b w:val="false"/>
          <w:bCs w:val="false"/>
          <w:sz w:val="21"/>
          <w:szCs w:val="21"/>
          <w:rtl/>
        </w:rPr>
        <w:t xml:space="preserve">إنشاء </w:t>
      </w:r>
      <w:r>
        <w:rPr>
          <w:rFonts w:ascii="Courier New" w:cs="Courier New" w:eastAsia="Courier New" w:hAnsi="Courier New"/>
          <w:b w:val="false"/>
          <w:bCs w:val="false"/>
          <w:color w:val="1F2937"/>
          <w:sz w:val="18"/>
          <w:szCs w:val="18"/>
          <w:shd w:fill="F1F3F5" w:color="auto" w:val="clear"/>
          <w:rtl/>
        </w:rPr>
        <w:t xml:space="preserve">‎MASTER KEY‎</w:t>
      </w:r>
      <w:r>
        <w:rPr>
          <w:rFonts w:ascii="Arial" w:cs="Arial" w:eastAsia="Arial" w:hAnsi="Arial"/>
          <w:b w:val="false"/>
          <w:bCs w:val="false"/>
          <w:sz w:val="21"/>
          <w:szCs w:val="21"/>
          <w:rtl/>
        </w:rPr>
        <w:t xml:space="preserve"> في master بكلمة مرور مولَّدة عشوائيًا، تُقسم بين الحافظَين (القسم 9).</w:t>
      </w:r>
    </w:p>
    <w:p>
      <w:pPr>
        <w:pStyle w:val="ListParagraph"/>
        <w:numPr>
          <w:ilvl w:val="0"/>
          <w:numId w:val="49"/>
        </w:numPr>
        <w:bidi/>
        <w:spacing w:after="70" w:before="0" w:line="300"/>
      </w:pPr>
      <w:r>
        <w:rPr>
          <w:rFonts w:ascii="Arial" w:cs="Arial" w:eastAsia="Arial" w:hAnsi="Arial"/>
          <w:b w:val="false"/>
          <w:bCs w:val="false"/>
          <w:sz w:val="21"/>
          <w:szCs w:val="21"/>
          <w:rtl/>
        </w:rPr>
        <w:t xml:space="preserve">إنشاء شهادة TDE في master باسم يحمل السنة.</w:t>
      </w:r>
    </w:p>
    <w:p>
      <w:pPr>
        <w:pStyle w:val="ListParagraph"/>
        <w:numPr>
          <w:ilvl w:val="0"/>
          <w:numId w:val="49"/>
        </w:numPr>
        <w:bidi/>
        <w:spacing w:after="70" w:before="0" w:line="300"/>
      </w:pPr>
      <w:r>
        <w:rPr>
          <w:rFonts w:ascii="Arial" w:cs="Arial" w:eastAsia="Arial" w:hAnsi="Arial"/>
          <w:b/>
          <w:bCs/>
          <w:sz w:val="21"/>
          <w:szCs w:val="21"/>
          <w:rtl/>
        </w:rPr>
        <w:t xml:space="preserve">قبل تفعيل التشفير: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‎BACKUP CERTIFICATE ... TO FILE ... WITH PRIVATE KEY (FILE = ..., ENCRYPTION BY PASSWORD = ...)‎</w:t>
      </w:r>
      <w:r>
        <w:rPr>
          <w:rFonts w:ascii="Arial" w:cs="Arial" w:eastAsia="Arial" w:hAnsi="Arial"/>
          <w:b w:val="false"/>
          <w:bCs w:val="false"/>
          <w:sz w:val="21"/>
          <w:szCs w:val="21"/>
          <w:rtl/>
        </w:rPr>
        <w:t xml:space="preserve">، ثم نقل الملفين إلى الضمان وحذفهما من الخادم بعد التحقق.</w:t>
      </w:r>
    </w:p>
    <w:p>
      <w:pPr>
        <w:pStyle w:val="ListParagraph"/>
        <w:numPr>
          <w:ilvl w:val="0"/>
          <w:numId w:val="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‎BACKUP SERVICE MASTER 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‎BACKUP MASTER KEY‎</w:t>
      </w:r>
      <w:r>
        <w:rPr>
          <w:rFonts w:ascii="Arial" w:cs="Arial" w:eastAsia="Arial" w:hAnsi="Arial"/>
          <w:b w:val="false"/>
          <w:bCs w:val="false"/>
          <w:sz w:val="21"/>
          <w:szCs w:val="21"/>
          <w:rtl/>
        </w:rPr>
        <w:t xml:space="preserve"> إلى ملفات بكلمات مرور، وتُعامل كالشهادة.</w:t>
      </w:r>
    </w:p>
    <w:p>
      <w:pPr>
        <w:pStyle w:val="ListParagraph"/>
        <w:numPr>
          <w:ilvl w:val="0"/>
          <w:numId w:val="49"/>
        </w:numPr>
        <w:bidi/>
        <w:spacing w:after="70" w:before="0" w:line="300"/>
      </w:pPr>
      <w:r>
        <w:rPr>
          <w:rFonts w:ascii="Arial" w:cs="Arial" w:eastAsia="Arial" w:hAnsi="Arial"/>
          <w:b w:val="false"/>
          <w:bCs w:val="false"/>
          <w:sz w:val="21"/>
          <w:szCs w:val="21"/>
          <w:rtl/>
        </w:rPr>
        <w:t xml:space="preserve">في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‎CREATE DATABASE ENCRYPTION KEY WITH ALGORITHM = AES_256 ENCRYPTION BY SERVER CERTIFICATE ...‎</w:t>
      </w:r>
      <w:r>
        <w:rPr>
          <w:rFonts w:ascii="Arial" w:cs="Arial" w:eastAsia="Arial" w:hAnsi="Arial"/>
          <w:b w:val="false"/>
          <w:bCs w:val="false"/>
          <w:sz w:val="21"/>
          <w:szCs w:val="21"/>
          <w:rtl/>
        </w:rPr>
        <w:t xml:space="preserve">.</w:t>
      </w:r>
    </w:p>
    <w:p>
      <w:pPr>
        <w:pStyle w:val="ListParagraph"/>
        <w:numPr>
          <w:ilvl w:val="0"/>
          <w:numId w:val="49"/>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‎ALTER DATABASE BankFas SET ENCRYPTION ON‎</w:t>
      </w:r>
      <w:r>
        <w:rPr>
          <w:rFonts w:ascii="Arial" w:cs="Arial" w:eastAsia="Arial" w:hAnsi="Arial"/>
          <w:b w:val="false"/>
          <w:bCs w:val="false"/>
          <w:sz w:val="21"/>
          <w:szCs w:val="21"/>
          <w:rtl/>
        </w:rPr>
        <w:t xml:space="preserve">، ومتابعة </w:t>
      </w:r>
      <w:r>
        <w:rPr>
          <w:rFonts w:ascii="Courier New" w:cs="Courier New" w:eastAsia="Courier New" w:hAnsi="Courier New"/>
          <w:b w:val="false"/>
          <w:bCs w:val="false"/>
          <w:color w:val="1F2937"/>
          <w:sz w:val="18"/>
          <w:szCs w:val="18"/>
          <w:shd w:fill="F1F3F5" w:color="auto" w:val="clear"/>
          <w:rtl/>
        </w:rPr>
        <w:t xml:space="preserve">‎sys.dm_database_encryption_keys‎</w:t>
      </w:r>
      <w:r>
        <w:rPr>
          <w:rFonts w:ascii="Arial" w:cs="Arial" w:eastAsia="Arial" w:hAnsi="Arial"/>
          <w:b w:val="false"/>
          <w:bCs w:val="false"/>
          <w:sz w:val="21"/>
          <w:szCs w:val="21"/>
          <w:rtl/>
        </w:rPr>
        <w:t xml:space="preserve"> حتى تصير الحالة مشفّرة.</w:t>
      </w:r>
    </w:p>
    <w:p>
      <w:pPr>
        <w:pStyle w:val="ListParagraph"/>
        <w:numPr>
          <w:ilvl w:val="0"/>
          <w:numId w:val="49"/>
        </w:numPr>
        <w:bidi/>
        <w:spacing w:after="70" w:before="0" w:line="300"/>
      </w:pPr>
      <w:r>
        <w:rPr>
          <w:rFonts w:ascii="Arial" w:cs="Arial" w:eastAsia="Arial" w:hAnsi="Arial"/>
          <w:b w:val="false"/>
          <w:bCs w:val="false"/>
          <w:sz w:val="21"/>
          <w:szCs w:val="21"/>
          <w:rtl/>
        </w:rPr>
        <w:t xml:space="preserve">إثبات الاستعادة: استعادة نسخة على خادم اختبار باستعمال ملفات الضمان فقط (تمرين DOC-S09).</w:t>
      </w:r>
    </w:p>
    <w:p>
      <w:pPr>
        <w:bidi/>
        <w:spacing w:after="60" w:before="0"/>
      </w:pPr>
    </w:p>
    <w:p>
      <w:pPr>
        <w:pStyle w:val="Heading3"/>
        <w:bidi/>
      </w:pPr>
      <w:bookmarkStart w:name="_sec205" w:id="205"/>
      <w:r>
        <w:rPr>
          <w:rFonts w:ascii="Arial" w:cs="Arial" w:eastAsia="Arial" w:hAnsi="Arial"/>
          <w:b/>
          <w:bCs/>
          <w:color w:val="2B5C8A"/>
          <w:sz w:val="23"/>
          <w:szCs w:val="23"/>
          <w:rtl/>
        </w:rPr>
        <w:t xml:space="preserve">5.2 قواعد</w:t>
      </w:r>
      <w:bookmarkEnd w:id="205"/>
    </w:p>
    <w:p>
      <w:pPr>
        <w:pStyle w:val="ListParagraph"/>
        <w:numPr>
          <w:ilvl w:val="0"/>
          <w:numId w:val="2"/>
        </w:numPr>
        <w:bidi/>
        <w:spacing w:after="70" w:before="0" w:line="300"/>
      </w:pPr>
      <w:r>
        <w:rPr>
          <w:rFonts w:ascii="Arial" w:cs="Arial" w:eastAsia="Arial" w:hAnsi="Arial"/>
          <w:b w:val="false"/>
          <w:bCs w:val="false"/>
          <w:sz w:val="21"/>
          <w:szCs w:val="21"/>
          <w:rtl/>
        </w:rPr>
        <w:t xml:space="preserve">لا تُحفظ ملفات الشهادة ولا كلمات مرورها في المستودع ولا في مجلد النسخ الاحتياطية ولا في الموقع المنفصل نفسه الذي يحمل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ملفات الشهادة تُحذف من الخادم بعد إيداعها والتحقق منها؛ تبقى الشهادة داخل master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يحمي SQL Server على Linux مفتاح الخدمة الرئيسي بمفتاح آلة محفوظ في ملفات الخادم. يُتحقق من مساره وطريقة نسخه في وثائق Microsoft عند التجهيز (DOC-S10)، لأن إعادة بناء الخادم تفقده.</w:t>
      </w:r>
    </w:p>
    <w:p>
      <w:pPr>
        <w:pStyle w:val="ListParagraph"/>
        <w:numPr>
          <w:ilvl w:val="0"/>
          <w:numId w:val="2"/>
        </w:numPr>
        <w:bidi/>
        <w:spacing w:after="70" w:before="0" w:line="300"/>
      </w:pPr>
      <w:r>
        <w:rPr>
          <w:rFonts w:ascii="Arial" w:cs="Arial" w:eastAsia="Arial" w:hAnsi="Arial"/>
          <w:b w:val="false"/>
          <w:bCs w:val="false"/>
          <w:sz w:val="21"/>
          <w:szCs w:val="21"/>
          <w:rtl/>
        </w:rPr>
        <w:t xml:space="preserve">أداء TDE يُقاس على الخادم الفعلي قبل الإطلاق، ويُسجَّل الأثر في 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توفر TDE وتشفير النسخ يُتحقق منه للإصدار المرخَّص (Edition) من SQL Server؛ سير عمل CI يضبط الإصدار Developer (../.github/workflows/treasury-db-ci.yml:40، جذر المستودع)، ويعمل على GitHub منذ 2026-10-12 (O-02 (erd_open_items))؛ ونجاحه هناك أو في حاوية التطوير لا يثبت شيئًا عن الترخيص الإنتاجي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يُستعمل EKM (حفظ حامي TDE في مخزن مفاتيح خارجي) حتى يُتحقق من دعمه على Linux لهذا الإصدار (DQ-S02-6).</w:t>
      </w:r>
    </w:p>
    <w:p>
      <w:pPr>
        <w:bidi/>
        <w:spacing w:after="60" w:before="0"/>
      </w:pPr>
    </w:p>
    <w:p>
      <w:pPr>
        <w:pStyle w:val="Heading2"/>
        <w:bidi/>
      </w:pPr>
      <w:bookmarkStart w:name="_sec206" w:id="206"/>
      <w:r>
        <w:rPr>
          <w:rFonts w:ascii="Arial" w:cs="Arial" w:eastAsia="Arial" w:hAnsi="Arial"/>
          <w:b/>
          <w:bCs/>
          <w:color w:val="2B5C8A"/>
          <w:sz w:val="26"/>
          <w:szCs w:val="26"/>
          <w:rtl/>
        </w:rPr>
        <w:t xml:space="preserve">6. تشفير النسخ الاحتياطية </w:t>
      </w:r>
      <w:r>
        <w:rPr>
          <w:rFonts w:ascii="Arial" w:cs="Arial" w:eastAsia="Arial" w:hAnsi="Arial"/>
          <w:color w:val="E0A800"/>
          <w:sz w:val="26"/>
          <w:szCs w:val="26"/>
          <w:rtl/>
        </w:rPr>
        <w:t xml:space="preserve">●</w:t>
      </w:r>
      <w:bookmarkEnd w:id="206"/>
    </w:p>
    <w:p>
      <w:pPr>
        <w:pStyle w:val="ListParagraph"/>
        <w:numPr>
          <w:ilvl w:val="0"/>
          <w:numId w:val="2"/>
        </w:numPr>
        <w:bidi/>
        <w:spacing w:after="70" w:before="0" w:line="300"/>
      </w:pPr>
      <w:r>
        <w:rPr>
          <w:rFonts w:ascii="Arial" w:cs="Arial" w:eastAsia="Arial" w:hAnsi="Arial"/>
          <w:b w:val="false"/>
          <w:bCs w:val="false"/>
          <w:sz w:val="21"/>
          <w:szCs w:val="21"/>
          <w:rtl/>
        </w:rPr>
        <w:t xml:space="preserve">محتوى نسخ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مشفّر أصلًا بـ TDE. يُضاف </w:t>
      </w:r>
      <w:r>
        <w:rPr>
          <w:rFonts w:ascii="Courier New" w:cs="Courier New" w:eastAsia="Courier New" w:hAnsi="Courier New"/>
          <w:b w:val="false"/>
          <w:bCs w:val="false"/>
          <w:color w:val="1F2937"/>
          <w:sz w:val="18"/>
          <w:szCs w:val="18"/>
          <w:shd w:fill="F1F3F5" w:color="auto" w:val="clear"/>
          <w:rtl/>
        </w:rPr>
        <w:t xml:space="preserve">‎WITH ENCRYPTION (ALGORITHM = AES_256, SERVER CERTIFICATE = &lt;شهادة TDE&gt;)‎</w:t>
      </w:r>
      <w:r>
        <w:rPr>
          <w:rFonts w:ascii="Arial" w:cs="Arial" w:eastAsia="Arial" w:hAnsi="Arial"/>
          <w:b w:val="false"/>
          <w:bCs w:val="false"/>
          <w:sz w:val="21"/>
          <w:szCs w:val="21"/>
          <w:rtl/>
        </w:rPr>
        <w:t xml:space="preserve"> لكل النسخ، فيشمل master وmsdb اللتين لا يشملهما TDE.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الافتراضي: شهادة واحدة لـ TDE وللنسخ، فيبقى سر واحد في الضمان. البديل شهادة نسخ مستقلة (DQ-S02-4).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تحمل </w:t>
      </w:r>
      <w:r>
        <w:rPr>
          <w:rFonts w:ascii="Courier New" w:cs="Courier New" w:eastAsia="Courier New" w:hAnsi="Courier New"/>
          <w:b w:val="false"/>
          <w:bCs w:val="false"/>
          <w:color w:val="1F2937"/>
          <w:sz w:val="18"/>
          <w:szCs w:val="18"/>
          <w:shd w:fill="F1F3F5" w:color="auto" w:val="clear"/>
          <w:rtl/>
        </w:rPr>
        <w:t xml:space="preserve">‎CHECKSUM‎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‎COMPRESSION‎</w:t>
      </w:r>
      <w:r>
        <w:rPr>
          <w:rFonts w:ascii="Arial" w:cs="Arial" w:eastAsia="Arial" w:hAnsi="Arial"/>
          <w:b w:val="false"/>
          <w:bCs w:val="false"/>
          <w:sz w:val="21"/>
          <w:szCs w:val="21"/>
          <w:rtl/>
        </w:rPr>
        <w:t xml:space="preserve">. الجدول والاحتفاظ في DOC-S09.</w:t>
      </w:r>
    </w:p>
    <w:p>
      <w:pPr>
        <w:pStyle w:val="ListParagraph"/>
        <w:numPr>
          <w:ilvl w:val="0"/>
          <w:numId w:val="2"/>
        </w:numPr>
        <w:bidi/>
        <w:spacing w:after="70" w:before="0" w:line="300"/>
      </w:pPr>
      <w:r>
        <w:rPr>
          <w:rFonts w:ascii="Arial" w:cs="Arial" w:eastAsia="Arial" w:hAnsi="Arial"/>
          <w:b/>
          <w:bCs/>
          <w:sz w:val="21"/>
          <w:szCs w:val="21"/>
          <w:rtl/>
        </w:rPr>
        <w:t xml:space="preserve">كل شهادة متقاعدة تبقى في الضمان</w:t>
      </w:r>
      <w:r>
        <w:rPr>
          <w:rFonts w:ascii="Arial" w:cs="Arial" w:eastAsia="Arial" w:hAnsi="Arial"/>
          <w:b w:val="false"/>
          <w:bCs w:val="false"/>
          <w:sz w:val="21"/>
          <w:szCs w:val="21"/>
          <w:rtl/>
        </w:rPr>
        <w:t xml:space="preserve"> حتى تنتهي مدة احتفاظ آخر نسخة شُفِّرت بها؛ حذفها قبل ذلك يُتلف تلك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المفتاح الرئيسي للتطبيق (K-05) </w:t>
      </w:r>
      <w:r>
        <w:rPr>
          <w:rFonts w:ascii="Arial" w:cs="Arial" w:eastAsia="Arial" w:hAnsi="Arial"/>
          <w:b/>
          <w:bCs/>
          <w:sz w:val="21"/>
          <w:szCs w:val="21"/>
          <w:rtl/>
        </w:rPr>
        <w:t xml:space="preserve">لا يدخل أي نسخة</w:t>
      </w:r>
      <w:r>
        <w:rPr>
          <w:rFonts w:ascii="Arial" w:cs="Arial" w:eastAsia="Arial" w:hAnsi="Arial"/>
          <w:b w:val="false"/>
          <w:bCs w:val="false"/>
          <w:sz w:val="21"/>
          <w:szCs w:val="21"/>
          <w:rtl/>
        </w:rPr>
        <w:t xml:space="preserve"> من القاعدة أو الخادم (BR-PLT-015، docs/20-database-design.md:459). النسخ تحمل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ملفوفًا فقط، فلا تكشف الأعمدة المقيّدة لمن يملك النسخة وشهادة TDE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نسخ مخزن الملفات لا تحتاج طبقة إضافية، لأن كل ملف مشفّر بمفتاح FILE ملفوف داخل القاعدة.</w:t>
      </w:r>
    </w:p>
    <w:p>
      <w:pPr>
        <w:bidi/>
        <w:spacing w:after="60" w:before="0"/>
      </w:pPr>
    </w:p>
    <w:p>
      <w:pPr>
        <w:pStyle w:val="Heading2"/>
        <w:bidi/>
      </w:pPr>
      <w:bookmarkStart w:name="_sec207" w:id="207"/>
      <w:r>
        <w:rPr>
          <w:rFonts w:ascii="Arial" w:cs="Arial" w:eastAsia="Arial" w:hAnsi="Arial"/>
          <w:b/>
          <w:bCs/>
          <w:color w:val="2B5C8A"/>
          <w:sz w:val="26"/>
          <w:szCs w:val="26"/>
          <w:rtl/>
        </w:rPr>
        <w:t xml:space="preserve">7. حماية الأعمدة القائمة في النموذج</w:t>
      </w:r>
      <w:bookmarkEnd w:id="207"/>
    </w:p>
    <w:p>
      <w:pPr>
        <w:pStyle w:val="Heading3"/>
        <w:bidi/>
      </w:pPr>
      <w:bookmarkStart w:name="_sec208" w:id="208"/>
      <w:r>
        <w:rPr>
          <w:rFonts w:ascii="Arial" w:cs="Arial" w:eastAsia="Arial" w:hAnsi="Arial"/>
          <w:b/>
          <w:bCs/>
          <w:color w:val="2B5C8A"/>
          <w:sz w:val="23"/>
          <w:szCs w:val="23"/>
          <w:rtl/>
        </w:rPr>
        <w:t xml:space="preserve">7.1 الأعمدة المشفّرة بمفتاح المشترك</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2163"/>
        <w:gridCol w:w="1038"/>
        <w:gridCol w:w="4846"/>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غرض المفتاح</w:t>
            </w:r>
          </w:p>
        </w:tc>
        <w:tc>
          <w:tcPr>
            <w:tcW w:type="dxa" w:w="4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db/model/11-organization-party.model:294-300</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db/model/11-organization-party.model:397-405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‎IbanEnc‎</w:t>
            </w:r>
            <w:r>
              <w:rPr>
                <w:rFonts w:ascii="Arial" w:cs="Arial" w:eastAsia="Arial" w:hAnsi="Arial"/>
                <w:b w:val="false"/>
                <w:bCs w:val="false"/>
                <w:sz w:val="18"/>
                <w:szCs w:val="18"/>
                <w:rtl/>
              </w:rPr>
              <w:t xml:space="preserve"> وبصمتاهما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db/model/12-institutions-accounts-catalogs.model:386-396</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وبصمته</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db/model/16-letters-of-credit.model:186-192</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db/model/10-platform.model:127-129</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في المخزن</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FILE</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K-09</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داخل </w:t>
            </w:r>
            <w:r>
              <w:rPr>
                <w:rFonts w:ascii="Courier New" w:cs="Courier New" w:eastAsia="Courier New" w:hAnsi="Courier New"/>
                <w:b w:val="false"/>
                <w:bCs w:val="false"/>
                <w:color w:val="1F2937"/>
                <w:sz w:val="16"/>
                <w:szCs w:val="16"/>
                <w:shd w:fill="F1F3F5" w:color="auto" w:val="clear"/>
                <w:rtl/>
              </w:rPr>
              <w:t xml:space="preserve">‎FormDataJson‎</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بلا عمود مفتاح في الصف</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bl>
    <w:p>
      <w:pPr>
        <w:bidi/>
        <w:spacing w:after="120" w:before="0"/>
      </w:pPr>
    </w:p>
    <w:p>
      <w:pPr>
        <w:pStyle w:val="Heading3"/>
        <w:bidi/>
      </w:pPr>
      <w:bookmarkStart w:name="_sec209" w:id="209"/>
      <w:r>
        <w:rPr>
          <w:rFonts w:ascii="Arial" w:cs="Arial" w:eastAsia="Arial" w:hAnsi="Arial"/>
          <w:b/>
          <w:bCs/>
          <w:color w:val="2B5C8A"/>
          <w:sz w:val="23"/>
          <w:szCs w:val="23"/>
          <w:rtl/>
        </w:rPr>
        <w:t xml:space="preserve">7.2 قواعد خدمة التشفير المشتركة (FR-PLT-037)</w:t>
      </w:r>
      <w:bookmarkEnd w:id="209"/>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واحدة تستعملها كل الوحدات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(docs/10-detailed-analysis/10-m0-m1-platform-organization.md:139). الغلاف والـ AAD كما في docs/20-database-design.md:188-202 دون تغيير.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الغلاف الخارجي يتم داخل مخزن المفاتيح إن دعم عمليتي اللف والفك، فلا يخرج K-05 منه أبدًا. إن لم يدعمهما يُحمَّل K-05 في ذاكرة التطبيق فقط عند البدء، ولا يُكتب على قرص.</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المفاتيح المفكوكة لكل مشترك تُخزَّن مؤقتًا في الذاكرة 15 دقيقة على الأكثر، ولا تُسجَّل ولا تظهر في رسالة خطأ.</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خوارزمية لف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AES-256 بنمط لف مفاتيح معياري أو AES-256-GCM، وتُكتب في </w:t>
      </w:r>
      <w:r>
        <w:rPr>
          <w:rFonts w:ascii="Courier New" w:cs="Courier New" w:eastAsia="Courier New" w:hAnsi="Courier New"/>
          <w:b w:val="false"/>
          <w:bCs w:val="false"/>
          <w:color w:val="1F2937"/>
          <w:sz w:val="18"/>
          <w:szCs w:val="18"/>
          <w:shd w:fill="F1F3F5" w:color="auto" w:val="clear"/>
          <w:rtl/>
        </w:rPr>
        <w:t xml:space="preserve">‎Algorithm‎</w:t>
      </w:r>
      <w:r>
        <w:rPr>
          <w:rFonts w:ascii="Arial" w:cs="Arial" w:eastAsia="Arial" w:hAnsi="Arial"/>
          <w:b w:val="false"/>
          <w:bCs w:val="false"/>
          <w:sz w:val="21"/>
          <w:szCs w:val="21"/>
          <w:rtl/>
        </w:rPr>
        <w:t xml:space="preserve"> أو في بادئة الغلاف.</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الحقول المقيّدة داخل </w:t>
      </w:r>
      <w:r>
        <w:rPr>
          <w:rFonts w:ascii="Courier New" w:cs="Courier New" w:eastAsia="Courier New" w:hAnsi="Courier New"/>
          <w:b w:val="false"/>
          <w:bCs w:val="false"/>
          <w:color w:val="1F2937"/>
          <w:sz w:val="18"/>
          <w:szCs w:val="18"/>
          <w:shd w:fill="F1F3F5" w:color="auto" w:val="clear"/>
          <w:rtl/>
        </w:rPr>
        <w:t xml:space="preserve">‎FormDataJson‎</w:t>
      </w:r>
      <w:r>
        <w:rPr>
          <w:rFonts w:ascii="Arial" w:cs="Arial" w:eastAsia="Arial" w:hAnsi="Arial"/>
          <w:b w:val="false"/>
          <w:bCs w:val="false"/>
          <w:sz w:val="21"/>
          <w:szCs w:val="21"/>
          <w:rtl/>
        </w:rPr>
        <w:t xml:space="preserve"> تحمل الغلاف نفسه، وتحمل معرّف مفتاح DATA داخل قيمة JSON، لأن الصف لا يملك عمود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فشل فك يُسجَّل حدث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(db/model/10-platform.model:293) وينبّه مسؤول الأمن.</w:t>
      </w:r>
    </w:p>
    <w:p>
      <w:pPr>
        <w:bidi/>
        <w:spacing w:after="60" w:before="0"/>
      </w:pPr>
    </w:p>
    <w:p>
      <w:pPr>
        <w:pStyle w:val="Heading2"/>
        <w:bidi/>
      </w:pPr>
      <w:bookmarkStart w:name="_sec210" w:id="210"/>
      <w:r>
        <w:rPr>
          <w:rFonts w:ascii="Arial" w:cs="Arial" w:eastAsia="Arial" w:hAnsi="Arial"/>
          <w:b/>
          <w:bCs/>
          <w:color w:val="2B5C8A"/>
          <w:sz w:val="26"/>
          <w:szCs w:val="26"/>
          <w:rtl/>
        </w:rPr>
        <w:t xml:space="preserve">8. مخزن الملفات المشفّر</w:t>
      </w:r>
      <w:bookmarkEnd w:id="210"/>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يُشفَّر قبل الكتابة بمفتاح FILE النشط للمشترك، ويُخزَّن معرّفه في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(db/model/10-platform.model:395)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التشفير AES-256-GCM على أجزاء متتالية (مثلًا 1 ميغابايت) بـ nonce فريد لكل جزء. الـ AAD: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‎VersionNo‎</w:t>
      </w:r>
      <w:r>
        <w:rPr>
          <w:rFonts w:ascii="Arial" w:cs="Arial" w:eastAsia="Arial" w:hAnsi="Arial"/>
          <w:b w:val="false"/>
          <w:bCs w:val="false"/>
          <w:sz w:val="21"/>
          <w:szCs w:val="21"/>
          <w:rtl/>
        </w:rPr>
        <w:t xml:space="preserve"> ‖ رقم الجزء ‖ علم الجزء الأخير، فلا يُنقل جزء بين ملفين ولا يُقتطع ملف دون كشف.</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‎Sha256‎</w:t>
      </w:r>
      <w:r>
        <w:rPr>
          <w:rFonts w:ascii="Arial" w:cs="Arial" w:eastAsia="Arial" w:hAnsi="Arial"/>
          <w:b w:val="false"/>
          <w:bCs w:val="false"/>
          <w:sz w:val="21"/>
          <w:szCs w:val="21"/>
          <w:rtl/>
        </w:rPr>
        <w:t xml:space="preserve"> يُحسب من البايتات المستلمة قبل التشفير (BR-PLT-011)، فيبقى صحيحًا بعد إعادة التشفير.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مسار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يبدأ بمعرّف المشترك العام لا برمزه، فلا يكشف المسار أسماء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ملفات مقيّدة مثل أصلها (BR-PTY-010، docs/10-detailed-analysis/10-m0-m1-platform-organization.md:281)، وتُشفَّر بالطريقة نفسها.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ملفات مؤقتة صريحة على القرص: فحص البرمجيات الخبيثة والمعاينة يعملان في الذاكرة أو في منطقة حجر مشفّرة.</w:t>
      </w:r>
    </w:p>
    <w:p>
      <w:pPr>
        <w:pStyle w:val="ListParagraph"/>
        <w:numPr>
          <w:ilvl w:val="0"/>
          <w:numId w:val="2"/>
        </w:numPr>
        <w:bidi/>
        <w:spacing w:after="70" w:before="0" w:line="300"/>
      </w:pPr>
      <w:r>
        <w:rPr>
          <w:rFonts w:ascii="Arial" w:cs="Arial" w:eastAsia="Arial" w:hAnsi="Arial"/>
          <w:b w:val="false"/>
          <w:bCs w:val="false"/>
          <w:sz w:val="21"/>
          <w:szCs w:val="21"/>
          <w:rtl/>
        </w:rPr>
        <w:t xml:space="preserve">مكان المخزن لم يُحسم: «مشاركة ملفات/تخزين كائنات» (docs/01-preliminary-analysis.md:329). الافتراضي وحدة تخزين مستقلة على VPS نفسه مع نسخ منفصل (DQ-S02-10).</w:t>
      </w:r>
    </w:p>
    <w:p>
      <w:pPr>
        <w:bidi/>
        <w:spacing w:after="60" w:before="0"/>
      </w:pPr>
    </w:p>
    <w:p>
      <w:pPr>
        <w:pStyle w:val="Heading2"/>
        <w:bidi/>
      </w:pPr>
      <w:bookmarkStart w:name="_sec211" w:id="211"/>
      <w:r>
        <w:rPr>
          <w:rFonts w:ascii="Arial" w:cs="Arial" w:eastAsia="Arial" w:hAnsi="Arial"/>
          <w:b/>
          <w:bCs/>
          <w:color w:val="2B5C8A"/>
          <w:sz w:val="26"/>
          <w:szCs w:val="26"/>
          <w:rtl/>
        </w:rPr>
        <w:t xml:space="preserve">9. الحفظ المزدوج (Split custody)</w:t>
      </w:r>
      <w:bookmarkEnd w:id="211"/>
    </w:p>
    <w:p>
      <w:pPr>
        <w:pStyle w:val="Heading3"/>
        <w:bidi/>
      </w:pPr>
      <w:bookmarkStart w:name="_sec212" w:id="212"/>
      <w:r>
        <w:rPr>
          <w:rFonts w:ascii="Arial" w:cs="Arial" w:eastAsia="Arial" w:hAnsi="Arial"/>
          <w:b/>
          <w:bCs/>
          <w:color w:val="2B5C8A"/>
          <w:sz w:val="23"/>
          <w:szCs w:val="23"/>
          <w:rtl/>
        </w:rPr>
        <w:t xml:space="preserve">9.1 الأدوار</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57"/>
        <w:gridCol w:w="7717"/>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7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الأول KC-1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مسؤول الأمن</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 سر الضمان لـ K-05 وK-09 وكلمات مرور ملفات K-02 وK-03</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الثاني KC-2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ممثل المالك</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الأول وأي صلاحية على الخادم</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DBA</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K-01 إلى K-04، وتنفيذ الاستعادة</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 (docs/10-detailed-analysis/10-m0-m1-platform-organization.md:583)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المفاتيح</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r>
    </w:tbl>
    <w:p>
      <w:pPr>
        <w:bidi/>
        <w:spacing w:after="120" w:before="0"/>
      </w:pPr>
    </w:p>
    <w:p>
      <w:pPr>
        <w:pStyle w:val="Heading3"/>
        <w:bidi/>
      </w:pPr>
      <w:bookmarkStart w:name="_sec213" w:id="213"/>
      <w:r>
        <w:rPr>
          <w:rFonts w:ascii="Arial" w:cs="Arial" w:eastAsia="Arial" w:hAnsi="Arial"/>
          <w:b/>
          <w:bCs/>
          <w:color w:val="2B5C8A"/>
          <w:sz w:val="23"/>
          <w:szCs w:val="23"/>
          <w:rtl/>
        </w:rPr>
        <w:t xml:space="preserve">9.2 القواعد </w:t>
      </w:r>
      <w:r>
        <w:rPr>
          <w:rFonts w:ascii="Arial" w:cs="Arial" w:eastAsia="Arial" w:hAnsi="Arial"/>
          <w:color w:val="E0A800"/>
          <w:sz w:val="23"/>
          <w:szCs w:val="23"/>
          <w:rtl/>
        </w:rPr>
        <w:t xml:space="preserve">●</w:t>
      </w:r>
      <w:bookmarkEnd w:id="213"/>
    </w:p>
    <w:p>
      <w:pPr>
        <w:pStyle w:val="ListParagraph"/>
        <w:numPr>
          <w:ilvl w:val="0"/>
          <w:numId w:val="2"/>
        </w:numPr>
        <w:bidi/>
        <w:spacing w:after="70" w:before="0" w:line="300"/>
      </w:pPr>
      <w:r>
        <w:rPr>
          <w:rFonts w:ascii="Arial" w:cs="Arial" w:eastAsia="Arial" w:hAnsi="Arial"/>
          <w:b w:val="false"/>
          <w:bCs w:val="false"/>
          <w:sz w:val="21"/>
          <w:szCs w:val="21"/>
          <w:rtl/>
        </w:rPr>
        <w:t xml:space="preserve">لا يملك شخص واحد ما يكفي لاستعادة K-05 أو فتح نسخة بلا الآخر. الافتراضي ملف ضمان مشفّر بكلمة مرور من نصفين، لكل حافظ نصف (Q-PLT-12). البديل مخطط 2 من 3 بحصة ثالثة في خزنة مستقلة (DQ-S02-3).</w:t>
      </w:r>
    </w:p>
    <w:p>
      <w:pPr>
        <w:pStyle w:val="ListParagraph"/>
        <w:numPr>
          <w:ilvl w:val="0"/>
          <w:numId w:val="2"/>
        </w:numPr>
        <w:bidi/>
        <w:spacing w:after="70" w:before="0" w:line="300"/>
      </w:pPr>
      <w:r>
        <w:rPr>
          <w:rFonts w:ascii="Arial" w:cs="Arial" w:eastAsia="Arial" w:hAnsi="Arial"/>
          <w:b w:val="false"/>
          <w:bCs w:val="false"/>
          <w:sz w:val="21"/>
          <w:szCs w:val="21"/>
          <w:rtl/>
        </w:rPr>
        <w:t xml:space="preserve">مظاريف مختومة قابلة لكشف العبث في موقعين ماديين منفصلين، وكلاهما خارج مزوّد الاستضافة.</w:t>
      </w:r>
    </w:p>
    <w:p>
      <w:pPr>
        <w:pStyle w:val="ListParagraph"/>
        <w:numPr>
          <w:ilvl w:val="0"/>
          <w:numId w:val="2"/>
        </w:numPr>
        <w:bidi/>
        <w:spacing w:after="70" w:before="0" w:line="300"/>
      </w:pPr>
      <w:r>
        <w:rPr>
          <w:rFonts w:ascii="Arial" w:cs="Arial" w:eastAsia="Arial" w:hAnsi="Arial"/>
          <w:b/>
          <w:bCs/>
          <w:sz w:val="21"/>
          <w:szCs w:val="21"/>
          <w:rtl/>
        </w:rPr>
        <w:t xml:space="preserve">مراسم المفتاح:</w:t>
      </w:r>
      <w:r>
        <w:rPr>
          <w:rFonts w:ascii="Arial" w:cs="Arial" w:eastAsia="Arial" w:hAnsi="Arial"/>
          <w:b w:val="false"/>
          <w:bCs w:val="false"/>
          <w:sz w:val="21"/>
          <w:szCs w:val="21"/>
          <w:rtl/>
        </w:rPr>
        <w:t xml:space="preserve"> إنشاء K-03 وK-05 ونسخهما بحضور الحافظَين، وكل مراسم أو فتح مظروف حدث عالي الشدة (BR-PLT-009، docs/10-detailed-analysis/10-m0-m1-platform-organization.md:235).</w:t>
      </w:r>
    </w:p>
    <w:p>
      <w:pPr>
        <w:pStyle w:val="ListParagraph"/>
        <w:numPr>
          <w:ilvl w:val="0"/>
          <w:numId w:val="2"/>
        </w:numPr>
        <w:bidi/>
        <w:spacing w:after="70" w:before="0" w:line="300"/>
      </w:pPr>
      <w:r>
        <w:rPr>
          <w:rFonts w:ascii="Arial" w:cs="Arial" w:eastAsia="Arial" w:hAnsi="Arial"/>
          <w:b w:val="false"/>
          <w:bCs w:val="false"/>
          <w:sz w:val="21"/>
          <w:szCs w:val="21"/>
          <w:rtl/>
        </w:rPr>
        <w:t xml:space="preserve">مغادرة حافظ: يُعاد تقسيم السر وتُستبدل الحصة خلال 5 أيام عمل، ويُدوَّر K-05 إن شُكّ في تسرّب.</w:t>
      </w:r>
    </w:p>
    <w:p>
      <w:pPr>
        <w:pStyle w:val="ListParagraph"/>
        <w:numPr>
          <w:ilvl w:val="0"/>
          <w:numId w:val="2"/>
        </w:numPr>
        <w:bidi/>
        <w:spacing w:after="70" w:before="0" w:line="300"/>
      </w:pPr>
      <w:r>
        <w:rPr>
          <w:rFonts w:ascii="Arial" w:cs="Arial" w:eastAsia="Arial" w:hAnsi="Arial"/>
          <w:b/>
          <w:bCs/>
          <w:sz w:val="21"/>
          <w:szCs w:val="21"/>
          <w:rtl/>
        </w:rPr>
        <w:t xml:space="preserve">حد صريح:</w:t>
      </w:r>
      <w:r>
        <w:rPr>
          <w:rFonts w:ascii="Arial" w:cs="Arial" w:eastAsia="Arial" w:hAnsi="Arial"/>
          <w:b w:val="false"/>
          <w:bCs w:val="false"/>
          <w:sz w:val="21"/>
          <w:szCs w:val="21"/>
          <w:rtl/>
        </w:rPr>
        <w:t xml:space="preserve"> sysadmin يستطيع تصدير K-03 بكلمة مرور جديدة في أي وقت. الحفظ المزدوج على K-03 يحمي من الضياع ومن تسرّب المظروف، ولا يحمي من DBA. الحماية من DBA هي الطبقة L3.</w:t>
      </w:r>
    </w:p>
    <w:p>
      <w:pPr>
        <w:bidi/>
        <w:spacing w:after="60" w:before="0"/>
      </w:pPr>
    </w:p>
    <w:p>
      <w:pPr>
        <w:pStyle w:val="Heading2"/>
        <w:bidi/>
      </w:pPr>
      <w:bookmarkStart w:name="_sec214" w:id="214"/>
      <w:r>
        <w:rPr>
          <w:rFonts w:ascii="Arial" w:cs="Arial" w:eastAsia="Arial" w:hAnsi="Arial"/>
          <w:b/>
          <w:bCs/>
          <w:color w:val="2B5C8A"/>
          <w:sz w:val="26"/>
          <w:szCs w:val="26"/>
          <w:rtl/>
        </w:rPr>
        <w:t xml:space="preserve">10. جدول التدوير </w:t>
      </w:r>
      <w:r>
        <w:rPr>
          <w:rFonts w:ascii="Arial" w:cs="Arial" w:eastAsia="Arial" w:hAnsi="Arial"/>
          <w:color w:val="E0A800"/>
          <w:sz w:val="26"/>
          <w:szCs w:val="26"/>
          <w:rtl/>
        </w:rPr>
        <w:t xml:space="preserve">●</w:t>
      </w:r>
      <w:bookmarkEnd w:id="2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1125"/>
        <w:gridCol w:w="1125"/>
        <w:gridCol w:w="5069"/>
        <w:gridCol w:w="998"/>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 المقترحة</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أحداث تفرض التدوير فورًا</w:t>
            </w:r>
          </w:p>
        </w:tc>
        <w:tc>
          <w:tcPr>
            <w:tcW w:type="dxa" w:w="5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الكلفة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AMK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مغادرة حافظ، تغيير مخزن المفاتيح</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لف كل 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وتحديث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 بلا إعادة تشفير بيانات</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DATA</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مفتاح مشترك</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مفتاح ACTIVE جديد ثم مهمة خلفية تعيد التشفير (docs/20-database-design.md:204-208)</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 BLIND_INDEX</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التسرّب فقط</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حساب كل البصمات وإعادة بناء الفهارس الفريدة (docs/20-database-design.md:209)</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 FILE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للملفات الجديدة ومهمة تعيد تشفير القديمة</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 بحجم المخزن</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المنصة</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تشفير أسرار MFA للمشغّلين</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ملف الشهادة</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ثم </w:t>
            </w:r>
            <w:r>
              <w:rPr>
                <w:rFonts w:ascii="Courier New" w:cs="Courier New" w:eastAsia="Courier New" w:hAnsi="Courier New"/>
                <w:b w:val="false"/>
                <w:bCs w:val="false"/>
                <w:color w:val="1F2937"/>
                <w:sz w:val="16"/>
                <w:szCs w:val="16"/>
                <w:shd w:fill="F1F3F5" w:color="auto" w:val="clear"/>
                <w:rtl/>
              </w:rPr>
              <w:t xml:space="preserve">‎ALTER DATABASE ENCRYPTION KEY ENCRYPTION BY SERVER CERTIFICATE‎</w:t>
            </w:r>
            <w:r>
              <w:rPr>
                <w:rFonts w:ascii="Arial" w:cs="Arial" w:eastAsia="Arial" w:hAnsi="Arial"/>
                <w:b w:val="false"/>
                <w:bCs w:val="false"/>
                <w:sz w:val="18"/>
                <w:szCs w:val="18"/>
                <w:rtl/>
              </w:rPr>
              <w:t xml:space="preserve">، مع إبقاء القديمة في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 DEK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3 سنوات</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نسخة مع شهادتها</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‎ALTER DATABASE ENCRYPTION KEY REGENERATE WITH ALGORITHM = AES_256‎</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مسح كامل للقاعدة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وK-02</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الحاجة</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إعادة بناء الخادم</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توليد ثم نسخ جديد إلى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جديد يحصل عند التهيئة على ثلاثة مفاتيح إصدارها 1 (DATA وBLIND_INDEX وFILE). التسلسل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بحالة RETIRED أو REVOKED لا يُستعمل لكتابة ولا يشير إليه صف جديد؛ القاعدة في خدمة التدوير (بقية DR-20).</w:t>
      </w:r>
    </w:p>
    <w:p>
      <w:pPr>
        <w:bidi/>
        <w:spacing w:after="60" w:before="0"/>
      </w:pPr>
    </w:p>
    <w:p>
      <w:pPr>
        <w:pStyle w:val="Heading2"/>
        <w:bidi/>
      </w:pPr>
      <w:bookmarkStart w:name="_sec215" w:id="215"/>
      <w:r>
        <w:rPr>
          <w:rFonts w:ascii="Arial" w:cs="Arial" w:eastAsia="Arial" w:hAnsi="Arial"/>
          <w:b/>
          <w:bCs/>
          <w:color w:val="2B5C8A"/>
          <w:sz w:val="26"/>
          <w:szCs w:val="26"/>
          <w:rtl/>
        </w:rPr>
        <w:t xml:space="preserve">11. الضمان والاسترداد</w:t>
      </w:r>
      <w:bookmarkEnd w:id="215"/>
    </w:p>
    <w:p>
      <w:pPr>
        <w:pStyle w:val="Heading3"/>
        <w:bidi/>
      </w:pPr>
      <w:bookmarkStart w:name="_sec216" w:id="216"/>
      <w:r>
        <w:rPr>
          <w:rFonts w:ascii="Arial" w:cs="Arial" w:eastAsia="Arial" w:hAnsi="Arial"/>
          <w:b/>
          <w:bCs/>
          <w:color w:val="2B5C8A"/>
          <w:sz w:val="23"/>
          <w:szCs w:val="23"/>
          <w:rtl/>
        </w:rPr>
        <w:t xml:space="preserve">11.1 محتوى الضمان</w:t>
      </w:r>
      <w:bookmarkEnd w:id="2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8"/>
        <w:gridCol w:w="3722"/>
        <w:gridCol w:w="3024"/>
      </w:tblGrid>
      <w:tr>
        <w:trPr>
          <w:cantSplit/>
          <w:tblHeader/>
        </w:trPr>
        <w:tc>
          <w:tcPr>
            <w:tcW w:type="dxa" w:w="3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3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يُحدَّث عند</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مشفّر من مخزن المفاتيح، أو مادة المفتاح مشفّرة بكلمة مرور من نصفين</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بكل إصداراته المطلوبة للنسخ</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الشهادة وملف المفتاح الخاص وكلمة مرور من نصفين</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 ويُحذف الإصدار بعد انتهاء آخر نسخة تحتاجه</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 وK-01</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 </w:t>
            </w:r>
            <w:r>
              <w:rPr>
                <w:rFonts w:ascii="Courier New" w:cs="Courier New" w:eastAsia="Courier New" w:hAnsi="Courier New"/>
                <w:b w:val="false"/>
                <w:bCs w:val="false"/>
                <w:color w:val="1F2937"/>
                <w:sz w:val="16"/>
                <w:szCs w:val="16"/>
                <w:shd w:fill="F1F3F5" w:color="auto" w:val="clear"/>
                <w:rtl/>
              </w:rPr>
              <w:t xml:space="preserve">‎BACKUP MASTER 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 SERVICE MASTER KEY‎</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إعادة توليد</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بالعناصر وتواريخها ومواقعها، بلا أسرار</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w:t>
            </w:r>
          </w:p>
        </w:tc>
      </w:tr>
    </w:tbl>
    <w:p>
      <w:pPr>
        <w:bidi/>
        <w:spacing w:after="120" w:before="0"/>
      </w:pPr>
    </w:p>
    <w:p>
      <w:pPr>
        <w:pStyle w:val="Heading3"/>
        <w:bidi/>
      </w:pPr>
      <w:bookmarkStart w:name="_sec217" w:id="217"/>
      <w:r>
        <w:rPr>
          <w:rFonts w:ascii="Arial" w:cs="Arial" w:eastAsia="Arial" w:hAnsi="Arial"/>
          <w:b/>
          <w:bCs/>
          <w:color w:val="2B5C8A"/>
          <w:sz w:val="23"/>
          <w:szCs w:val="23"/>
          <w:rtl/>
        </w:rPr>
        <w:t xml:space="preserve">11.2 التحقق </w:t>
      </w:r>
      <w:r>
        <w:rPr>
          <w:rFonts w:ascii="Arial" w:cs="Arial" w:eastAsia="Arial" w:hAnsi="Arial"/>
          <w:color w:val="E0A800"/>
          <w:sz w:val="23"/>
          <w:szCs w:val="23"/>
          <w:rtl/>
        </w:rPr>
        <w:t xml:space="preserve">●</w:t>
      </w:r>
      <w:bookmarkEnd w:id="217"/>
    </w:p>
    <w:p>
      <w:pPr>
        <w:pStyle w:val="ListParagraph"/>
        <w:numPr>
          <w:ilvl w:val="0"/>
          <w:numId w:val="2"/>
        </w:numPr>
        <w:bidi/>
        <w:spacing w:after="70" w:before="0" w:line="300"/>
      </w:pPr>
      <w:r>
        <w:rPr>
          <w:rFonts w:ascii="Arial" w:cs="Arial" w:eastAsia="Arial" w:hAnsi="Arial"/>
          <w:b w:val="false"/>
          <w:bCs w:val="false"/>
          <w:sz w:val="21"/>
          <w:szCs w:val="21"/>
          <w:rtl/>
        </w:rPr>
        <w:t xml:space="preserve">كل ربع سنة يثبت تمرين الاستعادة (DOC-S09) ثلاثة أمور: ملفات K-03 من الضمان تفتح نسخة على خادم نظيف؛ وK-05 من الضمان يفك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 اختباري؛ وصف عيّنة يُفك تشفيره (docs/20-database-design.md:460).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النجاح حدث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(db/model/10-platform.model:293).</w:t>
      </w:r>
    </w:p>
    <w:p>
      <w:pPr>
        <w:bidi/>
        <w:spacing w:after="60" w:before="0"/>
      </w:pPr>
    </w:p>
    <w:p>
      <w:pPr>
        <w:pStyle w:val="Heading3"/>
        <w:bidi/>
      </w:pPr>
      <w:bookmarkStart w:name="_sec218" w:id="218"/>
      <w:r>
        <w:rPr>
          <w:rFonts w:ascii="Arial" w:cs="Arial" w:eastAsia="Arial" w:hAnsi="Arial"/>
          <w:b/>
          <w:bCs/>
          <w:color w:val="2B5C8A"/>
          <w:sz w:val="23"/>
          <w:szCs w:val="23"/>
          <w:rtl/>
        </w:rPr>
        <w:t xml:space="preserve">11.3 الاسترداد عند تعطل مخزن المفاتيح</w:t>
      </w:r>
      <w:bookmarkEnd w:id="218"/>
    </w:p>
    <w:p>
      <w:pPr>
        <w:pStyle w:val="ListParagraph"/>
        <w:numPr>
          <w:ilvl w:val="0"/>
          <w:numId w:val="50"/>
        </w:numPr>
        <w:bidi/>
        <w:spacing w:after="70" w:before="0" w:line="300"/>
      </w:pPr>
      <w:r>
        <w:rPr>
          <w:rFonts w:ascii="Arial" w:cs="Arial" w:eastAsia="Arial" w:hAnsi="Arial"/>
          <w:b w:val="false"/>
          <w:bCs w:val="false"/>
          <w:sz w:val="21"/>
          <w:szCs w:val="21"/>
          <w:rtl/>
        </w:rPr>
        <w:t xml:space="preserve">يعلن مسؤول الأمن الحادث، ويُفتح سجل في DOC-S15.</w:t>
      </w:r>
    </w:p>
    <w:p>
      <w:pPr>
        <w:pStyle w:val="ListParagraph"/>
        <w:numPr>
          <w:ilvl w:val="0"/>
          <w:numId w:val="50"/>
        </w:numPr>
        <w:bidi/>
        <w:spacing w:after="70" w:before="0" w:line="300"/>
      </w:pPr>
      <w:r>
        <w:rPr>
          <w:rFonts w:ascii="Arial" w:cs="Arial" w:eastAsia="Arial" w:hAnsi="Arial"/>
          <w:b w:val="false"/>
          <w:bCs w:val="false"/>
          <w:sz w:val="21"/>
          <w:szCs w:val="21"/>
          <w:rtl/>
        </w:rPr>
        <w:t xml:space="preserve">يحضر KC-1 وKC-2، ويُفتح المظروفان، ويُسجَّل الفتح.</w:t>
      </w:r>
    </w:p>
    <w:p>
      <w:pPr>
        <w:pStyle w:val="ListParagraph"/>
        <w:numPr>
          <w:ilvl w:val="0"/>
          <w:numId w:val="50"/>
        </w:numPr>
        <w:bidi/>
        <w:spacing w:after="70" w:before="0" w:line="300"/>
      </w:pPr>
      <w:r>
        <w:rPr>
          <w:rFonts w:ascii="Arial" w:cs="Arial" w:eastAsia="Arial" w:hAnsi="Arial"/>
          <w:b w:val="false"/>
          <w:bCs w:val="false"/>
          <w:sz w:val="21"/>
          <w:szCs w:val="21"/>
          <w:rtl/>
        </w:rPr>
        <w:t xml:space="preserve">يُحمَّل K-05 في مخزن بديل، ويُختبر الفك على مشترك واحد ثم على الكل.</w:t>
      </w:r>
    </w:p>
    <w:p>
      <w:pPr>
        <w:pStyle w:val="ListParagraph"/>
        <w:numPr>
          <w:ilvl w:val="0"/>
          <w:numId w:val="50"/>
        </w:numPr>
        <w:bidi/>
        <w:spacing w:after="70" w:before="0" w:line="300"/>
      </w:pPr>
      <w:r>
        <w:rPr>
          <w:rFonts w:ascii="Arial" w:cs="Arial" w:eastAsia="Arial" w:hAnsi="Arial"/>
          <w:b w:val="false"/>
          <w:bCs w:val="false"/>
          <w:sz w:val="21"/>
          <w:szCs w:val="21"/>
          <w:rtl/>
        </w:rPr>
        <w:t xml:space="preserve">بعد عودة الخدمة يُدوَّر K-05 (القسم 10)، ويُودَع ضمان جديد.</w:t>
      </w:r>
    </w:p>
    <w:p>
      <w:pPr>
        <w:bidi/>
        <w:spacing w:after="60" w:before="0"/>
      </w:pPr>
    </w:p>
    <w:p>
      <w:pPr>
        <w:pStyle w:val="Heading2"/>
        <w:bidi/>
      </w:pPr>
      <w:bookmarkStart w:name="_sec219" w:id="219"/>
      <w:r>
        <w:rPr>
          <w:rFonts w:ascii="Arial" w:cs="Arial" w:eastAsia="Arial" w:hAnsi="Arial"/>
          <w:b/>
          <w:bCs/>
          <w:color w:val="2B5C8A"/>
          <w:sz w:val="26"/>
          <w:szCs w:val="26"/>
          <w:rtl/>
        </w:rPr>
        <w:t xml:space="preserve">12. ماذا يحدث عند فقد المفتاح</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2"/>
        <w:gridCol w:w="1917"/>
        <w:gridCol w:w="3378"/>
        <w:gridCol w:w="2077"/>
      </w:tblGrid>
      <w:tr>
        <w:trPr>
          <w:cantSplit/>
          <w:tblHeader/>
        </w:trPr>
        <w:tc>
          <w:tcPr>
            <w:tcW w:type="dxa" w:w="2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المفقود</w:t>
            </w:r>
          </w:p>
        </w:tc>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الفوري</w:t>
            </w:r>
          </w:p>
        </w:tc>
        <w:tc>
          <w:tcPr>
            <w:tcW w:type="dxa" w:w="3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يضيع</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وكل نسخه</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يُفك أي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نهائيًا:</w:t>
            </w:r>
            <w:r>
              <w:rPr>
                <w:rFonts w:ascii="Arial" w:cs="Arial" w:eastAsia="Arial" w:hAnsi="Arial"/>
                <w:b w:val="false"/>
                <w:bCs w:val="false"/>
                <w:sz w:val="18"/>
                <w:szCs w:val="18"/>
                <w:rtl/>
              </w:rPr>
              <w:t xml:space="preserve"> أرقام الهوية والحساب وIBAN والحقول المقيّدة، وأسرار MFA لكل المستخدمين، وكل ملفات المخزن (صور الهويات والاتفاقيات وكل مستند). تبقى الأقنعة فيعمل العرض المقنَّع، ويتعذر الكشف والبحث بالفهرس الأعمى لإدخال جديد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بعد الفقد؛ الوقاية بالضمان المزدوج. يعيد كل مستخدم تسجيل MFA</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لمشترك تلف أو حُذف</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ذلك المشترك فقط</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وُجدت نسخة</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الصف من نسخة القاعدة؛ الصف ملفوف فلا خطر في نسخه</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بقاء الخادم يعمل</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ظاهر</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فوري لنسخة جديدة إلى الضمان؛ الخطر أن يمر الفقد دون ملاحظة، ولذلك التحقق ربع السنوي</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فقد الخادم</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تُستعاد أي نسخة</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القاعدة كلها</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الوقاية بالضمان</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أو K-02 بإعادة بناء الخادم</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الجديد بلا الشهادة</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 K-03 في الضمان</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DMK جديد واستعادة الشهادة من الضمان</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المشغّلون بـ MFA</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MFA للمشغّلين</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لكل مشغّل بإجراء موثّق</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التسرّب (لا الفقد) يعالَج بالتدوير الفوري (القسم 10) وبإجراء DOC-S15.</w:t>
      </w:r>
    </w:p>
    <w:p>
      <w:pPr>
        <w:pStyle w:val="Heading2"/>
        <w:bidi/>
      </w:pPr>
      <w:bookmarkStart w:name="_sec220" w:id="220"/>
      <w:r>
        <w:rPr>
          <w:rFonts w:ascii="Arial" w:cs="Arial" w:eastAsia="Arial" w:hAnsi="Arial"/>
          <w:b/>
          <w:bCs/>
          <w:color w:val="2B5C8A"/>
          <w:sz w:val="26"/>
          <w:szCs w:val="26"/>
          <w:rtl/>
        </w:rPr>
        <w:t xml:space="preserve">13. تسجيل أحداث المفاتيح</w:t>
      </w:r>
      <w:bookmarkEnd w:id="220"/>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مفاتيح المشترك تُكتب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بشدة عالية (BR-PLT-009)، ولا تحمل مادة مفتاح ولا نتيجة فك.</w:t>
      </w:r>
    </w:p>
    <w:p>
      <w:pPr>
        <w:pStyle w:val="ListParagraph"/>
        <w:numPr>
          <w:ilvl w:val="0"/>
          <w:numId w:val="2"/>
        </w:numPr>
        <w:bidi/>
        <w:spacing w:after="70" w:before="0" w:line="300"/>
      </w:pPr>
      <w:r>
        <w:rPr>
          <w:rFonts w:ascii="Arial" w:cs="Arial" w:eastAsia="Arial" w:hAnsi="Arial"/>
          <w:b/>
          <w:bCs/>
          <w:sz w:val="21"/>
          <w:szCs w:val="21"/>
          <w:rtl/>
        </w:rPr>
        <w:t xml:space="preserve">فجوة: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جدول مملوك للمشترك، و</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فيه إلزامي (db/generated/tsql/001_tables.sql:475، docs/21-data-dictionary.md:515). أحداث المنصة (تدوير K-03، مراسم K-05، ضمان K-09) لا مكان لها فيه.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تُكتب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و</w:t>
      </w:r>
      <w:r>
        <w:rPr>
          <w:rFonts w:ascii="Courier New" w:cs="Courier New" w:eastAsia="Courier New" w:hAnsi="Courier New"/>
          <w:b w:val="false"/>
          <w:bCs w:val="false"/>
          <w:color w:val="1F2937"/>
          <w:sz w:val="18"/>
          <w:szCs w:val="18"/>
          <w:shd w:fill="F1F3F5" w:color="auto" w:val="clear"/>
          <w:rtl/>
        </w:rPr>
        <w:t xml:space="preserve">‎Category = 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 = HIGH‎</w:t>
      </w:r>
      <w:r>
        <w:rPr>
          <w:rFonts w:ascii="Arial" w:cs="Arial" w:eastAsia="Arial" w:hAnsi="Arial"/>
          <w:b w:val="false"/>
          <w:bCs w:val="false"/>
          <w:sz w:val="21"/>
          <w:szCs w:val="21"/>
          <w:rtl/>
        </w:rPr>
        <w:t xml:space="preserve"> (db/model/10-platform.model:304-311)، ويُكتب </w:t>
      </w:r>
      <w:r>
        <w:rPr>
          <w:rFonts w:ascii="Courier New" w:cs="Courier New" w:eastAsia="Courier New" w:hAnsi="Courier New"/>
          <w:b w:val="false"/>
          <w:bCs w:val="false"/>
          <w:color w:val="1F2937"/>
          <w:sz w:val="18"/>
          <w:szCs w:val="18"/>
          <w:shd w:fill="F1F3F5" w:color="auto" w:val="clear"/>
          <w:rtl/>
        </w:rPr>
        <w:t xml:space="preserve">‎MASTER_KEY_CHANGED‎</w:t>
      </w:r>
      <w:r>
        <w:rPr>
          <w:rFonts w:ascii="Arial" w:cs="Arial" w:eastAsia="Arial" w:hAnsi="Arial"/>
          <w:b w:val="false"/>
          <w:bCs w:val="false"/>
          <w:sz w:val="21"/>
          <w:szCs w:val="21"/>
          <w:rtl/>
        </w:rPr>
        <w:t xml:space="preserve"> لكل مشترك عند إعادة اللف (DQ-S02-8).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فاتصال تطبيق مخترق يستطيع استبدال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لمشتركه فيعطّل بياناته. يُقترح حصر تعديل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في إجراء مفاتيح مدقَّق (DQ-S02-11)، ويُسجَّل الخطر في DOC-S01.</w:t>
      </w:r>
    </w:p>
    <w:p>
      <w:pPr>
        <w:bidi/>
        <w:spacing w:after="60" w:before="0"/>
      </w:pPr>
    </w:p>
    <w:p>
      <w:pPr>
        <w:pStyle w:val="Heading2"/>
        <w:bidi/>
      </w:pPr>
      <w:bookmarkStart w:name="_sec221" w:id="221"/>
      <w:r>
        <w:rPr>
          <w:rFonts w:ascii="Arial" w:cs="Arial" w:eastAsia="Arial" w:hAnsi="Arial"/>
          <w:b/>
          <w:bCs/>
          <w:color w:val="2B5C8A"/>
          <w:sz w:val="26"/>
          <w:szCs w:val="26"/>
          <w:rtl/>
        </w:rPr>
        <w:t xml:space="preserve">14. التثبيت المحلي لاحقًا (FR-PLT-047)</w:t>
      </w:r>
      <w:bookmarkEnd w:id="221"/>
    </w:p>
    <w:p>
      <w:pPr>
        <w:pStyle w:val="ListParagraph"/>
        <w:numPr>
          <w:ilvl w:val="0"/>
          <w:numId w:val="2"/>
        </w:numPr>
        <w:bidi/>
        <w:spacing w:after="70" w:before="0" w:line="300"/>
      </w:pPr>
      <w:r>
        <w:rPr>
          <w:rFonts w:ascii="Arial" w:cs="Arial" w:eastAsia="Arial" w:hAnsi="Arial"/>
          <w:b w:val="false"/>
          <w:bCs w:val="false"/>
          <w:sz w:val="21"/>
          <w:szCs w:val="21"/>
          <w:rtl/>
        </w:rPr>
        <w:t xml:space="preserve">كل تثبيت محلي لدى مشترك له K-01 إلى K-05 خاصة به، ولا تُنقل إليه مفاتيح المنصة.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الحافظان في التثبيت المحلي من جهة المشترك، وتسلّمه المنصة هذا الإجراء نفسه (DQ-S02-12).</w:t>
      </w:r>
    </w:p>
    <w:p>
      <w:pPr>
        <w:bidi/>
        <w:spacing w:after="60" w:before="0"/>
      </w:pPr>
    </w:p>
    <w:p>
      <w:pPr>
        <w:pStyle w:val="Heading2"/>
        <w:bidi/>
      </w:pPr>
      <w:bookmarkStart w:name="_sec222" w:id="222"/>
      <w:r>
        <w:rPr>
          <w:rFonts w:ascii="Arial" w:cs="Arial" w:eastAsia="Arial" w:hAnsi="Arial"/>
          <w:b/>
          <w:bCs/>
          <w:color w:val="2B5C8A"/>
          <w:sz w:val="26"/>
          <w:szCs w:val="26"/>
          <w:rtl/>
        </w:rPr>
        <w:t xml:space="preserve">15. القرارات المطلوبة</w:t>
      </w:r>
      <w:bookmarkEnd w:id="2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8"/>
        <w:gridCol w:w="1875"/>
        <w:gridCol w:w="2738"/>
        <w:gridCol w:w="1500"/>
        <w:gridCol w:w="2063"/>
      </w:tblGrid>
      <w:tr>
        <w:trPr>
          <w:cantSplit/>
          <w:tblHeader/>
        </w:trPr>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خدمة إدارة مفاتيح أو وحدة أمن عتادية خارج VPS القاعدة وخارج حساب الاستضافة نفسه، تدعم اللف والفك دون تصدير المفتاح</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KC-1 مسؤول الأمن، KC-2 ممثل المالك؛ DBA مستبعد من K-05</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نصفان ومظروفان في موقعين؛ البديل 2 من 3</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DQ-S02-4</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 لـ TDE وللنسخ، أم شهادة نسخ مستقلة؟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يُتحقق قبل الشراء؛ CI يستعمل Developer</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DBA</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DQ-S02-6</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استعمال EKM لحماية TDE على Linux</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حتى يُتحقق من الدعم</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الآن</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DQ-S02-7</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دوريات التدوير</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القسم 10</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التشغيل</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DQ-S02-8</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تُسجَّل أحداث مفاتيح المنصة؟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بـ TenantId فارغ وشدة عالية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S0</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DQ-S02-9</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وحدة التخزين (L5) على VPS</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لوحدتي مخزن الملفات والنسخ إن أمكن الإقلاع غير المراقَب، وإلا لا</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وحدة تخزين مستقلة على VPS مع نسخ منفصل</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تعديل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في إجراء مفاتيح</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الحافظان من جهة المشترك</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الإجراء</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bl>
    <w:p>
      <w:pPr>
        <w:bidi/>
        <w:spacing w:after="120" w:before="0"/>
      </w:pPr>
    </w:p>
    <w:p>
      <w:pPr>
        <w:pStyle w:val="Heading2"/>
        <w:bidi/>
      </w:pPr>
      <w:bookmarkStart w:name="_sec223" w:id="223"/>
      <w:r>
        <w:rPr>
          <w:rFonts w:ascii="Arial" w:cs="Arial" w:eastAsia="Arial" w:hAnsi="Arial"/>
          <w:b/>
          <w:bCs/>
          <w:color w:val="2B5C8A"/>
          <w:sz w:val="26"/>
          <w:szCs w:val="26"/>
          <w:rtl/>
        </w:rPr>
        <w:t xml:space="preserve">16. تعارضات وفجوات في المصادر</w:t>
      </w:r>
      <w:bookmarkEnd w:id="223"/>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docs/10-detailed-analysis/11-m2-m4-institutions-accounts-catalogs.md:582 يقول «Always Encrypted أو ما يعادله» لـ AccountNo وIban، والقرار T-7 تشفير في طبقة التطبيق (docs/20-database-design.md:67) والنموذج يطبّقه (db/model/12-institutions-accounts-catalogs.model:386-396). يُصحَّح النص إلى «غلاف T-7».</w:t>
      </w:r>
    </w:p>
    <w:p>
      <w:pPr>
        <w:pStyle w:val="ListParagraph"/>
        <w:numPr>
          <w:ilvl w:val="0"/>
          <w:numId w:val="2"/>
        </w:numPr>
        <w:bidi/>
        <w:spacing w:after="70" w:before="0" w:line="300"/>
      </w:pPr>
      <w:r>
        <w:rPr>
          <w:rFonts w:ascii="Arial" w:cs="Arial" w:eastAsia="Arial" w:hAnsi="Arial"/>
          <w:b w:val="false"/>
          <w:bCs w:val="false"/>
          <w:sz w:val="21"/>
          <w:szCs w:val="21"/>
          <w:rtl/>
        </w:rPr>
        <w:t xml:space="preserve">TDE ونسخ مشفّرة مطلوبة (docs/10-detailed-analysis/10-m0-m1-platform-organization.md:582)، ولا يوجد أي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سكربت نسخ في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Q-PLT-12 يحيل الإجراء إلى «فريق التشغيل» (docs/10-detailed-analysis/10-m0-m1-platform-organization.md:624)، ولا يوجد إجراء. هذه الوثيقة مسودته.</w:t>
      </w:r>
    </w:p>
    <w:p>
      <w:pPr>
        <w:pStyle w:val="ListParagraph"/>
        <w:numPr>
          <w:ilvl w:val="0"/>
          <w:numId w:val="2"/>
        </w:numPr>
        <w:bidi/>
        <w:spacing w:after="70" w:before="0" w:line="300"/>
      </w:pPr>
      <w:r>
        <w:rPr>
          <w:rFonts w:ascii="Arial" w:cs="Arial" w:eastAsia="Arial" w:hAnsi="Arial"/>
          <w:b w:val="false"/>
          <w:bCs w:val="false"/>
          <w:sz w:val="21"/>
          <w:szCs w:val="21"/>
          <w:rtl/>
        </w:rPr>
        <w:t xml:space="preserve">DR-20 مسجَّل «open» (docs/review/design-review-2026-10-11.json:220-221)، مع أن ربط الغرض منفّذ بعد DR-02 (docs/review/design-review-2026-10-11.json:28-29، db/model/12-institutions-accounts-catalogs.model:393-396). يبقى منه منع الإشارة إلى مفتاح RETIRED أو REVOKED فقط.</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مملوك للمشترك (db/generated/tsql/001_tables.sql:475)، فلا يتسع لأحداث مفاتيح المنصة التي يطلب BR-PLT-009 تسجيلها بشدة عالية.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‎wfl.Request.FormDataJson‎</w:t>
      </w:r>
      <w:r>
        <w:rPr>
          <w:rFonts w:ascii="Arial" w:cs="Arial" w:eastAsia="Arial" w:hAnsi="Arial"/>
          <w:b w:val="false"/>
          <w:bCs w:val="false"/>
          <w:sz w:val="21"/>
          <w:szCs w:val="21"/>
          <w:rtl/>
        </w:rPr>
        <w:t xml:space="preserve"> يحمل حقولًا مقيّدة مشفّرة (db/model/15-workflow-notifications.model:283) بلا عمود مفتاح، خلافًا لقاعدة «عمود المفتاح في الصف يحدد الإصدار» (docs/20-database-design.md:200).</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docs/20-database-design.md:183 وdb/model/10-platform.model:73 يذكران «KMS» دون منتج ولا موقع؛ القرار مفتوح (DQ-S02-1).</w:t>
      </w:r>
    </w:p>
    <w:p>
      <w:pPr>
        <w:bidi/>
        <w:spacing w:after="60" w:before="0"/>
      </w:pPr>
    </w:p>
    <w:p>
      <w:pPr>
        <w:pStyle w:val="Heading2"/>
        <w:bidi/>
      </w:pPr>
      <w:bookmarkStart w:name="_sec224" w:id="224"/>
      <w:r>
        <w:rPr>
          <w:rFonts w:ascii="Arial" w:cs="Arial" w:eastAsia="Arial" w:hAnsi="Arial"/>
          <w:b/>
          <w:bCs/>
          <w:color w:val="2B5C8A"/>
          <w:sz w:val="26"/>
          <w:szCs w:val="26"/>
          <w:rtl/>
        </w:rPr>
        <w:t xml:space="preserve">17. التتبع</w:t>
      </w:r>
      <w:bookmarkEnd w:id="2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 L3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 BR-PLT-015، FR-PTY-006</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docs/10-detailed-analysis/10-m0-m1-platform-organization.md:241 و196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X-SEC-6</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 docs/10-detailed-analysis/00-overview-and-cross-cutting.md:141</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التشفير «TDE لقاعدة البيانات»، ADR 0001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docs/adr/0001-schema-work-on-linux.md:26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 BR-PTY-010</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و281؛ docs/20-database-design.md:459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 DR-02</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docs/20-database-design.md:174-202؛ db/model/11-organization-party.model:294-300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FR-PTY-009، BR-PLT-011</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docs/10-detailed-analysis/10-m0-m1-platform-organization.md:129 و199؛ db/model/10-platform.model:386-408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الفصل بين الأدوار</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و583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BR-PLT-015</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docs/20-database-design.md:204-209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اختبار الاستعادة</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 docs/20-database-design.md:460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13</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db/model/10-platform.model:291-299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14</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bl>
    <w:p>
      <w:pPr>
        <w:bidi/>
        <w:spacing w:after="120" w:before="0"/>
      </w:pPr>
    </w:p>
    <w:p>
      <w:pPr>
        <w:pStyle w:val="Heading1"/>
        <w:bidi/>
      </w:pPr>
      <w:bookmarkStart w:name="_sec225" w:id="225"/>
      <w:r>
        <w:rPr>
          <w:rFonts w:ascii="Arial" w:cs="Arial" w:eastAsia="Arial" w:hAnsi="Arial"/>
          <w:b/>
          <w:bCs/>
          <w:color w:val="1F3A5F"/>
          <w:sz w:val="32"/>
          <w:szCs w:val="32"/>
          <w:rtl/>
        </w:rPr>
        <w:t xml:space="preserve">DOC-S03 — معمارية الأمن والمصادقة والجلسات (سلسلة الثقة من الهوية إلى سياق المشترك)</w:t>
      </w:r>
      <w:bookmarkEnd w:id="2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(جانب الأمن)</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FR-PLT-021، FR-PLT-023، FR-PLT-046، BR-PLT-005، O-22 وO-24 (erd_open_items)، DR-17</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(تسلسل الربط)، DOC-F03 (تسلسل الدخول)، DOC-S04 (قيم السياسة)، DOC-S05 (TLS وHSTS)، DOC-S08 (حسابات القاعدة)، DOC-F01 (حدود الثقة TB-1 وTB-3 وTB-4)، DOC-B04 (نموذج الأخطاء)، DOC-B11 (البيئات)</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db/generated/tsql/005_delete_grants.sql و006_sensitive_columns.sql و007_table_grants.sql، db/model/10-platform.model، tools/dbgen/erd_open_items.py،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حزمة إغلاق O-24 في §12 (DQ-S03-5) منفّذة لـ R1 وR3 وR4 وR5؛ R2 مقبول؛ R6 ينتظر DQ-F03-10. مهل الجلسة لكل مشترك (DQ-S03-6) منفّذة منذ ADR 0004 (السطر التالي)، وقيم المنصة (30 دقيقة و12 ساعة) هي الحد الأقصى والقيمة الافتراضية.</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مهلتا الجلسة لكل مشترك (DQ-S03-6) منفّذتان؛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‎usp_TouchSession‎</w:t>
      </w:r>
      <w:r>
        <w:rPr>
          <w:rFonts w:ascii="Arial" w:cs="Arial" w:eastAsia="Arial" w:hAnsi="Arial"/>
          <w:b w:val="false"/>
          <w:bCs w:val="false"/>
          <w:sz w:val="20"/>
          <w:szCs w:val="20"/>
          <w:rtl/>
        </w:rPr>
        <w:t xml:space="preserve"> يقرآن </w:t>
      </w:r>
      <w:r>
        <w:rPr>
          <w:rFonts w:ascii="Courier New" w:cs="Courier New" w:eastAsia="Courier New" w:hAnsi="Courier New"/>
          <w:b w:val="false"/>
          <w:bCs w:val="false"/>
          <w:color w:val="1F2937"/>
          <w:sz w:val="18"/>
          <w:szCs w:val="18"/>
          <w:shd w:fill="F1F3F5" w:color="auto" w:val="clear"/>
          <w:rtl/>
        </w:rPr>
        <w:t xml:space="preserve">‎security.session.idle_minutes‎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‎security.session.absolute_hours‎</w:t>
      </w:r>
      <w:r>
        <w:rPr>
          <w:rFonts w:ascii="Arial" w:cs="Arial" w:eastAsia="Arial" w:hAnsi="Arial"/>
          <w:b w:val="false"/>
          <w:bCs w:val="false"/>
          <w:sz w:val="20"/>
          <w:szCs w:val="20"/>
          <w:rtl/>
        </w:rPr>
        <w:t xml:space="preserve"> عبر </w:t>
      </w:r>
      <w:r>
        <w:rPr>
          <w:rFonts w:ascii="Courier New" w:cs="Courier New" w:eastAsia="Courier New" w:hAnsi="Courier New"/>
          <w:b w:val="false"/>
          <w:bCs w:val="false"/>
          <w:color w:val="1F2937"/>
          <w:sz w:val="18"/>
          <w:szCs w:val="18"/>
          <w:shd w:fill="F1F3F5" w:color="auto" w:val="clear"/>
          <w:rtl/>
        </w:rPr>
        <w:t xml:space="preserve">‎cfg.fn_SettingInt‎</w:t>
      </w:r>
      <w:r>
        <w:rPr>
          <w:rFonts w:ascii="Arial" w:cs="Arial" w:eastAsia="Arial" w:hAnsi="Arial"/>
          <w:b w:val="false"/>
          <w:bCs w:val="false"/>
          <w:sz w:val="20"/>
          <w:szCs w:val="20"/>
          <w:rtl/>
        </w:rPr>
        <w:t xml:space="preserve"> ضمن حدود المنصة، والقادح يرفض القيمة الأضعف (الاختباران S1 وS3). وفصل لوحة المشغّل (DQ-S03-7) صار له دخول داخل القاعدة بجلسة 15 دقيقة خمولًا و8 ساعات.</w:t>
      </w:r>
    </w:p>
    <w:p>
      <w:pPr>
        <w:pStyle w:val="Heading2"/>
        <w:bidi/>
      </w:pPr>
      <w:bookmarkStart w:name="_sec226" w:id="226"/>
      <w:r>
        <w:rPr>
          <w:rFonts w:ascii="Arial" w:cs="Arial" w:eastAsia="Arial" w:hAnsi="Arial"/>
          <w:b/>
          <w:bCs/>
          <w:color w:val="2B5C8A"/>
          <w:sz w:val="26"/>
          <w:szCs w:val="26"/>
          <w:rtl/>
        </w:rPr>
        <w:t xml:space="preserve">1. الغرض والنطاق</w:t>
      </w:r>
      <w:bookmarkEnd w:id="226"/>
    </w:p>
    <w:p>
      <w:pPr>
        <w:bidi/>
        <w:spacing w:after="110" w:before="0" w:line="312"/>
      </w:pPr>
      <w:r>
        <w:rPr>
          <w:rFonts w:ascii="Arial" w:cs="Arial" w:eastAsia="Arial" w:hAnsi="Arial"/>
          <w:b w:val="false"/>
          <w:bCs w:val="false"/>
          <w:sz w:val="21"/>
          <w:szCs w:val="21"/>
          <w:rtl/>
        </w:rPr>
        <w:t xml:space="preserve">تحدد الوثيقة كيف تنتقل الهوية من المتصفح إلى سياق المشترك في قاعدة البيانات، وأين تُفرض كل سياسة: في التطبيق أم في القاعدة.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شكل رمز الجلسة وتخزينه، والكوكي، وCSRF، وCSP وترويسات الأمان، ومصدر عنوان IP الموثوق، ومعرّف الارتباط، ومعاملة مجمّع الاتصالات، وجدول مواضع الفرض، والمخاطر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الربط نفسه ومهام الخلفية (DOC-F04)، وتسلسلات الدخول (DOC-F03)، والقيم الرقمية للسياسة (DOC-S04)، وإعدادات TLS وHSTS (DOC-S05)، وحسابات القاعدة وأسرارها (DOC-S08).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و«010_rls.sql» و«020» في db/static، و«005» و«006» و«007» ملفات db/generated/tsql، و«model» هو db/model/10-platform.model، و«10-m0-m1» هو docs/10-detailed-analysis/10-m0-m1-platform-organization.md. أرقام T حالات db/tests/tenant_isolation_tests.sql.</w:t>
      </w:r>
    </w:p>
    <w:p>
      <w:pPr>
        <w:pStyle w:val="Heading2"/>
        <w:bidi/>
      </w:pPr>
      <w:bookmarkStart w:name="_sec227" w:id="227"/>
      <w:r>
        <w:rPr>
          <w:rFonts w:ascii="Arial" w:cs="Arial" w:eastAsia="Arial" w:hAnsi="Arial"/>
          <w:b/>
          <w:bCs/>
          <w:color w:val="2B5C8A"/>
          <w:sz w:val="26"/>
          <w:szCs w:val="26"/>
          <w:rtl/>
        </w:rPr>
        <w:t xml:space="preserve">2. سلسلة الثقة</w:t>
      </w:r>
      <w:bookmarkEnd w:id="227"/>
    </w:p>
    <w:p>
      <w:pPr>
        <w:keepNext/>
        <w:bidi/>
        <w:spacing w:after="60" w:before="160"/>
        <w:jc w:val="center"/>
      </w:pPr>
      <w:r>
        <w:drawing>
          <wp:inline distT="0" distB="0" distL="0" distR="0">
            <wp:extent cx="6096000" cy="609600"/>
            <wp:effectExtent t="0" r="0" b="0" l="0"/>
            <wp:docPr id="1" name="diagram-3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6096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9"/>
        <w:gridCol w:w="1610"/>
        <w:gridCol w:w="1435"/>
        <w:gridCol w:w="3050"/>
      </w:tblGrid>
      <w:tr>
        <w:trPr>
          <w:cantSplit/>
          <w:tblHeader/>
        </w:trPr>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14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تثبته</w:t>
            </w:r>
          </w:p>
        </w:tc>
        <w:tc>
          <w:tcPr>
            <w:tcW w:type="dxa" w:w="30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الوكيل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مشفرة إلى اسم مضيف المشترك</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المستخدم</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DOC-S05</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إلى التطبيق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العميل كما رآه الوكيل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شيء إن جاء الطلب من غير الوكيل</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حيازة رمز صدر بعد كلمة مرور صحيحة</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حامله هو صاحب الحساب</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و§4</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لهذا المشترك ومستخدم ACTIVE وMFA مسجّل متى كان مفعّلًا</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صحة عنوان IP ومعرّف الارتباط</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TB-3، TB-4؛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030:186-199</w:t>
            </w:r>
          </w:p>
        </w:tc>
      </w:tr>
      <w:tr>
        <w:trPr>
          <w:cantSplit/>
        </w:trPr>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والتصفية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الصفوف للمشترك المربوط فقط</w:t>
            </w:r>
          </w:p>
        </w:tc>
        <w:tc>
          <w:tcPr>
            <w:tcW w:type="dxa" w:w="14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30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010_rls.sql:22-57</w:t>
            </w:r>
          </w:p>
        </w:tc>
      </w:tr>
      <w:tr>
        <w:trPr>
          <w:cantSplit/>
        </w:trPr>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بعد الربط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 وقواعد السجل</w:t>
            </w:r>
          </w:p>
        </w:tc>
        <w:tc>
          <w:tcPr>
            <w:tcW w:type="dxa" w:w="14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(10-m0-m1:123)</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الهوية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الربط يقرأ التطبيق المستخدم من SESSION_CONTEXT(N'UserId') الذي يكتبه الإجراء (030:205). لا يأخذ معرّف مستخدم من الكوكي أو الطلب. ويتحقق أن SESSION_CONTEXT(N'TenantId') يساوي مشترك اسم المضيف.</w:t>
      </w:r>
    </w:p>
    <w:p>
      <w:pPr>
        <w:pStyle w:val="Heading2"/>
        <w:bidi/>
      </w:pPr>
      <w:bookmarkStart w:name="_sec228" w:id="228"/>
      <w:r>
        <w:rPr>
          <w:rFonts w:ascii="Arial" w:cs="Arial" w:eastAsia="Arial" w:hAnsi="Arial"/>
          <w:b/>
          <w:bCs/>
          <w:color w:val="2B5C8A"/>
          <w:sz w:val="26"/>
          <w:szCs w:val="26"/>
          <w:rtl/>
        </w:rPr>
        <w:t xml:space="preserve">3. رمز الجلسة</w:t>
      </w:r>
      <w:bookmarkEnd w:id="2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5700"/>
        <w:gridCol w:w="2411"/>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عشوائي آمن تشفيريًا في التطبيق</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بالضبط، والقاعدة ترفض أقل من 32</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الحد في 030:53-54؛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القيمة</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مرجعي معتم بلا مطالبات، لا JWT</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 تتحقق في كل طلب فلا حاجة لتوقيع</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في الكوكي</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base64url بلا حشو، 43 حرفًا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في القاعدة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sec.UserSession.TokenHash، فريد</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model:221 و231</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الأصل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يُخزَّن في القاعدة ولا في سجلات التطبيق ولا في الروابط</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السجلات</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جديد لكل دخول، يولّده الخادم بعد قبول كلمة المرور</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عدم قبول رمز من المتصفح</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التدوير بعد MFA</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يُدوَّر؛ tp_app لا يغيّر TokenHash</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030:239، T35</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MFA</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نفسه، ولا يُربط حتى يُسجَّل MFA</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نافذة 5 دقائق (DOC-F03 §6)</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30 دقيقة ومطلقة 12 ساعة؛ المطلقة لا يغيّرها التطبيق</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و239، T35</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يتعرض النظام لتثبيت الجلسة لأن الرمز يولد في الخادم بعد إثبات كلمة المرور ولا يُقبل من العميل.</w:t>
      </w:r>
    </w:p>
    <w:p>
      <w:pPr>
        <w:pStyle w:val="Heading2"/>
        <w:bidi/>
      </w:pPr>
      <w:bookmarkStart w:name="_sec229" w:id="229"/>
      <w:r>
        <w:rPr>
          <w:rFonts w:ascii="Arial" w:cs="Arial" w:eastAsia="Arial" w:hAnsi="Arial"/>
          <w:b/>
          <w:bCs/>
          <w:color w:val="2B5C8A"/>
          <w:sz w:val="26"/>
          <w:szCs w:val="26"/>
          <w:rtl/>
        </w:rPr>
        <w:t xml:space="preserve">4. الكوكي على العنوان الفرعي</w:t>
      </w:r>
      <w:bookmarkEnd w:id="2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4533"/>
        <w:gridCol w:w="31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4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‎__Host-bf_session‎</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تفرض Secure وPath=/ وتمنع Domain</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Domain</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فيبقى للمضيف وحده مثل acme.bankfas.com</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المشترك لا يُرسل إلى مضيف مشترك آخر (FR-PLT-046)</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Path</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البادئة</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إرسال بلا TLS</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HttpOnly</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يقرؤه JavaScript</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w:t>
            </w:r>
          </w:p>
        </w:tc>
        <w:tc>
          <w:tcPr>
            <w:tcW w:type="dxa" w:w="4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الإرسال في الطلبات غير الآمنة من مواقع أخرى (DQ-S03-1)</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Expires وMax-Age</w:t>
            </w:r>
          </w:p>
        </w:tc>
        <w:tc>
          <w:tcPr>
            <w:tcW w:type="dxa" w:w="4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قيمة، كوكي جلسة</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المهلتان تفرضهما القاعدة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يُضبط أي كوكي بقيمة Domain=bankfas.com، لأنه يُرسل عندئذ إلى كل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العناوين الفرعية «موقع واحد» في نظر المتصفح لأنها تحت النطاق المسجّل نفسه. فلا يمنع SameSite طلبًا من صفحة مشترك إلى مضيف مشترك آخر. الدفاع هو الكوكي المقصور على المضيف، ورمز CSRF، وفحص Origin (§5)، وفحص القاعدة أن مشترك الجلسة هو المشترك المطلوب (030:194، T18).</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المشغّل على مضيف مستقل وكوكي باسم مختلف، فلا يصل كوكي مشغّل إلى بوابة مشترك ولا العكس (FR-PLT-006، 10-m0-m1:108؛ DQ-S03-7).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الخروج يُرسل الكوكي بقيمة فارغة وMax-Age=0. لا تُستعمل ترويسة Clear-Site-Data بقيمة cookies لأنها تمسح كوكيات النطاق المسجّل كله.</w:t>
      </w:r>
    </w:p>
    <w:p>
      <w:pPr>
        <w:bidi/>
        <w:spacing w:after="60" w:before="0"/>
      </w:pPr>
    </w:p>
    <w:p>
      <w:pPr>
        <w:pStyle w:val="Heading2"/>
        <w:bidi/>
      </w:pPr>
      <w:bookmarkStart w:name="_sec230" w:id="230"/>
      <w:r>
        <w:rPr>
          <w:rFonts w:ascii="Arial" w:cs="Arial" w:eastAsia="Arial" w:hAnsi="Arial"/>
          <w:b/>
          <w:bCs/>
          <w:color w:val="2B5C8A"/>
          <w:sz w:val="26"/>
          <w:szCs w:val="26"/>
          <w:rtl/>
        </w:rPr>
        <w:t xml:space="preserve">5. الحماية من CSRF</w:t>
      </w:r>
      <w:bookmarkEnd w:id="2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8295"/>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82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مضاد للتزوير</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متزامن من آلية ASP.NET Core، في كوكي </w:t>
            </w:r>
            <w:r>
              <w:rPr>
                <w:rFonts w:ascii="Courier New" w:cs="Courier New" w:eastAsia="Courier New" w:hAnsi="Courier New"/>
                <w:b w:val="false"/>
                <w:bCs w:val="false"/>
                <w:color w:val="1F2937"/>
                <w:sz w:val="16"/>
                <w:szCs w:val="16"/>
                <w:shd w:fill="F1F3F5" w:color="auto" w:val="clear"/>
                <w:rtl/>
              </w:rPr>
              <w:t xml:space="preserve">‎__Host-bf_csrf‎</w:t>
            </w:r>
            <w:r>
              <w:rPr>
                <w:rFonts w:ascii="Arial" w:cs="Arial" w:eastAsia="Arial" w:hAnsi="Arial"/>
                <w:b w:val="false"/>
                <w:bCs w:val="false"/>
                <w:sz w:val="18"/>
                <w:szCs w:val="18"/>
                <w:rtl/>
              </w:rPr>
              <w:t xml:space="preserve"> وفي الترويسة X-CSRF-Token أو حقل النموذج</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المحمية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POST وPUT وPATCH وDELETE؛ GET وHEAD لا تغيّر حالة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Origin</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يساوي https مع اسم المضيف نفسه، وإلا Referer من الأصل نفسه، وإلا الرفض 403</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CSRF الدخول</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يحمل رمزًا مربوطًا بكوكي ما قبل الجلسة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w:t>
            </w:r>
          </w:p>
        </w:tc>
        <w:tc>
          <w:tcPr>
            <w:tcW w:type="dxa" w:w="82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ترويسة Access-Control-Allow-Origin في أي استجابة</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w:t>
            </w:r>
          </w:p>
        </w:tc>
        <w:tc>
          <w:tcPr>
            <w:tcW w:type="dxa" w:w="82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الربط مع Blazor أو React تتبع قرار 01 س-25 (docs/01-preliminary-analysis.md:345)</w:t>
            </w:r>
          </w:p>
        </w:tc>
      </w:tr>
    </w:tbl>
    <w:p>
      <w:pPr>
        <w:bidi/>
        <w:spacing w:after="120" w:before="0"/>
      </w:pPr>
    </w:p>
    <w:p>
      <w:pPr>
        <w:pStyle w:val="Heading2"/>
        <w:bidi/>
      </w:pPr>
      <w:bookmarkStart w:name="_sec231" w:id="231"/>
      <w:r>
        <w:rPr>
          <w:rFonts w:ascii="Arial" w:cs="Arial" w:eastAsia="Arial" w:hAnsi="Arial"/>
          <w:b/>
          <w:bCs/>
          <w:color w:val="2B5C8A"/>
          <w:sz w:val="26"/>
          <w:szCs w:val="26"/>
          <w:rtl/>
        </w:rPr>
        <w:t xml:space="preserve">6. CSP وترويسات الأمان</w:t>
      </w:r>
      <w:bookmarkEnd w:id="2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07"/>
        <w:gridCol w:w="2783"/>
        <w:gridCol w:w="2574"/>
      </w:tblGrid>
      <w:tr>
        <w:trPr>
          <w:cantSplit/>
          <w:tblHeader/>
        </w:trPr>
        <w:tc>
          <w:tcPr>
            <w:tcW w:type="dxa" w:w="4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الترويسة</w:t>
            </w:r>
          </w:p>
        </w:tc>
        <w:tc>
          <w:tcPr>
            <w:tcW w:type="dxa" w:w="2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Content-Security-Policy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default-src 'self'; script-src 'self'; style-src 'self'; img-src 'self' data:; font-src 'self'; connect-src 'self'; object-src 'none'; base-uri 'none'; form-action 'self'; frame-ancestors 'none'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 مضمَّن؛ الخطوط مستضافة ذاتيًا؛ تعديلات الواجهة في DQ-S03-2</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Strict-Transport-Security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DOC-S05</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X-Content-Type-Options</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Referrer-Policy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no-referrer</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يتسرب رمز الدعوة أو الإعادة من الرابط</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Permissions-Policy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camera=(), microphone=(), geolocation=(), payment=()</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لها في الواجهة</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Cross-Origin-Opener-Policy</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النافذة</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Cross-Origin-Resource-Policy</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same-origin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X-Frame-Options</w:t>
            </w:r>
          </w:p>
        </w:tc>
        <w:tc>
          <w:tcPr>
            <w:tcW w:type="dxa" w:w="2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للمتصفحات القديمة مع frame-ancestors</w:t>
            </w:r>
          </w:p>
        </w:tc>
      </w:tr>
      <w:tr>
        <w:trPr>
          <w:cantSplit/>
        </w:trPr>
        <w:tc>
          <w:tcPr>
            <w:tcW w:type="dxa" w:w="4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w:t>
            </w:r>
          </w:p>
        </w:tc>
        <w:tc>
          <w:tcPr>
            <w:tcW w:type="dxa" w:w="2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no-store</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استجابة مصدَّقة ولصفحات الدخول والإعادة</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الدعوة والإعادة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تفتح الصفحة الرمز من الرابط وترسله بطلب POST فورًا، ثم تحوّل إلى عنوان بلا رمز. سجلات الوكيل والتطبيق تحجب مسار هذه الروابط.</w:t>
      </w:r>
    </w:p>
    <w:p>
      <w:pPr>
        <w:pStyle w:val="Heading2"/>
        <w:bidi/>
      </w:pPr>
      <w:bookmarkStart w:name="_sec232" w:id="232"/>
      <w:r>
        <w:rPr>
          <w:rFonts w:ascii="Arial" w:cs="Arial" w:eastAsia="Arial" w:hAnsi="Arial"/>
          <w:b/>
          <w:bCs/>
          <w:color w:val="2B5C8A"/>
          <w:sz w:val="26"/>
          <w:szCs w:val="26"/>
          <w:rtl/>
        </w:rPr>
        <w:t xml:space="preserve">7. عنوان IP الموثوق</w:t>
      </w:r>
      <w:bookmarkEnd w:id="232"/>
    </w:p>
    <w:p>
      <w:pPr>
        <w:bidi/>
        <w:spacing w:after="110" w:before="0" w:line="312"/>
      </w:pPr>
      <w:r>
        <w:rPr>
          <w:rFonts w:ascii="Arial" w:cs="Arial" w:eastAsia="Arial" w:hAnsi="Arial"/>
          <w:b/>
          <w:bCs/>
          <w:sz w:val="21"/>
          <w:szCs w:val="21"/>
          <w:rtl/>
        </w:rPr>
        <w:t xml:space="preserve">الحقيقة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الإجراءات تأخذ @ClientIp من التطبيق كما هو (030:44 و147 و168)، وتخزّنه في الجلسة (030:116-118) ومحاولات الدخول (030:124-129) وسياق الاتصال (030:206). القاعدة لا تستطيع التحقق منه. فقيمته بقدر ثقة التطبيق بمصدره.</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51"/>
        </w:numPr>
        <w:bidi/>
        <w:spacing w:after="70" w:before="0" w:line="300"/>
      </w:pPr>
      <w:r>
        <w:rPr>
          <w:rFonts w:ascii="Arial" w:cs="Arial" w:eastAsia="Arial" w:hAnsi="Arial"/>
          <w:b w:val="false"/>
          <w:bCs w:val="false"/>
          <w:sz w:val="21"/>
          <w:szCs w:val="21"/>
          <w:rtl/>
        </w:rPr>
        <w:t xml:space="preserve">لا يصل إلى التطبيق إلا الوكيل العكسي. يستمع التطبيق على واجهة داخلية، ويمنع الجدار الناري غيره (DOC-B11).</w:t>
      </w:r>
    </w:p>
    <w:p>
      <w:pPr>
        <w:pStyle w:val="ListParagraph"/>
        <w:numPr>
          <w:ilvl w:val="0"/>
          <w:numId w:val="51"/>
        </w:numPr>
        <w:bidi/>
        <w:spacing w:after="70" w:before="0" w:line="300"/>
      </w:pPr>
      <w:r>
        <w:rPr>
          <w:rFonts w:ascii="Arial" w:cs="Arial" w:eastAsia="Arial" w:hAnsi="Arial"/>
          <w:b w:val="false"/>
          <w:bCs w:val="false"/>
          <w:sz w:val="21"/>
          <w:szCs w:val="21"/>
          <w:rtl/>
        </w:rPr>
        <w:t xml:space="preserve">يكتب الوكيل X-Forwarded-For بعنوان الاتصال الذي رآه، ويستبدل أي قيمة أرسلها العميل ولا يضيف إليها.</w:t>
      </w:r>
    </w:p>
    <w:p>
      <w:pPr>
        <w:pStyle w:val="ListParagraph"/>
        <w:numPr>
          <w:ilvl w:val="0"/>
          <w:numId w:val="51"/>
        </w:numPr>
        <w:bidi/>
        <w:spacing w:after="70" w:before="0" w:line="300"/>
      </w:pPr>
      <w:r>
        <w:rPr>
          <w:rFonts w:ascii="Arial" w:cs="Arial" w:eastAsia="Arial" w:hAnsi="Arial"/>
          <w:b w:val="false"/>
          <w:bCs w:val="false"/>
          <w:sz w:val="21"/>
          <w:szCs w:val="21"/>
          <w:rtl/>
        </w:rPr>
        <w:t xml:space="preserve">يفعّل التطبيق وسيط الترويسات المحوّلة بقائمة وكلاء معروفين تضم عنوان الوكيل وحده، وحد تحويل واحد، للترويستين X-Forwarded-For وX-Forwarded-Proto.</w:t>
      </w:r>
    </w:p>
    <w:p>
      <w:pPr>
        <w:pStyle w:val="ListParagraph"/>
        <w:numPr>
          <w:ilvl w:val="0"/>
          <w:numId w:val="51"/>
        </w:numPr>
        <w:bidi/>
        <w:spacing w:after="70" w:before="0" w:line="300"/>
      </w:pPr>
      <w:r>
        <w:rPr>
          <w:rFonts w:ascii="Arial" w:cs="Arial" w:eastAsia="Arial" w:hAnsi="Arial"/>
          <w:b w:val="false"/>
          <w:bCs w:val="false"/>
          <w:sz w:val="21"/>
          <w:szCs w:val="21"/>
          <w:rtl/>
        </w:rPr>
        <w:t xml:space="preserve">يؤخذ العنوان الأيمن الذي أضافه الوكيل الموثوق، ولا يؤخذ الأيسر أبدًا.</w:t>
      </w:r>
    </w:p>
    <w:p>
      <w:pPr>
        <w:pStyle w:val="ListParagraph"/>
        <w:numPr>
          <w:ilvl w:val="0"/>
          <w:numId w:val="51"/>
        </w:numPr>
        <w:bidi/>
        <w:spacing w:after="70" w:before="0" w:line="300"/>
      </w:pPr>
      <w:r>
        <w:rPr>
          <w:rFonts w:ascii="Arial" w:cs="Arial" w:eastAsia="Arial" w:hAnsi="Arial"/>
          <w:b w:val="false"/>
          <w:bCs w:val="false"/>
          <w:sz w:val="21"/>
          <w:szCs w:val="21"/>
          <w:rtl/>
        </w:rPr>
        <w:t xml:space="preserve">يُطبَّع العنوان: IPv4 المضمَّن في IPv6 يُكتب IPv4، وIPv6 بالصيغة المختصرة بحروف صغيرة. الطول لا يتجاوز 45 (model:203 و226).</w:t>
      </w:r>
    </w:p>
    <w:p>
      <w:pPr>
        <w:pStyle w:val="ListParagraph"/>
        <w:numPr>
          <w:ilvl w:val="0"/>
          <w:numId w:val="51"/>
        </w:numPr>
        <w:bidi/>
        <w:spacing w:after="70" w:before="0" w:line="300"/>
      </w:pPr>
      <w:r>
        <w:rPr>
          <w:rFonts w:ascii="Arial" w:cs="Arial" w:eastAsia="Arial" w:hAnsi="Arial"/>
          <w:b w:val="false"/>
          <w:bCs w:val="false"/>
          <w:sz w:val="21"/>
          <w:szCs w:val="21"/>
          <w:rtl/>
        </w:rPr>
        <w:t xml:space="preserve">إن أُضيف موزّع حمل أو شبكة توزيع لاحقًا تُحدَّث القائمة وحد التحويل في الإعداد نفسه.</w:t>
      </w:r>
    </w:p>
    <w:p>
      <w:pPr>
        <w:pStyle w:val="ListParagraph"/>
        <w:numPr>
          <w:ilvl w:val="0"/>
          <w:numId w:val="51"/>
        </w:numPr>
        <w:bidi/>
        <w:spacing w:after="70" w:before="0" w:line="300"/>
      </w:pPr>
      <w:r>
        <w:rPr>
          <w:rFonts w:ascii="Arial" w:cs="Arial" w:eastAsia="Arial" w:hAnsi="Arial"/>
          <w:b w:val="false"/>
          <w:bCs w:val="false"/>
          <w:sz w:val="21"/>
          <w:szCs w:val="21"/>
          <w:rtl/>
        </w:rPr>
        <w:t xml:space="preserve">هذا العنوان هو مفتاح تقييد المعدل (DOC-S04 §7) وقيمة IpAddress في التدقيق (model:318).</w:t>
      </w:r>
    </w:p>
    <w:p>
      <w:pPr>
        <w:bidi/>
        <w:spacing w:after="60" w:before="0"/>
      </w:pPr>
    </w:p>
    <w:p>
      <w:pPr>
        <w:bidi/>
        <w:spacing w:after="110" w:before="0" w:line="312"/>
      </w:pPr>
      <w:r>
        <w:rPr>
          <w:rFonts w:ascii="Arial" w:cs="Arial" w:eastAsia="Arial" w:hAnsi="Arial"/>
          <w:b w:val="false"/>
          <w:bCs w:val="false"/>
          <w:sz w:val="21"/>
          <w:szCs w:val="21"/>
          <w:rtl/>
        </w:rPr>
        <w:t xml:space="preserve">منتج الوكيل يتبع نظام تشغيل طبقة التطبيق: Windows Server وفق 01 §13، ومطروح للمراجعة بعد ADR 0001 (docs/10-detailed-analysis/00-overview-and-cross-cutting.md:126، 10-m0-m1:147). القواعد أعلاه لا تتغير بتغيّر المنتج.</w:t>
      </w:r>
    </w:p>
    <w:p>
      <w:pPr>
        <w:pStyle w:val="Heading2"/>
        <w:bidi/>
      </w:pPr>
      <w:bookmarkStart w:name="_sec233" w:id="233"/>
      <w:r>
        <w:rPr>
          <w:rFonts w:ascii="Arial" w:cs="Arial" w:eastAsia="Arial" w:hAnsi="Arial"/>
          <w:b/>
          <w:bCs/>
          <w:color w:val="2B5C8A"/>
          <w:sz w:val="26"/>
          <w:szCs w:val="26"/>
          <w:rtl/>
        </w:rPr>
        <w:t xml:space="preserve">8. معرّف الارتباط</w:t>
      </w:r>
      <w:bookmarkEnd w:id="2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7"/>
        <w:gridCol w:w="5830"/>
        <w:gridCol w:w="2017"/>
      </w:tblGrid>
      <w:tr>
        <w:trPr>
          <w:cantSplit/>
          <w:tblHeader/>
        </w:trPr>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 من نوع UNIQUEIDENTIFIER يُحفظ في السياق للقراءة فقط</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030:169 و207</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aud.AuditLog.CorrelationId مع فهرس</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model:317 و330</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التطبيق GUID جديدًا لكل طلب، ولا يقبله من المتصفح</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الوكيل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أرسل الوكيل الموثوق traceparent يُستعمل معرّف التتبع ذو 16 بايتًا قيمةً للـ GUID</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الاستجابة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الترويسة X-Correlation-Id لأغراض الدعم</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وصفوف التدقيق وكل استدعاء usp_SetSessionContext في الطلب</w:t>
            </w:r>
          </w:p>
        </w:tc>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الخلفية</w:t>
            </w:r>
          </w:p>
        </w:tc>
        <w:tc>
          <w:tcPr>
            <w:tcW w:type="dxa" w:w="5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واحد لكل تشغيل</w:t>
            </w:r>
          </w:p>
        </w:tc>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w:t>
            </w:r>
          </w:p>
        </w:tc>
      </w:tr>
    </w:tbl>
    <w:p>
      <w:pPr>
        <w:bidi/>
        <w:spacing w:after="120" w:before="0"/>
      </w:pPr>
    </w:p>
    <w:p>
      <w:pPr>
        <w:pStyle w:val="Heading2"/>
        <w:bidi/>
      </w:pPr>
      <w:bookmarkStart w:name="_sec234" w:id="234"/>
      <w:r>
        <w:rPr>
          <w:rFonts w:ascii="Arial" w:cs="Arial" w:eastAsia="Arial" w:hAnsi="Arial"/>
          <w:b/>
          <w:bCs/>
          <w:color w:val="2B5C8A"/>
          <w:sz w:val="26"/>
          <w:szCs w:val="26"/>
          <w:rtl/>
        </w:rPr>
        <w:t xml:space="preserve">9. مجمّع الاتصالات وإعادة الربط لكل طلب</w:t>
      </w:r>
      <w:bookmarkEnd w:id="234"/>
    </w:p>
    <w:p>
      <w:pPr>
        <w:bidi/>
        <w:spacing w:after="110" w:before="0" w:line="312"/>
      </w:pPr>
      <w:r>
        <w:rPr>
          <w:rFonts w:ascii="Arial" w:cs="Arial" w:eastAsia="Arial" w:hAnsi="Arial"/>
          <w:b/>
          <w:bCs/>
          <w:sz w:val="21"/>
          <w:szCs w:val="21"/>
          <w:rtl/>
        </w:rPr>
        <w:t xml:space="preserve">الحقائق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المجمّع يعيد ضبط الاتصال بـ sp_reset_connection قبل إعادة استعماله، فيمسح السياق (030:18). المفاتيح تُكتب للقراءة فقط (030:205-219). ربط اتصال مربوط يرفع 50004 (030:201-202، T20). صف sec.SessionBinding القديم يبقى بعد الإعادة، لكن رمزه لا يطابق السياق الفارغ (010_rls.sql:22-31)، ويحل محله MERGE التالي (030:209-215).</w:t>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(التسلسل التفصيلي في DOC-F04):</w:t>
      </w:r>
    </w:p>
    <w:p>
      <w:pPr>
        <w:pStyle w:val="ListParagraph"/>
        <w:numPr>
          <w:ilvl w:val="0"/>
          <w:numId w:val="52"/>
        </w:numPr>
        <w:bidi/>
        <w:spacing w:after="70" w:before="0" w:line="300"/>
      </w:pPr>
      <w:r>
        <w:rPr>
          <w:rFonts w:ascii="Arial" w:cs="Arial" w:eastAsia="Arial" w:hAnsi="Arial"/>
          <w:b w:val="false"/>
          <w:bCs w:val="false"/>
          <w:sz w:val="21"/>
          <w:szCs w:val="21"/>
          <w:rtl/>
        </w:rPr>
        <w:t xml:space="preserve">كل طلب: فتح اتصال، ثم usp_SetSessionContext أول أمر، ثم العمل، ثم الإغلاق والعودة إلى المجمّع.</w:t>
      </w:r>
    </w:p>
    <w:p>
      <w:pPr>
        <w:pStyle w:val="ListParagraph"/>
        <w:numPr>
          <w:ilvl w:val="0"/>
          <w:numId w:val="52"/>
        </w:numPr>
        <w:bidi/>
        <w:spacing w:after="70" w:before="0" w:line="300"/>
      </w:pPr>
      <w:r>
        <w:rPr>
          <w:rFonts w:ascii="Arial" w:cs="Arial" w:eastAsia="Arial" w:hAnsi="Arial"/>
          <w:b w:val="false"/>
          <w:bCs w:val="false"/>
          <w:sz w:val="21"/>
          <w:szCs w:val="21"/>
          <w:rtl/>
        </w:rPr>
        <w:t xml:space="preserve">لا يبقى اتصال مربوط بين طلبين أو مستخدمين، ولا يُربط اتصال مفتوح مرتين.</w:t>
      </w:r>
    </w:p>
    <w:p>
      <w:pPr>
        <w:pStyle w:val="ListParagraph"/>
        <w:numPr>
          <w:ilvl w:val="0"/>
          <w:numId w:val="52"/>
        </w:numPr>
        <w:bidi/>
        <w:spacing w:after="70" w:before="0" w:line="300"/>
      </w:pPr>
      <w:r>
        <w:rPr>
          <w:rFonts w:ascii="Arial" w:cs="Arial" w:eastAsia="Arial" w:hAnsi="Arial"/>
          <w:b w:val="false"/>
          <w:bCs w:val="false"/>
          <w:sz w:val="21"/>
          <w:szCs w:val="21"/>
          <w:rtl/>
        </w:rPr>
        <w:t xml:space="preserve">لا تُعطَّل إعادة الضبط في سلسلة الاتصال.</w:t>
      </w:r>
    </w:p>
    <w:p>
      <w:pPr>
        <w:pStyle w:val="ListParagraph"/>
        <w:numPr>
          <w:ilvl w:val="0"/>
          <w:numId w:val="52"/>
        </w:numPr>
        <w:bidi/>
        <w:spacing w:after="70" w:before="0" w:line="300"/>
      </w:pPr>
      <w:r>
        <w:rPr>
          <w:rFonts w:ascii="Arial" w:cs="Arial" w:eastAsia="Arial" w:hAnsi="Arial"/>
          <w:b w:val="false"/>
          <w:bCs w:val="false"/>
          <w:sz w:val="21"/>
          <w:szCs w:val="21"/>
          <w:rtl/>
        </w:rPr>
        <w:t xml:space="preserve">تُغلق القارئات والمؤشرات قبل إعادة الاتصال، لأن المؤشر المفتوح يبقى يعيد صفوفًا بعد السحب (O-22 (erd_open_items)).</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699"/>
        <w:gridCol w:w="411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التطبيق</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تسجيل وإغلاق الاتصال</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غير مقبول</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أو الصفحة المحايدة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الكوكي وصفحة الدخول، بالاستجابة نفسها لـ 50002</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مسبقًا</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وإعادة المحاولة مرة على اتصال جديد</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 الموحّدة (DOC-F03)</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مرفوضة لمشترك غير مفتوح</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«للقراءة فقط»</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50006</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في DQ-F04-3: عضو أثبت كلمة مروره ورُفض بحالة المشترك</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«المشترك غير متاح» (DOC-F03 DQ-F03-11)</w:t>
            </w:r>
          </w:p>
        </w:tc>
      </w:tr>
    </w:tbl>
    <w:p>
      <w:pPr>
        <w:bidi/>
        <w:spacing w:after="120" w:before="0"/>
      </w:pPr>
    </w:p>
    <w:p>
      <w:pPr>
        <w:bidi/>
        <w:spacing w:after="110" w:before="0" w:line="312"/>
      </w:pPr>
      <w:r>
        <w:rPr>
          <w:rFonts w:ascii="Arial" w:cs="Arial" w:eastAsia="Arial" w:hAnsi="Arial"/>
          <w:b w:val="false"/>
          <w:bCs w:val="false"/>
          <w:sz w:val="21"/>
          <w:szCs w:val="21"/>
          <w:rtl/>
        </w:rPr>
        <w:t xml:space="preserve">توحيد استجابة 50002 و50003 يمنع كشف حالة المشترك للعميل (O-22، CTX-5). رموز HTTP في DOC-B04.</w:t>
      </w:r>
    </w:p>
    <w:p>
      <w:pPr>
        <w:pStyle w:val="Heading2"/>
        <w:bidi/>
      </w:pPr>
      <w:bookmarkStart w:name="_sec235" w:id="235"/>
      <w:r>
        <w:rPr>
          <w:rFonts w:ascii="Arial" w:cs="Arial" w:eastAsia="Arial" w:hAnsi="Arial"/>
          <w:b/>
          <w:bCs/>
          <w:color w:val="2B5C8A"/>
          <w:sz w:val="26"/>
          <w:szCs w:val="26"/>
          <w:rtl/>
        </w:rPr>
        <w:t xml:space="preserve">10. ترتيب التقييم في كل طلب</w:t>
      </w:r>
      <w:bookmarkEnd w:id="235"/>
    </w:p>
    <w:p>
      <w:pPr>
        <w:bidi/>
        <w:spacing w:after="110" w:before="0" w:line="312"/>
      </w:pPr>
      <w:r>
        <w:rPr>
          <w:rFonts w:ascii="Arial" w:cs="Arial" w:eastAsia="Arial" w:hAnsi="Arial"/>
          <w:b w:val="false"/>
          <w:bCs w:val="false"/>
          <w:sz w:val="21"/>
          <w:szCs w:val="21"/>
          <w:rtl/>
        </w:rPr>
        <w:t xml:space="preserve">FR-PLT-021 يفرض الترتيب: حالة المشترك، ثم المصادقة، ثم الصلاحية، ثم نطاق الشركة، ثم قواعد السجل، والرفض هو الأصل (10-m0-m1:123).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3722"/>
        <w:gridCol w:w="4654"/>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6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من اسم المضيف</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w:t>
            </w:r>
            <w:r>
              <w:rPr>
                <w:rFonts w:ascii="Arial" w:cs="Arial" w:eastAsia="Arial" w:hAnsi="Arial"/>
                <w:color w:val="E0A800"/>
                <w:sz w:val="18"/>
                <w:szCs w:val="18"/>
                <w:rtl/>
              </w:rPr>
              <w:t xml:space="preserve">●</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والتطبيق للقراءة فقط من plat.v_CurrentTenant</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030:186-188، 025_tenant_views.sql:9-15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030:191-199</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اتحاد صلاحيات الأدوار</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والخارج عنه 404</w:t>
            </w:r>
          </w:p>
        </w:tc>
        <w:tc>
          <w:tcPr>
            <w:tcW w:type="dxa" w:w="46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السجل</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وقيود القاعدة</w:t>
            </w:r>
          </w:p>
        </w:tc>
        <w:tc>
          <w:tcPr>
            <w:tcW w:type="dxa" w:w="46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36" w:id="236"/>
      <w:r>
        <w:rPr>
          <w:rFonts w:ascii="Arial" w:cs="Arial" w:eastAsia="Arial" w:hAnsi="Arial"/>
          <w:b/>
          <w:bCs/>
          <w:color w:val="2B5C8A"/>
          <w:sz w:val="26"/>
          <w:szCs w:val="26"/>
          <w:rtl/>
        </w:rPr>
        <w:t xml:space="preserve">11. أين تُفرض كل سياسة</w:t>
      </w:r>
      <w:bookmarkEnd w:id="2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968"/>
        <w:gridCol w:w="1408"/>
        <w:gridCol w:w="5530"/>
        <w:gridCol w:w="968"/>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السياسة</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التطبيق</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9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التصفية والربط</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010_rls.sql:22-57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T16c</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من الجلسة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السياق</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030:190-199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وصيغة PHC</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التجزئة</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model:87 و154 و264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 الدنيا</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عمدًا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T-S04-2</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والتسريب وسجل الكلمات</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السجل في إجراء</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DOC-S04</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والخطأ الواحد</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الرسالة</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030:84-140</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تساوي زمن البريد غير الموجود</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§5.2</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فقط</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model:205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قبل الربط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TOTP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النتيجة</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المهلتين وفحصهما</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و196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الفوري للربط</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المحفّزات</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030:245-296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T37</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تجزئات كلمات المرور وإدراج الجلسات وتغيير الرمز والمهلة المطلقة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030:237-239</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مشترك معلّق أو مؤرشف</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fn_BoundWrite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010_rls.sql:34-41</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 T31</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020:65</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§6</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DOC-S13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IP</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ما يصله</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إعدادات المشترك</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فقط</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9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ونطاق الشركة</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5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9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نقطة API</w:t>
            </w:r>
          </w:p>
        </w:tc>
      </w:tr>
    </w:tbl>
    <w:p>
      <w:pPr>
        <w:bidi/>
        <w:spacing w:after="120" w:before="0"/>
      </w:pPr>
    </w:p>
    <w:p>
      <w:pPr>
        <w:pStyle w:val="Heading2"/>
        <w:bidi/>
      </w:pPr>
      <w:bookmarkStart w:name="_sec237" w:id="237"/>
      <w:r>
        <w:rPr>
          <w:rFonts w:ascii="Arial" w:cs="Arial" w:eastAsia="Arial" w:hAnsi="Arial"/>
          <w:b/>
          <w:bCs/>
          <w:color w:val="2B5C8A"/>
          <w:sz w:val="26"/>
          <w:szCs w:val="26"/>
          <w:rtl/>
        </w:rPr>
        <w:t xml:space="preserve">12. المخاطر المتبقية O-24 وما يتصل بها</w:t>
      </w:r>
      <w:bookmarkEnd w:id="237"/>
    </w:p>
    <w:p>
      <w:pPr>
        <w:bidi/>
        <w:spacing w:after="110" w:before="0" w:line="312"/>
      </w:pPr>
      <w:r>
        <w:rPr>
          <w:rFonts w:ascii="Arial" w:cs="Arial" w:eastAsia="Arial" w:hAnsi="Arial"/>
          <w:b w:val="false"/>
          <w:bCs w:val="false"/>
          <w:sz w:val="21"/>
          <w:szCs w:val="21"/>
          <w:rtl/>
        </w:rPr>
        <w:t xml:space="preserve">O-24 (erd_open_items) يسجّل المخاطر داخل المشترك الواحد (tools/dbgen/erd_open_items.py:151-156). الجدول يجمعها في R1 إلى R6، ويضيف ما يتصل بها في R7 إلى R9.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182"/>
        <w:gridCol w:w="2910"/>
        <w:gridCol w:w="3822"/>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 الراهن</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الاقتراح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يغيّر PasswordHash وأعمدة القفل لمستخدم من مشتركه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UPDATE على sec.AppUser (007:24)، والحجب للقراءة فقط (030:237)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(ADR 0003؛ T45): إجراءات التغيير والإعادة والدعوة وفك القفل والحالة، وDENY UPDATE على الأعمدة؛ إعادة التجزئة (DQ-S04-3) لم تُبنَ بعد</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يقرر نجاح TOTP</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030:11-12 و159-162</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خطرًا متبقيًا لأن مفاتيح السر في التطبيق (BR-PLT-015)، مع فحص إعادة الخطوة داخل الإجراء والتدقيق</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يمدد الجلسة أو يعيد جلسة منتهية</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المهلة المطلقة محمية (030:239، T35)، وتبقى IdleExpiresAt وLastSeenAt وEndedAt قابلة للتحديث</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‎usp_TouchSession‎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‎usp_EndSession‎</w:t>
            </w:r>
            <w:r>
              <w:rPr>
                <w:rFonts w:ascii="Arial" w:cs="Arial" w:eastAsia="Arial" w:hAnsi="Arial"/>
                <w:b w:val="false"/>
                <w:bCs w:val="false"/>
                <w:sz w:val="18"/>
                <w:szCs w:val="18"/>
                <w:rtl/>
              </w:rPr>
              <w:t xml:space="preserve">، وDENY UPDATE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كله (T35، T45، A12)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(007:46)، والحجب لـ tp_readonly وحده (006:14)</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DENY SELECT على العمود، وفحص السجل داخل </w:t>
            </w:r>
            <w:r>
              <w:rPr>
                <w:rFonts w:ascii="Courier New" w:cs="Courier New" w:eastAsia="Courier New" w:hAnsi="Courier New"/>
                <w:b w:val="false"/>
                <w:bCs w:val="false"/>
                <w:color w:val="1F2937"/>
                <w:sz w:val="16"/>
                <w:szCs w:val="16"/>
                <w:shd w:fill="F1F3F5" w:color="auto" w:val="clear"/>
                <w:rtl/>
              </w:rPr>
              <w:t xml:space="preserve">‎usp_ApplyNewPassword‎</w:t>
            </w:r>
            <w:r>
              <w:rPr>
                <w:rFonts w:ascii="Arial" w:cs="Arial" w:eastAsia="Arial" w:hAnsi="Arial"/>
                <w:b w:val="false"/>
                <w:bCs w:val="false"/>
                <w:sz w:val="18"/>
                <w:szCs w:val="18"/>
                <w:rtl/>
              </w:rPr>
              <w:t xml:space="preserve"> بمرشحين يحسبهم التطبيق (A8)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SELECT لـ tp_app (007:42)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w:t>
            </w:r>
            <w:r>
              <w:rPr>
                <w:rFonts w:ascii="Courier New" w:cs="Courier New" w:eastAsia="Courier New" w:hAnsi="Courier New"/>
                <w:b w:val="false"/>
                <w:bCs w:val="false"/>
                <w:color w:val="1F2937"/>
                <w:sz w:val="16"/>
                <w:szCs w:val="16"/>
                <w:shd w:fill="F1F3F5" w:color="auto" w:val="clear"/>
                <w:rtl/>
              </w:rPr>
              <w:t xml:space="preserve">‎usp_UseRecoveryCode‎</w:t>
            </w:r>
            <w:r>
              <w:rPr>
                <w:rFonts w:ascii="Arial" w:cs="Arial" w:eastAsia="Arial" w:hAnsi="Arial"/>
                <w:b w:val="false"/>
                <w:bCs w:val="false"/>
                <w:sz w:val="18"/>
                <w:szCs w:val="18"/>
                <w:rtl/>
              </w:rPr>
              <w:t xml:space="preserve"> وDENY SELECT على CodeHash (A7، T45)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أثر الدخول</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INSERT وDELETE على sec.LoginAttempt (007:37، 005:11)</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الدائم في aud.AuditLog الذي لا يُحذف (DQ-F03-10)</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IP غير قابل للتحقق</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030:44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2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المؤشرات بعد السحب ورموز الخطأ</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2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الإعدادات في التطبيق وحده</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يتحقق من cfg.SettingDefinition لمفاتيح الأمان</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يعبر أي من هذه المخاطر حد المشترك، لأن الربط يتطلب جلسة من المشترك نفسه (docs/adr/0002-login-and-session-bound-context.md:30).</w:t>
      </w:r>
    </w:p>
    <w:p>
      <w:pPr>
        <w:pStyle w:val="Heading2"/>
        <w:bidi/>
      </w:pPr>
      <w:bookmarkStart w:name="_sec238" w:id="238"/>
      <w:r>
        <w:rPr>
          <w:rFonts w:ascii="Arial" w:cs="Arial" w:eastAsia="Arial" w:hAnsi="Arial"/>
          <w:b/>
          <w:bCs/>
          <w:color w:val="2B5C8A"/>
          <w:sz w:val="26"/>
          <w:szCs w:val="26"/>
          <w:rtl/>
        </w:rPr>
        <w:t xml:space="preserve">13. القرارات المطلوبة</w:t>
      </w:r>
      <w:bookmarkEnd w:id="2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192"/>
        <w:gridCol w:w="3107"/>
        <w:gridCol w:w="1278"/>
        <w:gridCol w:w="1826"/>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SameSite للكوكي</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Lax مع رمز CSRF وفحص Origin؛ Strict يكسر الوصول من روابط البريد</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الجلسة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إطار الواجهة على CSP وCSRF</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مع 01 س-25؛ الاتصال الدائم للواجهة من الأصل نفسه، ولا سكربت مضمَّن</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 ومصدر IP</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واحد يستبدل X-Forwarded-For، وقائمة وكلاء معروفين في التطبيق؛ المنتج يتبع نظام طبقة التطبيق</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وتقييد المعدل</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GUID يولّده التطبيق لكل طلب، أو traceparent من الوكيل؛ لا يُقبل من المتصفح</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R1 وR3 وR4 وR5 كما في §12؛ R3 يتفق مع DQ-F04-8</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usp_StartSession يقرأ مفتاحي المهلتين من cfg.TenantSetting بحد أقصى 30 دقيقة و12 ساعة</w:t>
            </w:r>
          </w:p>
        </w:tc>
        <w:tc>
          <w:tcPr>
            <w:tcW w:type="dxa" w:w="1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مضيف مستقل وكوكي باسم مختلف</w:t>
            </w:r>
          </w:p>
        </w:tc>
        <w:tc>
          <w:tcPr>
            <w:tcW w:type="dxa" w:w="1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pStyle w:val="Heading2"/>
        <w:bidi/>
      </w:pPr>
      <w:bookmarkStart w:name="_sec239" w:id="239"/>
      <w:r>
        <w:rPr>
          <w:rFonts w:ascii="Arial" w:cs="Arial" w:eastAsia="Arial" w:hAnsi="Arial"/>
          <w:b/>
          <w:bCs/>
          <w:color w:val="2B5C8A"/>
          <w:sz w:val="26"/>
          <w:szCs w:val="26"/>
          <w:rtl/>
        </w:rPr>
        <w:t xml:space="preserve">14. تعارضات وفجوات في المصادر</w:t>
      </w:r>
      <w:bookmarkEnd w:id="2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658"/>
        <w:gridCol w:w="3046"/>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قديمة في السجل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docs/30-readiness-documents.md:228</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030:17-22 للمعرّف والعنوان و:73 للمنح، والملف تغيّر: الرمز في 030:13-14 و165-170، والمنح في 030:229-232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 في وثيقة القاعدة</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الارتباط في الدخول</w:t>
            </w:r>
          </w:p>
        </w:tc>
        <w:tc>
          <w:tcPr>
            <w:tcW w:type="dxa" w:w="5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db/static/030_session_context.sql:39-47</w:t>
            </w:r>
          </w:p>
        </w:tc>
        <w:tc>
          <w:tcPr>
            <w:tcW w:type="dxa" w:w="3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بلا @CorrelationId، وsec.LoginAttempt بلا عمود له (model:199-208)</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الجلسة بلا تصميم</w:t>
            </w:r>
          </w:p>
        </w:tc>
        <w:tc>
          <w:tcPr>
            <w:tcW w:type="dxa" w:w="5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w:t>
            </w:r>
          </w:p>
        </w:tc>
        <w:tc>
          <w:tcPr>
            <w:tcW w:type="dxa" w:w="3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تسرد الكوكي وSameSite وCSRF وCSP دون قيم؛ هذه الوثيقة تقترحها</w:t>
            </w:r>
          </w:p>
        </w:tc>
      </w:tr>
    </w:tbl>
    <w:p>
      <w:pPr>
        <w:bidi/>
        <w:spacing w:after="120" w:before="0"/>
      </w:pPr>
    </w:p>
    <w:p>
      <w:pPr>
        <w:pStyle w:val="Heading2"/>
        <w:bidi/>
      </w:pPr>
      <w:bookmarkStart w:name="_sec240" w:id="240"/>
      <w:r>
        <w:rPr>
          <w:rFonts w:ascii="Arial" w:cs="Arial" w:eastAsia="Arial" w:hAnsi="Arial"/>
          <w:b/>
          <w:bCs/>
          <w:color w:val="2B5C8A"/>
          <w:sz w:val="26"/>
          <w:szCs w:val="26"/>
          <w:rtl/>
        </w:rPr>
        <w:t xml:space="preserve">15. التتبع</w:t>
      </w:r>
      <w:bookmarkEnd w:id="2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030:165-227، 010_rls.sql:22-57</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و237-239</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FR-PLT-006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10-m0-m1:148 و:108</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و§6</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من 10-m0-m1، X-SEC-5</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10-m0-m1:585، docs/10-detailed-analysis/00-overview-and-cross-cutting.md:140</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FR-PLT-023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030:44 و206، 10-m0-m1:231 و:125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030:169 و207، model:317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 و201-219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FR-PLT-020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10-m0-m1:123 و:122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DR-17</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bl>
    <w:p>
      <w:pPr>
        <w:bidi/>
        <w:spacing w:after="120" w:before="0"/>
      </w:pPr>
    </w:p>
    <w:p>
      <w:pPr>
        <w:pStyle w:val="Heading1"/>
        <w:bidi/>
      </w:pPr>
      <w:bookmarkStart w:name="_sec241" w:id="241"/>
      <w:r>
        <w:rPr>
          <w:rFonts w:ascii="Arial" w:cs="Arial" w:eastAsia="Arial" w:hAnsi="Arial"/>
          <w:b/>
          <w:bCs/>
          <w:color w:val="1F3A5F"/>
          <w:sz w:val="32"/>
          <w:szCs w:val="32"/>
          <w:rtl/>
        </w:rPr>
        <w:t xml:space="preserve">DOC-S04 — سياسة كلمات المرور والمصادقة المتعددة والاسترداد</w:t>
      </w:r>
      <w:bookmarkEnd w:id="2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 مع مالك المنتج (اعتماد الإدارة)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FR-PLT-010 إلى FR-PLT-014، FR-PLT-043، BR-PLT-004، BR-PLT-005، BR-PLT-006، BR-PLT-018، O-01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DOC-F06 (الحالات)، DOC-S03 (مواضع الفرض)، DOC-S02 (مفتاح سر TOTP)، DOC-B03 (زمن الاستجابة)، DOC-B01 (خطة الاختبار)</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db/model/10-platform.model، db/generated/tsql/005_delete_grants.sql و007_table_grants.sql، db/tests/tenant_isolation_tests.sql، tools/dbgen/erd_open_items.py، docs/10-detailed-analysis/10-m0-m1-platform-organization.md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يعطّله المشترك (DQ-S04-11)؛ إخفاقات MFA وتكرار الخطوة ورموز الاسترداد الخاطئة تُعدّ في عداد القفل (P-13)؛ قاعدة السجل لخمس كلمات داخل القاعدة؛ إعادة التعيين تفك القفل المؤقت فقط (DQ-S04-12)؛ التصفير وإعادة التسجيل برابط 24 ساعة (DQ-S04-9). لم يُبنَ بعد: قراءة حدود الإعدادات من cfg.TenantSetting (DQ-S04-14) وإعادة التجزئة (DQ-S04-3).</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مفاتيح §13 مبذورة في db/seed/100_platform_global.sql ويقرؤها الإجراء ضمن الحدود (DQ-S04-14؛ S1 إلى S6)، وقاعدة السجل تعدّ الكلمة الحالية ضمن الخمس (S5)، وسياسة المشغّل في §12 منفّذة (DQ-S04-10): دخول وTOTP إلزامي ومنع تكرار الخطوة، وقفل بعد خمسة إخفاقات حتى يفكه مدير آخر، وتمهيد أول مدير بدعوة، وإعادة بيد مدير آخر برابط 24 ساعة، وبقاء مديرَين نشطين (P1 إلى P6).</w:t>
      </w:r>
    </w:p>
    <w:p>
      <w:pPr>
        <w:pStyle w:val="Heading2"/>
        <w:bidi/>
      </w:pPr>
      <w:bookmarkStart w:name="_sec242" w:id="242"/>
      <w:r>
        <w:rPr>
          <w:rFonts w:ascii="Arial" w:cs="Arial" w:eastAsia="Arial" w:hAnsi="Arial"/>
          <w:b/>
          <w:bCs/>
          <w:color w:val="2B5C8A"/>
          <w:sz w:val="26"/>
          <w:szCs w:val="26"/>
          <w:rtl/>
        </w:rPr>
        <w:t xml:space="preserve">1. الغرض والنطاق</w:t>
      </w:r>
      <w:bookmarkEnd w:id="242"/>
    </w:p>
    <w:p>
      <w:pPr>
        <w:bidi/>
        <w:spacing w:after="110" w:before="0" w:line="312"/>
      </w:pPr>
      <w:r>
        <w:rPr>
          <w:rFonts w:ascii="Arial" w:cs="Arial" w:eastAsia="Arial" w:hAnsi="Arial"/>
          <w:b w:val="false"/>
          <w:bCs w:val="false"/>
          <w:sz w:val="21"/>
          <w:szCs w:val="21"/>
          <w:rtl/>
        </w:rPr>
        <w:t xml:space="preserve">تعطي الوثيقة قيمة قابلة للقياس لكل بند في سياسة كلمات المرور وMFA والاسترداد، مع موضع فرضها واختبارها.</w:t>
      </w:r>
    </w:p>
    <w:p>
      <w:pPr>
        <w:pStyle w:val="ListParagraph"/>
        <w:numPr>
          <w:ilvl w:val="0"/>
          <w:numId w:val="2"/>
        </w:numPr>
        <w:bidi/>
        <w:spacing w:after="70" w:before="0" w:line="300"/>
      </w:pPr>
      <w:r>
        <w:rPr>
          <w:rFonts w:ascii="Arial" w:cs="Arial" w:eastAsia="Arial" w:hAnsi="Arial"/>
          <w:b/>
          <w:bCs/>
          <w:sz w:val="21"/>
          <w:szCs w:val="21"/>
          <w:rtl/>
        </w:rPr>
        <w:t xml:space="preserve">المبدأ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قيم المنصة حد أدنى. يشدّدها المشترك ولا يخففها (FR-PLT-010، FR-PLT-043، BR-PLT-018).</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التسلسلات (DOC-F03)، وشكل الكوكي والجلسة (DOC-S03)، ومفاتيح التشفير (DOC-S02).</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 و«10-m0-m1» هو docs/10-detailed-analysis/10-m0-m1-platform-organization.md، و«ADR 0002» هو docs/adr/0002-login-and-session-bound-context.md. أرقام T حالات db/tests/tenant_isolation_tests.sql، وأرقام T-S04 اختبارات مقترحة في §14.</w:t>
      </w:r>
    </w:p>
    <w:p>
      <w:pPr>
        <w:pStyle w:val="Heading2"/>
        <w:bidi/>
      </w:pPr>
      <w:bookmarkStart w:name="_sec243" w:id="243"/>
      <w:r>
        <w:rPr>
          <w:rFonts w:ascii="Arial" w:cs="Arial" w:eastAsia="Arial" w:hAnsi="Arial"/>
          <w:b/>
          <w:bCs/>
          <w:color w:val="2B5C8A"/>
          <w:sz w:val="26"/>
          <w:szCs w:val="26"/>
          <w:rtl/>
        </w:rPr>
        <w:t xml:space="preserve">2. ملخص القيم</w:t>
      </w:r>
      <w:bookmarkEnd w:id="2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370"/>
        <w:gridCol w:w="2055"/>
        <w:gridCol w:w="1918"/>
        <w:gridCol w:w="2467"/>
        <w:gridCol w:w="1096"/>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بصيغة PHC والإصدار 19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 (model:87 و154 و264)</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الدنيا</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t=3، p=4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القيد لا يفحصها عمدًا (ADR 0002:15)</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والناتج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ملح 16 بايتًا عشوائيًا، وناتج 32 بايتًا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 عند الدخول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إذا كانت المعاملات المخزنة أضعف من السياسة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وإجراء مقترح</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وحد المنصة 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(10-m0-m1:230)</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التطبيع</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التركيب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قواعد تركيب، وكل محارف Unicode مقبولة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التطبيع NFKC</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المصدر</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أي من آخر 5 كلمات</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model:260-264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 في 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الدوري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التغيير عند الاشتباه</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15 دقيقة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BR-PLT-005، 030:88-103</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فك مدير الحساب</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030:96-100</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العداد نفسه، وخمسة في الجلسة تنهيها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‎sec.usp_ConfirmMfa‎</w:t>
            </w:r>
            <w:r>
              <w:rPr>
                <w:rFonts w:ascii="Arial" w:cs="Arial" w:eastAsia="Arial" w:hAnsi="Arial"/>
                <w:b w:val="false"/>
                <w:bCs w:val="false"/>
                <w:sz w:val="18"/>
                <w:szCs w:val="18"/>
                <w:rtl/>
              </w:rPr>
              <w:t xml:space="preserve"> (030)</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للجميع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بلا استثناء من المشترك</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الاستثناء</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(030:198)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T-S04-10</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HMAC-SHA1، 6 أرقام، 30 ثانية، خطوة واحدة قبل وبعد</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الخطوة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أكبر من MfaLastUsedStep فقط</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الفرض</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لمرة واحدة، مجزّأة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model:236-242</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بيد مدير الحساب، بشدة عالية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التسجيل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خلال آخر 5 دقائق قبل التصدير الحساس</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المدة</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48 ساعة، والإعادة 30 دقيقة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للمشغّل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مشغّل ACTIVE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FR-PLT-006، model:82</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r>
    </w:tbl>
    <w:p>
      <w:pPr>
        <w:bidi/>
        <w:spacing w:after="120" w:before="0"/>
      </w:pPr>
    </w:p>
    <w:p>
      <w:pPr>
        <w:pStyle w:val="Heading2"/>
        <w:bidi/>
      </w:pPr>
      <w:bookmarkStart w:name="_sec244" w:id="244"/>
      <w:r>
        <w:rPr>
          <w:rFonts w:ascii="Arial" w:cs="Arial" w:eastAsia="Arial" w:hAnsi="Arial"/>
          <w:b/>
          <w:bCs/>
          <w:color w:val="2B5C8A"/>
          <w:sz w:val="26"/>
          <w:szCs w:val="26"/>
          <w:rtl/>
        </w:rPr>
        <w:t xml:space="preserve">3. التجزئة بـ Argon2id</w:t>
      </w:r>
      <w:bookmarkEnd w:id="2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9"/>
        <w:gridCol w:w="4563"/>
        <w:gridCol w:w="4192"/>
      </w:tblGrid>
      <w:tr>
        <w:trPr>
          <w:cantSplit/>
          <w:tblHeader/>
        </w:trPr>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المخزنة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‎$argon2id$v=19$m=65536,t=3,p=4$‎</w:t>
            </w:r>
            <w:r>
              <w:rPr>
                <w:rFonts w:ascii="Arial" w:cs="Arial" w:eastAsia="Arial" w:hAnsi="Arial"/>
                <w:b w:val="false"/>
                <w:bCs w:val="false"/>
                <w:sz w:val="18"/>
                <w:szCs w:val="18"/>
                <w:rtl/>
              </w:rPr>
              <w:t xml:space="preserve"> ثم الملح ثم الناتج بترميز base64 بلا حشو</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 model:154</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 وsec.UserPasswordHistory.PasswordHash وplat.PlatformOperator.PasswordHash</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0002:15</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97 حرفًا بالقيم المقترحة، والعمود 255</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الحساب</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في الخادم، والمقارنة في القاعدة ثنائيًا</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0002:19-20، 030:84-86</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 مراجَعة لـ .NET، لم تُختر</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مفتوح (tools/dbgen/erd_open_items.py:17)</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الحماية من الاستنزاف</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التجزئات المتوازية في الخادم، لأن كل تجزئة تحجز 64 ميغابايت</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التجزئة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يُقاس على خادم الإنتاج ويُسجَّل في DOC-B03</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3"/>
        <w:bidi/>
      </w:pPr>
      <w:bookmarkStart w:name="_sec245" w:id="245"/>
      <w:r>
        <w:rPr>
          <w:rFonts w:ascii="Arial" w:cs="Arial" w:eastAsia="Arial" w:hAnsi="Arial"/>
          <w:b/>
          <w:bCs/>
          <w:color w:val="2B5C8A"/>
          <w:sz w:val="23"/>
          <w:szCs w:val="23"/>
          <w:rtl/>
        </w:rPr>
        <w:t xml:space="preserve">3.1 إعادة التجزئة عند الدخول </w:t>
      </w:r>
      <w:r>
        <w:rPr>
          <w:rFonts w:ascii="Arial" w:cs="Arial" w:eastAsia="Arial" w:hAnsi="Arial"/>
          <w:color w:val="E0A800"/>
          <w:sz w:val="23"/>
          <w:szCs w:val="23"/>
          <w:rtl/>
        </w:rPr>
        <w:t xml:space="preserve">●</w:t>
      </w:r>
      <w:bookmarkEnd w:id="245"/>
    </w:p>
    <w:p>
      <w:pPr>
        <w:pStyle w:val="ListParagraph"/>
        <w:numPr>
          <w:ilvl w:val="0"/>
          <w:numId w:val="53"/>
        </w:numPr>
        <w:bidi/>
        <w:spacing w:after="70" w:before="0" w:line="300"/>
      </w:pPr>
      <w:r>
        <w:rPr>
          <w:rFonts w:ascii="Arial" w:cs="Arial" w:eastAsia="Arial" w:hAnsi="Arial"/>
          <w:b/>
          <w:bCs/>
          <w:sz w:val="21"/>
          <w:szCs w:val="21"/>
          <w:rtl/>
        </w:rPr>
        <w:t xml:space="preserve">الشرط:</w:t>
      </w:r>
      <w:r>
        <w:rPr>
          <w:rFonts w:ascii="Arial" w:cs="Arial" w:eastAsia="Arial" w:hAnsi="Arial"/>
          <w:b w:val="false"/>
          <w:bCs w:val="false"/>
          <w:sz w:val="21"/>
          <w:szCs w:val="21"/>
          <w:rtl/>
        </w:rPr>
        <w:t xml:space="preserve"> أي معامل مخزن (m أو t أو p) أقل من السياسة الحالية، أو الإصدار غير 19.</w:t>
      </w:r>
    </w:p>
    <w:p>
      <w:pPr>
        <w:pStyle w:val="ListParagraph"/>
        <w:numPr>
          <w:ilvl w:val="0"/>
          <w:numId w:val="53"/>
        </w:numPr>
        <w:bidi/>
        <w:spacing w:after="70" w:before="0" w:line="300"/>
      </w:pPr>
      <w:r>
        <w:rPr>
          <w:rFonts w:ascii="Arial" w:cs="Arial" w:eastAsia="Arial" w:hAnsi="Arial"/>
          <w:b/>
          <w:bCs/>
          <w:sz w:val="21"/>
          <w:szCs w:val="21"/>
          <w:rtl/>
        </w:rPr>
        <w:t xml:space="preserve">التوقيت:</w:t>
      </w:r>
      <w:r>
        <w:rPr>
          <w:rFonts w:ascii="Arial" w:cs="Arial" w:eastAsia="Arial" w:hAnsi="Arial"/>
          <w:b w:val="false"/>
          <w:bCs w:val="false"/>
          <w:sz w:val="21"/>
          <w:szCs w:val="21"/>
          <w:rtl/>
        </w:rPr>
        <w:t xml:space="preserve"> في طلب كلمة المرور نفسه بعد نجاح usp_StartSession، لأن النص الصريح لا يُحتفظ به إلى خطوة MFA.</w:t>
      </w:r>
    </w:p>
    <w:p>
      <w:pPr>
        <w:pStyle w:val="ListParagraph"/>
        <w:numPr>
          <w:ilvl w:val="0"/>
          <w:numId w:val="53"/>
        </w:numPr>
        <w:bidi/>
        <w:spacing w:after="70" w:before="0" w:line="300"/>
      </w:pPr>
      <w:r>
        <w:rPr>
          <w:rFonts w:ascii="Arial" w:cs="Arial" w:eastAsia="Arial" w:hAnsi="Arial"/>
          <w:b/>
          <w:bCs/>
          <w:sz w:val="21"/>
          <w:szCs w:val="21"/>
          <w:rtl/>
        </w:rPr>
        <w:t xml:space="preserve">الطريقة:</w:t>
      </w:r>
      <w:r>
        <w:rPr>
          <w:rFonts w:ascii="Arial" w:cs="Arial" w:eastAsia="Arial" w:hAnsi="Arial"/>
          <w:b w:val="false"/>
          <w:bCs w:val="false"/>
          <w:sz w:val="21"/>
          <w:szCs w:val="21"/>
          <w:rtl/>
        </w:rPr>
        <w:t xml:space="preserve"> ملح جديد ومعاملات السياسة، ثم sec.usp_RehashPassword(@TenantId, @SessionToken, @CurrentHash, @NewHash) بصفة tp_auth_exec. يتحقق الإجراء من تطابق التجزئة الحالية ثنائيًا ومن أن الجلسة أُنشئت للتو.</w:t>
      </w:r>
    </w:p>
    <w:p>
      <w:pPr>
        <w:pStyle w:val="ListParagraph"/>
        <w:numPr>
          <w:ilvl w:val="0"/>
          <w:numId w:val="53"/>
        </w:numPr>
        <w:bidi/>
        <w:spacing w:after="70" w:before="0" w:line="300"/>
      </w:pPr>
      <w:r>
        <w:rPr>
          <w:rFonts w:ascii="Arial" w:cs="Arial" w:eastAsia="Arial" w:hAnsi="Arial"/>
          <w:b/>
          <w:bCs/>
          <w:sz w:val="21"/>
          <w:szCs w:val="21"/>
          <w:rtl/>
        </w:rPr>
        <w:t xml:space="preserve">ما لا يتغير:</w:t>
      </w:r>
      <w:r>
        <w:rPr>
          <w:rFonts w:ascii="Arial" w:cs="Arial" w:eastAsia="Arial" w:hAnsi="Arial"/>
          <w:b w:val="false"/>
          <w:bCs w:val="false"/>
          <w:sz w:val="21"/>
          <w:szCs w:val="21"/>
          <w:rtl/>
        </w:rPr>
        <w:t xml:space="preserve"> PasswordChangedAt، وسجل الكلمات، والجلسات.</w:t>
      </w:r>
    </w:p>
    <w:p>
      <w:pPr>
        <w:pStyle w:val="ListParagraph"/>
        <w:numPr>
          <w:ilvl w:val="0"/>
          <w:numId w:val="5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لا يُفشل الدخول، ويُسجَّل في سجل التطبيق ليُعاد في الدخول التالي.</w:t>
      </w:r>
    </w:p>
    <w:p>
      <w:pPr>
        <w:pStyle w:val="ListParagraph"/>
        <w:numPr>
          <w:ilvl w:val="0"/>
          <w:numId w:val="53"/>
        </w:numPr>
        <w:bidi/>
        <w:spacing w:after="70" w:before="0" w:line="300"/>
      </w:pPr>
      <w:r>
        <w:rPr>
          <w:rFonts w:ascii="Arial" w:cs="Arial" w:eastAsia="Arial" w:hAnsi="Arial"/>
          <w:b/>
          <w:bCs/>
          <w:sz w:val="21"/>
          <w:szCs w:val="21"/>
          <w:rtl/>
        </w:rPr>
        <w:t xml:space="preserve">السبب:</w:t>
      </w:r>
      <w:r>
        <w:rPr>
          <w:rFonts w:ascii="Arial" w:cs="Arial" w:eastAsia="Arial" w:hAnsi="Arial"/>
          <w:b w:val="false"/>
          <w:bCs w:val="false"/>
          <w:sz w:val="21"/>
          <w:szCs w:val="21"/>
          <w:rtl/>
        </w:rPr>
        <w:t xml:space="preserve"> التطبيق لا يكتب sec.AppUser قبل الربط، والربط ينتظر MFA (030:198). والإجراء يقلّص أيضًا الخطر R1 في DOC-S03 §12.</w:t>
      </w:r>
    </w:p>
    <w:p>
      <w:pPr>
        <w:bidi/>
        <w:spacing w:after="60" w:before="0"/>
      </w:pPr>
    </w:p>
    <w:p>
      <w:pPr>
        <w:keepNext/>
        <w:bidi/>
        <w:spacing w:after="60" w:before="160"/>
        <w:jc w:val="center"/>
      </w:pPr>
      <w:r>
        <w:drawing>
          <wp:inline distT="0" distB="0" distL="0" distR="0">
            <wp:extent cx="6096000" cy="4714875"/>
            <wp:effectExtent t="0" r="0" b="0" l="0"/>
            <wp:docPr id="1" name="diagram-3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4714875"/>
                    </a:xfrm>
                    <a:prstGeom prst="rect">
                      <a:avLst/>
                    </a:prstGeom>
                  </pic:spPr>
                </pic:pic>
              </a:graphicData>
            </a:graphic>
          </wp:inline>
        </w:drawing>
      </w:r>
    </w:p>
    <w:p>
      <w:pPr>
        <w:pStyle w:val="Heading2"/>
        <w:bidi/>
      </w:pPr>
      <w:bookmarkStart w:name="_sec246" w:id="246"/>
      <w:r>
        <w:rPr>
          <w:rFonts w:ascii="Arial" w:cs="Arial" w:eastAsia="Arial" w:hAnsi="Arial"/>
          <w:b/>
          <w:bCs/>
          <w:color w:val="2B5C8A"/>
          <w:sz w:val="26"/>
          <w:szCs w:val="26"/>
          <w:rtl/>
        </w:rPr>
        <w:t xml:space="preserve">4. قواعد كلمة المرور</w:t>
      </w:r>
      <w:bookmarkEnd w:id="2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82"/>
        <w:gridCol w:w="3313"/>
        <w:gridCol w:w="4169"/>
      </w:tblGrid>
      <w:tr>
        <w:trPr>
          <w:cantSplit/>
          <w:tblHeader/>
        </w:trPr>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ويرفعه المشترك حتى 64، ولا يُنزل تحت 10</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 و10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الحد 64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بنقاط Unicode بعد تطبيع NFKC</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المحارف</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محرف قابل للطباعة بما فيه المسافة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التركيب</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الاقتطاع والتلميح</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اقتطاع ولا تلميح، واللصق مسموح</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الرفض</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 وكلمات السياق: رمز المشترك وbankfas والجزء الأول من البريد والاسم المعروض</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المسرّبة والشائعة؛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السياق</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الرفض</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القاعدة المخالفة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ولا تُسجَّل نصًا</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FR-PLT-010 (10-m0-m1:112)</w:t>
            </w:r>
          </w:p>
        </w:tc>
      </w:tr>
    </w:tbl>
    <w:p>
      <w:pPr>
        <w:bidi/>
        <w:spacing w:after="120" w:before="0"/>
      </w:pPr>
    </w:p>
    <w:p>
      <w:pPr>
        <w:bidi/>
        <w:spacing w:after="110" w:before="0" w:line="312"/>
      </w:pPr>
      <w:r>
        <w:rPr>
          <w:rFonts w:ascii="Arial" w:cs="Arial" w:eastAsia="Arial" w:hAnsi="Arial"/>
          <w:b/>
          <w:bCs/>
          <w:sz w:val="21"/>
          <w:szCs w:val="21"/>
          <w:rtl/>
        </w:rPr>
        <w:t xml:space="preserve">مصدر قائمة المسرّبة </w:t>
      </w:r>
      <w:r>
        <w:rPr>
          <w:rFonts w:ascii="Arial" w:cs="Arial" w:eastAsia="Arial" w:hAnsi="Arial"/>
          <w:color w:val="E0A800"/>
          <w:sz w:val="21"/>
          <w:szCs w:val="21"/>
          <w:rtl/>
        </w:rPr>
        <w:t xml:space="preserve">●</w:t>
      </w:r>
      <w:r>
        <w:rPr>
          <w:rFonts w:ascii="Arial" w:cs="Arial" w:eastAsia="Arial" w:hAnsi="Arial"/>
          <w:b/>
          <w:bCs/>
          <w:sz w:val="21"/>
          <w:szCs w:val="21"/>
          <w:rtl/>
        </w:rPr>
        <w:t xml:space="preserve"> (DQ-S04-1).</w:t>
      </w:r>
      <w:r>
        <w:rPr>
          <w:rFonts w:ascii="Arial" w:cs="Arial" w:eastAsia="Arial" w:hAnsi="Arial"/>
          <w:b w:val="false"/>
          <w:bCs w:val="false"/>
          <w:sz w:val="21"/>
          <w:szCs w:val="21"/>
          <w:rtl/>
        </w:rPr>
        <w:t xml:space="preserve"> قائمة منشورة لتجزئات SHA-1 لكلمات مرور مسرّبة، مقسومة ببادئة التجزئة على نموذج k-anonymity. تُنزَّل إلى خادم التطبيق وتُبحث محليًا، فلا يخرج أي جزء من كلمة المرور. تُحدَّث كل ثلاثة أشهر. يُفحص بها عند كل تعيين لكلمة مرور: الدعوة والتغيير والإعادة. غياب القائمة خطأ نشر، فيُرفض التعيين ولا يُتجاوز الفحص.</w:t>
      </w:r>
    </w:p>
    <w:p>
      <w:pPr>
        <w:pStyle w:val="Heading2"/>
        <w:bidi/>
      </w:pPr>
      <w:bookmarkStart w:name="_sec247" w:id="247"/>
      <w:r>
        <w:rPr>
          <w:rFonts w:ascii="Arial" w:cs="Arial" w:eastAsia="Arial" w:hAnsi="Arial"/>
          <w:b/>
          <w:bCs/>
          <w:color w:val="2B5C8A"/>
          <w:sz w:val="26"/>
          <w:szCs w:val="26"/>
          <w:rtl/>
        </w:rPr>
        <w:t xml:space="preserve">5. سجل الكلمات وتغييرها</w:t>
      </w:r>
      <w:bookmarkEnd w:id="2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601"/>
        <w:gridCol w:w="501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5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السجل</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الجديدة تختلف عن آخر 5، والحالية منها</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تضمين الحالية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PHC بمعاملاتها في sec.UserPasswordHistory للإضافة فقط</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model:260-264، 005:45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يجلب التطبيق معاملات آخر 5 بلا تجزئات، ويحسب الجديدة بكل منها، وتقارن القاعدة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sec.usp_GetPasswordHistoryParams</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التشذيب</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الأقدم من 5 عند كل إضافة</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الحذف ممنوح (005:15)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الذاتي</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يتطلب الكلمة الحالية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sec.usp_ChangePassword</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التغيير</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PasswordChangedAt، وتنتهي الجلسات الأخرى بسبب PASSWORD_CHANGED</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DOC-F06 §4</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يعيّن كلمة مرور لغيره؛ يرسل رابط إعادة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القراءة</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PasswordHash في السجل لـ tp_app</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R4 في DOC-S03 §12</w:t>
            </w:r>
          </w:p>
        </w:tc>
      </w:tr>
    </w:tbl>
    <w:p>
      <w:pPr>
        <w:bidi/>
        <w:spacing w:after="120" w:before="0"/>
      </w:pPr>
    </w:p>
    <w:p>
      <w:pPr>
        <w:pStyle w:val="Heading2"/>
        <w:bidi/>
      </w:pPr>
      <w:bookmarkStart w:name="_sec248" w:id="248"/>
      <w:r>
        <w:rPr>
          <w:rFonts w:ascii="Arial" w:cs="Arial" w:eastAsia="Arial" w:hAnsi="Arial"/>
          <w:b/>
          <w:bCs/>
          <w:color w:val="2B5C8A"/>
          <w:sz w:val="26"/>
          <w:szCs w:val="26"/>
          <w:rtl/>
        </w:rPr>
        <w:t xml:space="preserve">6. روابط الدعوة والإعادة وإعادة التسجيل</w:t>
      </w:r>
      <w:bookmarkEnd w:id="2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8"/>
        <w:gridCol w:w="5038"/>
        <w:gridCol w:w="2938"/>
      </w:tblGrid>
      <w:tr>
        <w:trPr>
          <w:cantSplit/>
          <w:tblHeader/>
        </w:trPr>
        <w:tc>
          <w:tcPr>
            <w:tcW w:type="dxa" w:w="1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عشوائية بترميز base64url</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sec.UserToken.TokenHash، فريد</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model:247 و256</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(UsedAt)، والإصدار الجديد يلغي السابق (RevokedAt)</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model:249-250؛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الدعوة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(10-m0-m1:115)</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التسجيل</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DQ-F03-8</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معدل طلب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لكل مستخدم في الساعة، و10 لكل IP في الساعة، باستجابة واحدة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يطلب الإعادة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وLOCKED فقط؛ لا INVITED ولا DISABLED ولا ARCHIVED ولا حساب الخدمة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الإعادة على القفل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القفل المؤقت، ولا ترفع RequiresAdminUnlock</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DQ-S04-12</w:t>
            </w:r>
          </w:p>
        </w:tc>
      </w:tr>
    </w:tbl>
    <w:p>
      <w:pPr>
        <w:bidi/>
        <w:spacing w:after="120" w:before="0"/>
      </w:pPr>
    </w:p>
    <w:p>
      <w:pPr>
        <w:pStyle w:val="Heading2"/>
        <w:bidi/>
      </w:pPr>
      <w:bookmarkStart w:name="_sec249" w:id="249"/>
      <w:r>
        <w:rPr>
          <w:rFonts w:ascii="Arial" w:cs="Arial" w:eastAsia="Arial" w:hAnsi="Arial"/>
          <w:b/>
          <w:bCs/>
          <w:color w:val="2B5C8A"/>
          <w:sz w:val="26"/>
          <w:szCs w:val="26"/>
          <w:rtl/>
        </w:rPr>
        <w:t xml:space="preserve">7. القفل وفكه وتقييد المعدل</w:t>
      </w:r>
      <w:bookmarkEnd w:id="249"/>
    </w:p>
    <w:p>
      <w:pPr>
        <w:pStyle w:val="Heading3"/>
        <w:bidi/>
      </w:pPr>
      <w:bookmarkStart w:name="_sec250" w:id="250"/>
      <w:r>
        <w:rPr>
          <w:rFonts w:ascii="Arial" w:cs="Arial" w:eastAsia="Arial" w:hAnsi="Arial"/>
          <w:b/>
          <w:bCs/>
          <w:color w:val="2B5C8A"/>
          <w:sz w:val="23"/>
          <w:szCs w:val="23"/>
          <w:rtl/>
        </w:rPr>
        <w:t xml:space="preserve">7.1 القيم المنفذة </w:t>
      </w:r>
      <w:r>
        <w:rPr>
          <w:rFonts w:ascii="Arial" w:cs="Arial" w:eastAsia="Arial" w:hAnsi="Arial"/>
          <w:color w:val="2E9E44"/>
          <w:sz w:val="23"/>
          <w:szCs w:val="23"/>
          <w:rtl/>
        </w:rPr>
        <w:t xml:space="preserve">●</w:t>
      </w:r>
      <w:bookmarkEnd w:id="2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5066"/>
        <w:gridCol w:w="2932"/>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من أول إخفاق</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030:90-93</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القفل</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030:98</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 RequiresAdminUnlock</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030:96 و100</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النجاح</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يصفّر العداد ويفك القفل المؤقت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030:113-114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sec.LoginAttempt، والقفل حدث إضافي</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030:123-129</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لكل فشل</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030:138-140</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ثابتة في الإجراء</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يقرأ cfg.TenantSetting</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w:t>
            </w:r>
          </w:p>
        </w:tc>
      </w:tr>
    </w:tbl>
    <w:p>
      <w:pPr>
        <w:bidi/>
        <w:spacing w:after="120" w:before="0"/>
      </w:pPr>
    </w:p>
    <w:p>
      <w:pPr>
        <w:pStyle w:val="Heading3"/>
        <w:bidi/>
      </w:pPr>
      <w:bookmarkStart w:name="_sec251" w:id="251"/>
      <w:r>
        <w:rPr>
          <w:rFonts w:ascii="Arial" w:cs="Arial" w:eastAsia="Arial" w:hAnsi="Arial"/>
          <w:b/>
          <w:bCs/>
          <w:color w:val="2B5C8A"/>
          <w:sz w:val="23"/>
          <w:szCs w:val="23"/>
          <w:rtl/>
        </w:rPr>
        <w:t xml:space="preserve">7.2 دلالة القفل الثالث</w:t>
      </w:r>
      <w:bookmarkEnd w:id="251"/>
    </w:p>
    <w:p>
      <w:pPr>
        <w:bidi/>
        <w:spacing w:after="110" w:before="0" w:line="312"/>
      </w:pPr>
      <w:r>
        <w:rPr>
          <w:rFonts w:ascii="Arial" w:cs="Arial" w:eastAsia="Arial" w:hAnsi="Arial"/>
          <w:b w:val="false"/>
          <w:bCs w:val="false"/>
          <w:sz w:val="21"/>
          <w:szCs w:val="21"/>
          <w:rtl/>
        </w:rPr>
        <w:t xml:space="preserve">المنفَّذ: يزيد LockoutCount إن كان القفل السابق خلال 24 ساعة من الحالي، وإلا يعود 1 (030:96). فثلاثة أقفال متتابعة يفصل كلًا منها عن سابقه أقل من 24 ساعة تكفي، ولو امتدت كلها أكثر من 24 ساعة. كل حالة يشملها نص BR-PLT-005 («ثالث قفل خلال 24 ساعة») يشملها المنفَّذ، فهو أشد.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يُقبل المنفَّذ ويُعدَّل نص القاعدة (DQ-S04-4).</w:t>
      </w:r>
    </w:p>
    <w:p>
      <w:pPr>
        <w:pStyle w:val="Heading3"/>
        <w:bidi/>
      </w:pPr>
      <w:bookmarkStart w:name="_sec252" w:id="252"/>
      <w:r>
        <w:rPr>
          <w:rFonts w:ascii="Arial" w:cs="Arial" w:eastAsia="Arial" w:hAnsi="Arial"/>
          <w:b/>
          <w:bCs/>
          <w:color w:val="2B5C8A"/>
          <w:sz w:val="23"/>
          <w:szCs w:val="23"/>
          <w:rtl/>
        </w:rPr>
        <w:t xml:space="preserve">7.3 تقييد المعدل لكل عنوان IP </w:t>
      </w:r>
      <w:r>
        <w:rPr>
          <w:rFonts w:ascii="Arial" w:cs="Arial" w:eastAsia="Arial" w:hAnsi="Arial"/>
          <w:color w:val="E0A800"/>
          <w:sz w:val="23"/>
          <w:szCs w:val="23"/>
          <w:rtl/>
        </w:rPr>
        <w:t xml:space="preserve">●</w:t>
      </w:r>
      <w:bookmarkEnd w:id="2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3138"/>
        <w:gridCol w:w="3138"/>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الدقيقة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 عبر كل الحسابات</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في الساعة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ساعة</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15 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15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الإعادة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العنوان من مصدر موثوق (DOC-S03 §7). العدّ في ذاكرة التطبيق في S0 بنسخة واحدة، ويصير مخزنًا مشتركًا عند تعدد النسخ.</w:t>
      </w:r>
    </w:p>
    <w:p>
      <w:pPr>
        <w:pStyle w:val="Heading3"/>
        <w:bidi/>
      </w:pPr>
      <w:bookmarkStart w:name="_sec253" w:id="253"/>
      <w:r>
        <w:rPr>
          <w:rFonts w:ascii="Arial" w:cs="Arial" w:eastAsia="Arial" w:hAnsi="Arial"/>
          <w:b/>
          <w:bCs/>
          <w:color w:val="2B5C8A"/>
          <w:sz w:val="23"/>
          <w:szCs w:val="23"/>
          <w:rtl/>
        </w:rPr>
        <w:t xml:space="preserve">7.4 الفك</w:t>
      </w:r>
      <w:bookmarkEnd w:id="253"/>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تلقائي: أول كلمة صحيحة بعد LockedUntil ما لم يكن RequiresAdminUnlock = 1 (030:80 و113-114).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بيد مدير الحساب بالصلاحية sec.user.manage (DOC-F07) في أي وقت، مع تدقيق ACCOUNT_UNLOCKED (DOC-F06 §5).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الإشعار عند القفل الثالث لمدير الحساب (10-m0-m1:532)، وفي S0 يظهر في شاشة المستخدمين (DQ-F06-6).</w:t>
      </w:r>
    </w:p>
    <w:p>
      <w:pPr>
        <w:bidi/>
        <w:spacing w:after="60" w:before="0"/>
      </w:pPr>
    </w:p>
    <w:p>
      <w:pPr>
        <w:bidi/>
        <w:spacing w:after="110" w:before="0" w:line="312"/>
      </w:pPr>
      <w:r>
        <w:rPr>
          <w:rFonts w:ascii="Arial" w:cs="Arial" w:eastAsia="Arial" w:hAnsi="Arial"/>
          <w:b/>
          <w:bCs/>
          <w:sz w:val="21"/>
          <w:szCs w:val="21"/>
          <w:rtl/>
        </w:rPr>
        <w:t xml:space="preserve">خطر متبقٍ.</w:t>
      </w:r>
      <w:r>
        <w:rPr>
          <w:rFonts w:ascii="Arial" w:cs="Arial" w:eastAsia="Arial" w:hAnsi="Arial"/>
          <w:b w:val="false"/>
          <w:bCs w:val="false"/>
          <w:sz w:val="21"/>
          <w:szCs w:val="21"/>
          <w:rtl/>
        </w:rPr>
        <w:t xml:space="preserve"> من يعرف بريد مستخدم يستطيع قفله. يحدّ منه تقييد المعدل وعدم كشف وجود البريد، ولا يمنعه.</w:t>
      </w:r>
    </w:p>
    <w:p>
      <w:pPr>
        <w:pStyle w:val="Heading2"/>
        <w:bidi/>
      </w:pPr>
      <w:bookmarkStart w:name="_sec254" w:id="254"/>
      <w:r>
        <w:rPr>
          <w:rFonts w:ascii="Arial" w:cs="Arial" w:eastAsia="Arial" w:hAnsi="Arial"/>
          <w:b/>
          <w:bCs/>
          <w:color w:val="2B5C8A"/>
          <w:sz w:val="26"/>
          <w:szCs w:val="26"/>
          <w:rtl/>
        </w:rPr>
        <w:t xml:space="preserve">8. MFA بتطبيق TOTP</w:t>
      </w:r>
      <w:bookmarkEnd w:id="2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3851"/>
        <w:gridCol w:w="3608"/>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المشترك لا يعطّلها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(10-m0-m1:232)؛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التعطيل (DQ-S04-11)</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الطريقة</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فقط؛ لا رسائل نصية ولا رمز بالبريد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Q-PLT-02 (10-m0-m1:614)</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بـ HMAC-SHA1، 6 أرقام، خطوة 30 ثانية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القبول</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الحالية وخطوة قبلها وبعدها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الإعادة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المقبولة أكبر من MfaLastUsedStep، ثم تُحفظ</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الفحص داخل usp_ConfirmMfa</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بايتًا عشوائية، مشفرة بمفتاح DATA للمشترك</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model:127-129 و149؛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الطول؛ التفصيل في DOC-S02</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QR يُعرض مرة، ولا يُحفظ قبل إدخال رمز صحيح منه</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خطوة MFA</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دقائق من إنشاء الجلسة</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§6</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الإخفاقات</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رمز خاطئ يُعدّ في عداد القفل، وخمسة في الجلسة تنهيها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الجهاز</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التطبيق، والقاعدة تسجّل النتيجة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030:143-163؛ خطر R2 في DOC-S03</w:t>
            </w:r>
          </w:p>
        </w:tc>
      </w:tr>
    </w:tbl>
    <w:p>
      <w:pPr>
        <w:bidi/>
        <w:spacing w:after="120" w:before="0"/>
      </w:pPr>
    </w:p>
    <w:p>
      <w:pPr>
        <w:pStyle w:val="Heading2"/>
        <w:bidi/>
      </w:pPr>
      <w:bookmarkStart w:name="_sec255" w:id="255"/>
      <w:r>
        <w:rPr>
          <w:rFonts w:ascii="Arial" w:cs="Arial" w:eastAsia="Arial" w:hAnsi="Arial"/>
          <w:b/>
          <w:bCs/>
          <w:color w:val="2B5C8A"/>
          <w:sz w:val="26"/>
          <w:szCs w:val="26"/>
          <w:rtl/>
        </w:rPr>
        <w:t xml:space="preserve">9. رموز الاسترداد</w:t>
      </w:r>
      <w:bookmarkEnd w:id="2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4515"/>
        <w:gridCol w:w="3845"/>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العدد</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(10-m0-m1:113)، model:236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لكل رمز، ويعادل اجتياز MFA لذلك الدخول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المعادلة</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محرفًا من أبجدية Crockford base32 (80 بتًا)، في أربع مجموعات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حساسية لحالة الأحرف، وتُهمل الشرطات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بعد التطبيع في CodeHash</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bin(32) model:238؛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الدالة</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UsedAt وUsedIp، ويُعاد عدد الباقي</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model:239-240؛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sec.usp_UseRecoveryCode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يُبلَّغ المستخدم بعدد الباقي</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الوصول إلى 2 أو أقل يُقترح التجديد؛ التجديد يلغي كل القديم ويتطلب TOTP حديثًا</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الخاطئ</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إخفاق MFA</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RECOVERY_CODE_USED وRECOVERY_CODES_REGENERATED</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قوة 80 بتًا تجعل تخمين الرمز من تجزئته غير عملي دون دالة بطيئة. ومع ذلك يُحجب CodeHash عن tp_app بعد نقل الاستهلاك إلى القاعدة (DOC-S03 §12 R5).</w:t>
      </w:r>
    </w:p>
    <w:p>
      <w:pPr>
        <w:pStyle w:val="Heading2"/>
        <w:bidi/>
      </w:pPr>
      <w:bookmarkStart w:name="_sec256" w:id="256"/>
      <w:r>
        <w:rPr>
          <w:rFonts w:ascii="Arial" w:cs="Arial" w:eastAsia="Arial" w:hAnsi="Arial"/>
          <w:b/>
          <w:bCs/>
          <w:color w:val="2B5C8A"/>
          <w:sz w:val="26"/>
          <w:szCs w:val="26"/>
          <w:rtl/>
        </w:rPr>
        <w:t xml:space="preserve">10. تصفير MFA وإعادة التسجيل</w:t>
      </w:r>
      <w:bookmarkEnd w:id="256"/>
    </w:p>
    <w:p>
      <w:pPr>
        <w:bidi/>
        <w:spacing w:after="110" w:before="0" w:line="312"/>
      </w:pPr>
      <w:r>
        <w:rPr>
          <w:rFonts w:ascii="Arial" w:cs="Arial" w:eastAsia="Arial" w:hAnsi="Arial"/>
          <w:b/>
          <w:bCs/>
          <w:sz w:val="21"/>
          <w:szCs w:val="21"/>
          <w:rtl/>
        </w:rPr>
        <w:t xml:space="preserve">شروط التصفير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54"/>
        </w:numPr>
        <w:bidi/>
        <w:spacing w:after="70" w:before="0" w:line="300"/>
      </w:pPr>
      <w:r>
        <w:rPr>
          <w:rFonts w:ascii="Arial" w:cs="Arial" w:eastAsia="Arial" w:hAnsi="Arial"/>
          <w:b w:val="false"/>
          <w:bCs w:val="false"/>
          <w:sz w:val="21"/>
          <w:szCs w:val="21"/>
          <w:rtl/>
        </w:rPr>
        <w:t xml:space="preserve">يطلبه المستخدم لفقد الجهاز مع فقد رموز الاسترداد، أو يبادر به مدير الحساب عند الاشتباه.</w:t>
      </w:r>
    </w:p>
    <w:p>
      <w:pPr>
        <w:pStyle w:val="ListParagraph"/>
        <w:numPr>
          <w:ilvl w:val="0"/>
          <w:numId w:val="54"/>
        </w:numPr>
        <w:bidi/>
        <w:spacing w:after="70" w:before="0" w:line="300"/>
      </w:pPr>
      <w:r>
        <w:rPr>
          <w:rFonts w:ascii="Arial" w:cs="Arial" w:eastAsia="Arial" w:hAnsi="Arial"/>
          <w:b w:val="false"/>
          <w:bCs w:val="false"/>
          <w:sz w:val="21"/>
          <w:szCs w:val="21"/>
          <w:rtl/>
        </w:rPr>
        <w:t xml:space="preserve">ينفّذه مدير الحساب بالصلاحية sec.user.manage (DOC-F07)، بعد إعادة مصادقته بـ TOTP حديث.</w:t>
      </w:r>
    </w:p>
    <w:p>
      <w:pPr>
        <w:pStyle w:val="ListParagraph"/>
        <w:numPr>
          <w:ilvl w:val="0"/>
          <w:numId w:val="54"/>
        </w:numPr>
        <w:bidi/>
        <w:spacing w:after="70" w:before="0" w:line="300"/>
      </w:pPr>
      <w:r>
        <w:rPr>
          <w:rFonts w:ascii="Arial" w:cs="Arial" w:eastAsia="Arial" w:hAnsi="Arial"/>
          <w:b w:val="false"/>
          <w:bCs w:val="false"/>
          <w:sz w:val="21"/>
          <w:szCs w:val="21"/>
          <w:rtl/>
        </w:rPr>
        <w:t xml:space="preserve">لا يصفّر مدير الحساب MFA الخاص به. المدير الوحيد يمر بمسار المشغّل (DQ-F06-4).</w:t>
      </w:r>
    </w:p>
    <w:p>
      <w:pPr>
        <w:pStyle w:val="ListParagraph"/>
        <w:numPr>
          <w:ilvl w:val="0"/>
          <w:numId w:val="54"/>
        </w:numPr>
        <w:bidi/>
        <w:spacing w:after="70" w:before="0" w:line="300"/>
      </w:pPr>
      <w:r>
        <w:rPr>
          <w:rFonts w:ascii="Arial" w:cs="Arial" w:eastAsia="Arial" w:hAnsi="Arial"/>
          <w:b w:val="false"/>
          <w:bCs w:val="false"/>
          <w:sz w:val="21"/>
          <w:szCs w:val="21"/>
          <w:rtl/>
        </w:rPr>
        <w:t xml:space="preserve">يتحقق المدير من الهوية بقناة غير قناة الطلب: لقاء مباشر، أو اتصال برقم معروف مسبقًا لدى المشترك. يكتب الطريقة في سبب إلزامي يُحفظ في حدث التدقيق.</w:t>
      </w:r>
    </w:p>
    <w:p>
      <w:pPr>
        <w:pStyle w:val="ListParagraph"/>
        <w:numPr>
          <w:ilvl w:val="0"/>
          <w:numId w:val="54"/>
        </w:numPr>
        <w:bidi/>
        <w:spacing w:after="70" w:before="0" w:line="300"/>
      </w:pPr>
      <w:r>
        <w:rPr>
          <w:rFonts w:ascii="Arial" w:cs="Arial" w:eastAsia="Arial" w:hAnsi="Arial"/>
          <w:b w:val="false"/>
          <w:bCs w:val="false"/>
          <w:sz w:val="21"/>
          <w:szCs w:val="21"/>
          <w:rtl/>
        </w:rPr>
        <w:t xml:space="preserve">أكثر من تصفيرين للمستخدم نفسه خلال 30 يومًا يظهر في تقرير R-PLT-4 (10-m0-m1:548).</w:t>
      </w:r>
    </w:p>
    <w:p>
      <w:pPr>
        <w:bidi/>
        <w:spacing w:after="60" w:before="0"/>
      </w:pPr>
    </w:p>
    <w:p>
      <w:pPr>
        <w:bidi/>
        <w:spacing w:after="110" w:before="0" w:line="312"/>
      </w:pPr>
      <w:r>
        <w:rPr>
          <w:rFonts w:ascii="Arial" w:cs="Arial" w:eastAsia="Arial" w:hAnsi="Arial"/>
          <w:b/>
          <w:bCs/>
          <w:sz w:val="21"/>
          <w:szCs w:val="21"/>
          <w:rtl/>
        </w:rPr>
        <w:t xml:space="preserve">الأثر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تفصيل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MfaEnabled = 0، ومسح السر ومرجعه وMfaEnrolledAt وMfaLastUsedStep، وحذف رموز الاسترداد (005:13)، وإنهاء كل الجلسات بسبب MFA_RESET، وتدقيق بشدة عالية (BR-PLT-009، 10-m0-m1:235)، وإشعار SEC.MFA_RESET للمستخدم والمديرين (10-m0-m1:534).</w:t>
      </w:r>
    </w:p>
    <w:p>
      <w:pPr>
        <w:bidi/>
        <w:spacing w:after="110" w:before="0" w:line="312"/>
      </w:pPr>
      <w:r>
        <w:rPr>
          <w:rFonts w:ascii="Arial" w:cs="Arial" w:eastAsia="Arial" w:hAnsi="Arial"/>
          <w:b/>
          <w:bCs/>
          <w:sz w:val="21"/>
          <w:szCs w:val="21"/>
          <w:rtl/>
        </w:rPr>
        <w:t xml:space="preserve">إعادة التسجيل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صالح 24 ساعة يُرسل إلى بريد المستخدم (DQ-F03-8).</w:t>
      </w:r>
    </w:p>
    <w:p>
      <w:pPr>
        <w:pStyle w:val="ListParagraph"/>
        <w:numPr>
          <w:ilvl w:val="0"/>
          <w:numId w:val="2"/>
        </w:numPr>
        <w:bidi/>
        <w:spacing w:after="70" w:before="0" w:line="300"/>
      </w:pPr>
      <w:r>
        <w:rPr>
          <w:rFonts w:ascii="Arial" w:cs="Arial" w:eastAsia="Arial" w:hAnsi="Arial"/>
          <w:b w:val="false"/>
          <w:bCs w:val="false"/>
          <w:sz w:val="21"/>
          <w:szCs w:val="21"/>
          <w:rtl/>
        </w:rPr>
        <w:t xml:space="preserve">يفتح المستخدم الرابط، ويدخل كلمة المرور، ويسجّل جهازًا جديدًا، ويستلم عشرة رموز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قبل الإكمال لا يدخل المستخدم، لأن الربط يشترط MFA لكل مستخدم غير خدمي (DQ-F03-4).</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انتهاء المهلة يُصدر المدير رابطًا جديدًا دون تصفير جديد.</w:t>
      </w:r>
    </w:p>
    <w:p>
      <w:pPr>
        <w:bidi/>
        <w:spacing w:after="60" w:before="0"/>
      </w:pPr>
    </w:p>
    <w:p>
      <w:pPr>
        <w:pStyle w:val="Heading2"/>
        <w:bidi/>
      </w:pPr>
      <w:bookmarkStart w:name="_sec257" w:id="257"/>
      <w:r>
        <w:rPr>
          <w:rFonts w:ascii="Arial" w:cs="Arial" w:eastAsia="Arial" w:hAnsi="Arial"/>
          <w:b/>
          <w:bCs/>
          <w:color w:val="2B5C8A"/>
          <w:sz w:val="26"/>
          <w:szCs w:val="26"/>
          <w:rtl/>
        </w:rPr>
        <w:t xml:space="preserve">11. إعادة المصادقة</w:t>
      </w:r>
      <w:bookmarkEnd w:id="2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7645"/>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الحداثة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تحقق MFA خلال 5 دقائق (sec.UserSession.MfaVerifiedAt)</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الطريقة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رمز الاسترداد لا يكفي لهذه الخطوة</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التصديرات الحساسة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party.pack.export، وparty.export.sensitive، وتصدير التدقيق (10-m0-m1:48)، وتصدير بيانات المشترك (10-m0-m1:67، FR-PLT-039)</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أفعال إدارية حساسة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 لمستخدم، وفك القفل الثالث، وإسناد دور TM أو FO (BR-PLT-008)، وتجديد رموز الاسترداد، وتغيير جهاز TOTP، وتغيير كلمة المرور</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الرفض</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التدقيق بنتيجة DENIED</w:t>
            </w:r>
          </w:p>
        </w:tc>
      </w:tr>
    </w:tbl>
    <w:p>
      <w:pPr>
        <w:bidi/>
        <w:spacing w:after="120" w:before="0"/>
      </w:pPr>
    </w:p>
    <w:p>
      <w:pPr>
        <w:pStyle w:val="Heading2"/>
        <w:bidi/>
      </w:pPr>
      <w:bookmarkStart w:name="_sec258" w:id="258"/>
      <w:r>
        <w:rPr>
          <w:rFonts w:ascii="Arial" w:cs="Arial" w:eastAsia="Arial" w:hAnsi="Arial"/>
          <w:b/>
          <w:bCs/>
          <w:color w:val="2B5C8A"/>
          <w:sz w:val="26"/>
          <w:szCs w:val="26"/>
          <w:rtl/>
        </w:rPr>
        <w:t xml:space="preserve">12. حسابات المشغّل (FR-PLT-006)</w:t>
      </w:r>
      <w:bookmarkEnd w:id="258"/>
    </w:p>
    <w:p>
      <w:pPr>
        <w:bidi/>
        <w:spacing w:after="110" w:before="0" w:line="312"/>
      </w:pPr>
      <w:r>
        <w:rPr>
          <w:rFonts w:ascii="Arial" w:cs="Arial" w:eastAsia="Arial" w:hAnsi="Arial"/>
          <w:b/>
          <w:bCs/>
          <w:sz w:val="21"/>
          <w:szCs w:val="21"/>
          <w:rtl/>
        </w:rPr>
        <w:t xml:space="preserve">الموجود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plat.PlatformOperator بحالات المستخدم نفسها (model:68)، وMFA إلزامي لكل مشغّل ACTIVE (model:82)، وسر TOTP مشفر بمفتاح المنصة (model:72-73)، وقيد Argon2id (model:87). الجدول محجوب عن tp_app (model:64).</w:t>
      </w:r>
    </w:p>
    <w:p>
      <w:pPr>
        <w:bidi/>
        <w:spacing w:after="110" w:before="0" w:line="312"/>
      </w:pPr>
      <w:r>
        <w:rPr>
          <w:rFonts w:ascii="Arial" w:cs="Arial" w:eastAsia="Arial" w:hAnsi="Arial"/>
          <w:b/>
          <w:bCs/>
          <w:sz w:val="21"/>
          <w:szCs w:val="21"/>
          <w:rtl/>
        </w:rPr>
        <w:t xml:space="preserve">الناقص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إجراء دخول للمشغّل، ولا جدول جلسات له، ولا رموز استرداد. والجدول فيه FailedAttempts وLockedUntil فقط (model:76-77)، بلا FirstFailedAt ولا LockoutCount ولا RequiresAdminUnlock، فلا يُطبَّق عليه BR-PLT-005 كاملًا.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كلمة المرور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محرفًا على الأقل، وبقية §4 و§5</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MFA</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إلزامي، بلا رموز استرداد</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الاسترداد</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بيد OPERATOR_ADMIN آخر فقط، مع بقاء اثنين من OPERATOR_ADMIN دائمًا</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حتى يفك OPERATOR_ADMIN آخر</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الجلسة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15 دقيقة ومطلقة 8 ساعات</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الوصول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وقائمة عناوين IP مسموحة (DOC-S03 §4)</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وأعمدة القفل وإجراءات دخول بصفة مخصصة (DQ-S04-10)</w:t>
            </w:r>
          </w:p>
        </w:tc>
      </w:tr>
    </w:tbl>
    <w:p>
      <w:pPr>
        <w:bidi/>
        <w:spacing w:after="120" w:before="0"/>
      </w:pPr>
    </w:p>
    <w:p>
      <w:pPr>
        <w:pStyle w:val="Heading2"/>
        <w:bidi/>
      </w:pPr>
      <w:bookmarkStart w:name="_sec259" w:id="259"/>
      <w:r>
        <w:rPr>
          <w:rFonts w:ascii="Arial" w:cs="Arial" w:eastAsia="Arial" w:hAnsi="Arial"/>
          <w:b/>
          <w:bCs/>
          <w:color w:val="2B5C8A"/>
          <w:sz w:val="26"/>
          <w:szCs w:val="26"/>
          <w:rtl/>
        </w:rPr>
        <w:t xml:space="preserve">13. مفاتيح إعدادات المشترك المقترحة</w:t>
      </w:r>
      <w:bookmarkEnd w:id="259"/>
    </w:p>
    <w:p>
      <w:pPr>
        <w:bidi/>
        <w:spacing w:after="110" w:before="0" w:line="312"/>
      </w:pPr>
      <w:r>
        <w:rPr>
          <w:rFonts w:ascii="Arial" w:cs="Arial" w:eastAsia="Arial" w:hAnsi="Arial"/>
          <w:b w:val="false"/>
          <w:bCs w:val="false"/>
          <w:sz w:val="21"/>
          <w:szCs w:val="21"/>
          <w:rtl/>
        </w:rPr>
        <w:t xml:space="preserve">تُعرَّف في cfg.SettingDefinition بحد أدنى وأقصى (model:426-436). لم تُبذر أي مفاتيح بعد. القيم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63"/>
        <w:gridCol w:w="1243"/>
        <w:gridCol w:w="924"/>
        <w:gridCol w:w="924"/>
        <w:gridCol w:w="2210"/>
      </w:tblGrid>
      <w:tr>
        <w:trPr>
          <w:cantSplit/>
          <w:tblHeader/>
        </w:trPr>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أضعف قيمة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أشد قيمة</w:t>
            </w:r>
          </w:p>
        </w:tc>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security.password.min_length</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security.password.history_count</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السجل</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security.lockout.threshold</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(DQ-S03-6)</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security.session.idle_minutes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والربط</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security.session.absolute_hours</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security.stepup.freshness_minutes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Argon2id وMFA وعدد رموز الاسترداد ليست إعدادات للمشترك. حدود الإعدادات اليوم في التطبيق وحده (DR-17)، والإجراء يستعمل قيمًا ثابتة (030:90-100 و117-118).</w:t>
      </w:r>
    </w:p>
    <w:p>
      <w:pPr>
        <w:pStyle w:val="Heading2"/>
        <w:bidi/>
      </w:pPr>
      <w:bookmarkStart w:name="_sec260" w:id="260"/>
      <w:r>
        <w:rPr>
          <w:rFonts w:ascii="Arial" w:cs="Arial" w:eastAsia="Arial" w:hAnsi="Arial"/>
          <w:b/>
          <w:bCs/>
          <w:color w:val="2B5C8A"/>
          <w:sz w:val="26"/>
          <w:szCs w:val="26"/>
          <w:rtl/>
        </w:rPr>
        <w:t xml:space="preserve">14. الاختبارات</w:t>
      </w:r>
      <w:bookmarkEnd w:id="2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2502"/>
        <w:gridCol w:w="1030"/>
        <w:gridCol w:w="5155"/>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 «CI» هو tools/ci/db_ci.sh في حاوية التطوير وعلى GitHub منذ 2026-10-12، O-02 (erd_open_items))</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بلا تجزئة، والرفض بخطأ واحد، والجلسة عند النجاح</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لا يقرأ التجزئة ولا ينشئ جلسة ولا يمدد المهلة المطلقة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MFA</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تجزئة غير Argon2id يُرفض بالقيد في الجداول الثلاثة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الناتجة بمعاملات أقل من P-2 ترفضها خدمة التعيين</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بمعاملات أضعف تُعاد تجزئته بعد دخول ناجح، ولا يتغير PasswordChangedAt</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محارف ترفض، و10 ترفض افتراضيًا وتقبل بإعداد 10، و129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بمحارف عربية ومسافات تقبل، وصيغتا تطبيع لها تتطابقان</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القائمة المسرّبة ترفض، وكلمة فيها رمز المشترك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أي من آخر 5 كلمات ترفض، والسادسة القديمة تقبل</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S5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رموز MFA خاطئة تنهي الجلسة وتزيد العداد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A6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11 من IP في الدقيقة تعطي 429</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ACTIVE بلا MFA لا تُربط جلسته</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T43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مستعمل يرفض، ورمز بانحراف خطوتين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استرداد يُقبل مرة ويرفض الثانية، ويعاد عدد الباقي 9</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التصفير لا دخول حتى إعادة التسجيل، والرابط بعد 24 ساعة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حساس بتحقق أقدم من 5 دقائق يطلب TOTP</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بعد 48 ساعة أو مستعمل يرفض برسالة واحدة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ACTIVE بلا MFA يرفضه القيد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2"/>
        <w:bidi/>
      </w:pPr>
      <w:bookmarkStart w:name="_sec261" w:id="261"/>
      <w:r>
        <w:rPr>
          <w:rFonts w:ascii="Arial" w:cs="Arial" w:eastAsia="Arial" w:hAnsi="Arial"/>
          <w:b/>
          <w:bCs/>
          <w:color w:val="2B5C8A"/>
          <w:sz w:val="26"/>
          <w:szCs w:val="26"/>
          <w:rtl/>
        </w:rPr>
        <w:t xml:space="preserve">15. القرارات المطلوبة</w:t>
      </w:r>
      <w:bookmarkEnd w:id="2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5"/>
        <w:gridCol w:w="1365"/>
        <w:gridCol w:w="3341"/>
        <w:gridCol w:w="1365"/>
        <w:gridCol w:w="2428"/>
      </w:tblGrid>
      <w:tr>
        <w:trPr>
          <w:cantSplit/>
          <w:tblHeader/>
        </w:trPr>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قائمة المسرّبة وتحديثها</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تجزئات SHA-1 بنموذج k-anonymity محلية، تُحدَّث كل 3 أشهر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 والتطبيع</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NFKC</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 و5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sec.usp_RehashPassword في طلب كلمة المرور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المعاملات</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قبول المنفَّذ وتعديل نص BR-PLT-005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عداد BR-PLT-005، وخمسة في الجلسة تنهيها، داخل usp_ConfirmMfa؛ يتفق مع DQ-S01-7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تقييد المعدل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SHA1، 6 أرقام، 30 ثانية، خطوة واحدة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DQ-S04-8</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رموز الاسترداد وتجزئتها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 base32 وSHA-256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§10، والمهلة 24 ساعة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فـ «افتراضيًا» تعني قيمة المنصة الدنيا</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تفك الإعادة القفل؟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المؤقت فقط</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مراجَعة تُختار مع بدء التطبيق</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إعادة المصادقة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وحده؛ كلمة المرور معه تحتاج إجراء تحقق جديدًا لا يُنشئ جلسة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§11</w:t>
            </w:r>
          </w:p>
        </w:tc>
      </w:tr>
    </w:tbl>
    <w:p>
      <w:pPr>
        <w:bidi/>
        <w:spacing w:after="120" w:before="0"/>
      </w:pPr>
    </w:p>
    <w:p>
      <w:pPr>
        <w:pStyle w:val="Heading2"/>
        <w:bidi/>
      </w:pPr>
      <w:bookmarkStart w:name="_sec262" w:id="262"/>
      <w:r>
        <w:rPr>
          <w:rFonts w:ascii="Arial" w:cs="Arial" w:eastAsia="Arial" w:hAnsi="Arial"/>
          <w:b/>
          <w:bCs/>
          <w:color w:val="2B5C8A"/>
          <w:sz w:val="26"/>
          <w:szCs w:val="26"/>
          <w:rtl/>
        </w:rPr>
        <w:t xml:space="preserve">16. تعارضات وفجوات في المصادر</w:t>
      </w:r>
      <w:bookmarkEnd w:id="2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1"/>
        <w:gridCol w:w="1756"/>
        <w:gridCol w:w="6487"/>
      </w:tblGrid>
      <w:tr>
        <w:trPr>
          <w:cantSplit/>
          <w:tblHeader/>
        </w:trPr>
        <w:tc>
          <w:tcPr>
            <w:tcW w:type="dxa" w:w="1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 في التحليل</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RecoveryCodesHash بصيغة json في AppUser، والنموذج يستعمل sec.MfaRecoveryCode (model:236)</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PasswordHash</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م»، والنموذج يجعله فارغًا حتى إكمال الدعوة (model:124)</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10-m0-m1:231 و030:96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«خلال 24 ساعة» والمنفَّذ سلسلة (§7.2)</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«افتراضيًا»</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و10-m0-m1:113</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يُفهم أن MFA قابلة للتعطيل، وFR-PLT-043 يمنع التخفيف (10-m0-m1:145)</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ثابتة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 و117-118</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يقرأ إعدادات المشترك، وFR-PLT-043 يسمح بالتشديد</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ولا تُعدّ ولا حد لها، وBR-PLT-005 يسرد FAILED_MFA ضمن أحداث القفل (10-m0-m1:231)</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البريد المعاملاتي</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رسالتان فقط، وإعادة التسجيل تحتاج ثالثة (DQ-F03-8)</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المشغّل</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model:76-77</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أقل من AppUser (model:132-137)</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الكلمات قابل للقراءة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007:46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يقرأ التجزئات القديمة، والحجب لـ tp_readonly وحده (db/generated/tsql/006_sensitive_columns.sql:14)</w:t>
            </w:r>
          </w:p>
        </w:tc>
      </w:tr>
    </w:tbl>
    <w:p>
      <w:pPr>
        <w:bidi/>
        <w:spacing w:after="120" w:before="0"/>
      </w:pPr>
    </w:p>
    <w:p>
      <w:pPr>
        <w:pStyle w:val="Heading2"/>
        <w:bidi/>
      </w:pPr>
      <w:bookmarkStart w:name="_sec263" w:id="263"/>
      <w:r>
        <w:rPr>
          <w:rFonts w:ascii="Arial" w:cs="Arial" w:eastAsia="Arial" w:hAnsi="Arial"/>
          <w:b/>
          <w:bCs/>
          <w:color w:val="2B5C8A"/>
          <w:sz w:val="26"/>
          <w:szCs w:val="26"/>
          <w:rtl/>
        </w:rPr>
        <w:t xml:space="preserve">17. التتبع</w:t>
      </w:r>
      <w:bookmarkEnd w:id="2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0"/>
        <w:gridCol w:w="2721"/>
        <w:gridCol w:w="5953"/>
      </w:tblGrid>
      <w:tr>
        <w:trPr>
          <w:cantSplit/>
          <w:tblHeader/>
        </w:trPr>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9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O-01 (erd_open_items)</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0002:13-15، tools/dbgen/erd_open_items.py:13-18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FR-PLT-043</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10-m0-m1:230 و:145، model:260-264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 model:244-258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FR-PLT-012</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030:88-140، 10-m0-m1:231</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و§9</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model:126-131 و236-242</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و:534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10-m0-m1:116 و:121</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model:64-87</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 DR-17</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model:426-441</w:t>
            </w:r>
          </w:p>
        </w:tc>
      </w:tr>
    </w:tbl>
    <w:p>
      <w:pPr>
        <w:bidi/>
        <w:spacing w:after="120" w:before="0"/>
      </w:pPr>
    </w:p>
    <w:p>
      <w:pPr>
        <w:pStyle w:val="Heading1"/>
        <w:bidi/>
      </w:pPr>
      <w:bookmarkStart w:name="_sec264" w:id="264"/>
      <w:r>
        <w:rPr>
          <w:rFonts w:ascii="Arial" w:cs="Arial" w:eastAsia="Arial" w:hAnsi="Arial"/>
          <w:b/>
          <w:bCs/>
          <w:color w:val="1F3A5F"/>
          <w:sz w:val="32"/>
          <w:szCs w:val="32"/>
          <w:rtl/>
        </w:rPr>
        <w:t xml:space="preserve">DOC-S05 — سياسة TLS وتشفير الاتصالات</w:t>
      </w:r>
      <w:bookmarkEnd w:id="2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 FR-PLT-046، FR-PLT-013، FR-PLT-006، X-SEC-2، FR-NTF-013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TB-n)، DOC-S02 (المفاتيح عند التخزين)، DOC-S03 (ملفات تعريف الارتباط وCSP)، DOC-S08 (أسرار القاعدة)، DOC-S10 (تقوية الخادم وSSH)، DOC-B11 (البيئات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docs/30-readiness-documents.md:242-248 · tools/dbgen/erd_open_items.py:56-60 · docs/10-detailed-analysis/10-m0-m1-platform-organization.md:115 و148 و582 · docs/10-detailed-analysis/00-overview-and-cross-cutting.md:137 · tools/deploy/deploy.sh · tools/deploy/deploy.ps1 · tools/ci/db_ci.sh · tools/dbgen/check_deployed.py · ../.github/workflows/treasury-db-ci.yml (جذر المستودع) · docs/adr/0001-schema-work-on-linux.md</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265" w:id="265"/>
      <w:r>
        <w:rPr>
          <w:rFonts w:ascii="Arial" w:cs="Arial" w:eastAsia="Arial" w:hAnsi="Arial"/>
          <w:b/>
          <w:bCs/>
          <w:color w:val="2B5C8A"/>
          <w:sz w:val="26"/>
          <w:szCs w:val="26"/>
          <w:rtl/>
        </w:rPr>
        <w:t xml:space="preserve">1. الغرض والنطاق</w:t>
      </w:r>
      <w:bookmarkEnd w:id="265"/>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يُشفَّر كل اتصال شبكي في المنصة: إصدارات TLS ومجموعات التشفير وHSTS، وشهادة النطاق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وإصدارها وتجديدها ومالكها، وتشفير اتصال التطبيق بـ SQL Server مع التحقق من الشهادة، واتصال البريد، ووصول المشغّلين بـ SSH. تُغلق بها O-08 (erd_open_items) بعد اعتمادها.</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المتصفح إلى التطبيق، والتطبيق إلى SQL Server، والتطبيق إلى مرحّل البريد، والتطبيق إلى مخزن المفاتيح ومخزن الملفات، ونقل النسخ إلى الموقع المنفصل، ووصول المشغّلين بـ SSH.</w:t>
      </w: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خصائص ملف تعريف الارتباط وSameSite وCSRF وCSP: DOC-S03 (docs/10-detailed-analysis/10-m0-m1-platform-organization.md:585).</w:t>
      </w:r>
    </w:p>
    <w:p>
      <w:pPr>
        <w:pStyle w:val="ListParagraph"/>
        <w:numPr>
          <w:ilvl w:val="0"/>
          <w:numId w:val="2"/>
        </w:numPr>
        <w:bidi/>
        <w:spacing w:after="70" w:before="0" w:line="300"/>
      </w:pPr>
      <w:r>
        <w:rPr>
          <w:rFonts w:ascii="Arial" w:cs="Arial" w:eastAsia="Arial" w:hAnsi="Arial"/>
          <w:b w:val="false"/>
          <w:bCs w:val="false"/>
          <w:sz w:val="21"/>
          <w:szCs w:val="21"/>
          <w:rtl/>
        </w:rPr>
        <w:t xml:space="preserve">تقوية خادم Ubuntu وحساباته: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التشفير عند التخزين: DOC-S02.</w:t>
      </w:r>
    </w:p>
    <w:p>
      <w:pPr>
        <w:bidi/>
        <w:spacing w:after="60" w:before="0"/>
      </w:pPr>
    </w:p>
    <w:p>
      <w:pPr>
        <w:pStyle w:val="Heading2"/>
        <w:bidi/>
      </w:pPr>
      <w:bookmarkStart w:name="_sec266" w:id="266"/>
      <w:r>
        <w:rPr>
          <w:rFonts w:ascii="Arial" w:cs="Arial" w:eastAsia="Arial" w:hAnsi="Arial"/>
          <w:b/>
          <w:bCs/>
          <w:color w:val="2B5C8A"/>
          <w:sz w:val="26"/>
          <w:szCs w:val="26"/>
          <w:rtl/>
        </w:rPr>
        <w:t xml:space="preserve">2. ما هو موجود اليوم</w:t>
      </w:r>
      <w:bookmarkEnd w:id="2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7"/>
        <w:gridCol w:w="2671"/>
        <w:gridCol w:w="6166"/>
      </w:tblGrid>
      <w:tr>
        <w:trPr>
          <w:cantSplit/>
          <w:tblHeader/>
        </w:trPr>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الحالي</w:t>
            </w:r>
          </w:p>
        </w:tc>
        <w:tc>
          <w:tcPr>
            <w:tcW w:type="dxa" w:w="6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للنقل</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فأعلى (1.3 مفضّل) مع HSTS»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النقل قرار</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«تشفير النقل (TLS) والتخزين»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والعناوين</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«شهادة TLS شاملة (wildcard) أو شهادة لكل عنوان» </w:t>
            </w:r>
            <w:r>
              <w:rPr>
                <w:rFonts w:ascii="Arial" w:cs="Arial" w:eastAsia="Arial" w:hAnsi="Arial"/>
                <w:color w:val="2E9E44"/>
                <w:sz w:val="18"/>
                <w:szCs w:val="18"/>
                <w:rtl/>
              </w:rPr>
              <w:t xml:space="preserve">●</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‎www‎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‎api‎</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‎app‎</w:t>
            </w:r>
            <w:r>
              <w:rPr>
                <w:rFonts w:ascii="Arial" w:cs="Arial" w:eastAsia="Arial" w:hAnsi="Arial"/>
                <w:b w:val="false"/>
                <w:bCs w:val="false"/>
                <w:sz w:val="18"/>
                <w:szCs w:val="18"/>
                <w:rtl/>
              </w:rPr>
              <w:t xml:space="preserve"> وغيرها</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db/model/10-platform.model:58-62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رمز المشترك</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حروف لاتينية وأرقام وشرطة، لا شرطة في الطرفين، 30 خانة</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db/model/10-platform.model:32 و51</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مرحّل SMTP تهيّئه الاستضافة» لرسالتي الدعوة وإعادة التعيين </w:t>
            </w:r>
            <w:r>
              <w:rPr>
                <w:rFonts w:ascii="Arial" w:cs="Arial" w:eastAsia="Arial" w:hAnsi="Arial"/>
                <w:color w:val="E0A800"/>
                <w:sz w:val="18"/>
                <w:szCs w:val="18"/>
                <w:rtl/>
              </w:rPr>
              <w:t xml:space="preserve">●</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نطاق البريد</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لبريد الإشعارات في S5</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docs/10-detailed-analysis/13-m6-workflow-engine-notifications.md:693</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Not documented in the analysis or the model»</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tools/dbgen/erd_open_items.py:58-59</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النشر</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أي الثقة بشهادة الخادم دون تحقق</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tools/deploy/deploy.sh:10-11 و19</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في كل استدعاء</w:t>
            </w:r>
          </w:p>
        </w:tc>
        <w:tc>
          <w:tcPr>
            <w:tcW w:type="dxa" w:w="6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tools/ci/db_ci.sh:21، tools/dbgen/check_deployed.py:52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Windows</w:t>
            </w:r>
          </w:p>
        </w:tc>
        <w:tc>
          <w:tcPr>
            <w:tcW w:type="dxa" w:w="2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تضيف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دائمًا مع تسجيل دخول SQL</w:t>
            </w:r>
          </w:p>
        </w:tc>
        <w:tc>
          <w:tcPr>
            <w:tcW w:type="dxa" w:w="6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tools/deploy/deploy.ps1:32</w:t>
            </w:r>
          </w:p>
        </w:tc>
      </w:tr>
    </w:tbl>
    <w:p>
      <w:pPr>
        <w:bidi/>
        <w:spacing w:after="120" w:before="0"/>
      </w:pPr>
    </w:p>
    <w:p>
      <w:pPr>
        <w:bidi/>
        <w:spacing w:after="110" w:before="0" w:line="312"/>
      </w:pPr>
      <w:r>
        <w:rPr>
          <w:rFonts w:ascii="Arial" w:cs="Arial" w:eastAsia="Arial" w:hAnsi="Arial"/>
          <w:b/>
          <w:bCs/>
          <w:sz w:val="21"/>
          <w:szCs w:val="21"/>
          <w:rtl/>
        </w:rPr>
        <w:t xml:space="preserve">خلاصة.</w:t>
      </w:r>
      <w:r>
        <w:rPr>
          <w:rFonts w:ascii="Arial" w:cs="Arial" w:eastAsia="Arial" w:hAnsi="Arial"/>
          <w:b w:val="false"/>
          <w:bCs w:val="false"/>
          <w:sz w:val="21"/>
          <w:szCs w:val="21"/>
          <w:rtl/>
        </w:rPr>
        <w:t xml:space="preserve"> الحد الأدنى وHSTS مذكوران في docs/10-detailed-analysis/10-m0-m1-platform-organization.md:582، فـ O-08 أضيق مما يعرضه سجلها. الناقص: مجموعات التشفير، ومدة HSTS، والشهادة ومالكها وتجديدها، وإعدادات </w:t>
      </w:r>
      <w:r>
        <w:rPr>
          <w:rFonts w:ascii="Courier New" w:cs="Courier New" w:eastAsia="Courier New" w:hAnsi="Courier New"/>
          <w:b w:val="false"/>
          <w:bCs w:val="false"/>
          <w:color w:val="1F2937"/>
          <w:sz w:val="18"/>
          <w:szCs w:val="18"/>
          <w:shd w:fill="F1F3F5" w:color="auto" w:val="clear"/>
          <w:rtl/>
        </w:rPr>
        <w:t xml:space="preserve">‎Encrypt‎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 والبريد، وSSH.</w:t>
      </w:r>
    </w:p>
    <w:p>
      <w:pPr>
        <w:pStyle w:val="Heading2"/>
        <w:bidi/>
      </w:pPr>
      <w:bookmarkStart w:name="_sec267" w:id="267"/>
      <w:r>
        <w:rPr>
          <w:rFonts w:ascii="Arial" w:cs="Arial" w:eastAsia="Arial" w:hAnsi="Arial"/>
          <w:b/>
          <w:bCs/>
          <w:color w:val="2B5C8A"/>
          <w:sz w:val="26"/>
          <w:szCs w:val="26"/>
          <w:rtl/>
        </w:rPr>
        <w:t xml:space="preserve">3. خريطة الاتصالات</w:t>
      </w:r>
      <w:bookmarkEnd w:id="267"/>
    </w:p>
    <w:p>
      <w:pPr>
        <w:keepNext/>
        <w:bidi/>
        <w:spacing w:after="60" w:before="160"/>
        <w:jc w:val="center"/>
      </w:pPr>
      <w:r>
        <w:drawing>
          <wp:inline distT="0" distB="0" distL="0" distR="0">
            <wp:extent cx="6096000" cy="1628775"/>
            <wp:effectExtent t="0" r="0" b="0" l="0"/>
            <wp:docPr id="1" name="diagram-3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1628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315"/>
        <w:gridCol w:w="1644"/>
        <w:gridCol w:w="4607"/>
        <w:gridCol w:w="1315"/>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الاتصال</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البروتوكول والحد الأدنى</w:t>
            </w:r>
          </w:p>
        </w:tc>
        <w:tc>
          <w:tcPr>
            <w:tcW w:type="dxa" w:w="4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 من الطرف الآخر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 إلى التطبيق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1.3 مفضّل، 1.2 أدنى</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من سلطة عامة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NC-1</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NC-1، و MFA إلزامي (FR-PLT-006)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المصدر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DQ-S05-8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الإنهاء إلى التطبيق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محلي على المضيف نفسه، أو TLS 1.2+ إن كانا مضيفين</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داخلية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قرار نظام تشغيل طبقة التطبيق</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SQL Server</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داخل TDS</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‎TrustServerCertificate=False‎</w:t>
            </w:r>
            <w:r>
              <w:rPr>
                <w:rFonts w:ascii="Arial" w:cs="Arial" w:eastAsia="Arial" w:hAnsi="Arial"/>
                <w:b w:val="false"/>
                <w:bCs w:val="false"/>
                <w:sz w:val="18"/>
                <w:szCs w:val="18"/>
                <w:rtl/>
              </w:rPr>
              <w:t xml:space="preserve"> واسم المضيف مطابق</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NC-5</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مرحّل البريد</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إلزامي بلا تراجع</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المرحّل</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مخزن المفاتيح</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الخدمة ومصادقة التطبيق</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NC-7</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إلى مخزن الملفات</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محلي، أو HTTPS إن كان بعيدًا</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الخدمة</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مشفّرة أصلًا (DOC-S02 §8)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NC-8</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الملفات إلى الموقع المنفصل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أو HTTPS</w:t>
            </w:r>
          </w:p>
        </w:tc>
        <w:tc>
          <w:tcPr>
            <w:tcW w:type="dxa" w:w="4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المضيف أو الشهادة</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NC-9</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إلى الخادم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بمفتاح فقط</w:t>
            </w:r>
          </w:p>
        </w:tc>
        <w:tc>
          <w:tcPr>
            <w:tcW w:type="dxa" w:w="4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مفتاح المضيف</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bl>
    <w:p>
      <w:pPr>
        <w:bidi/>
        <w:spacing w:after="120" w:before="0"/>
      </w:pPr>
    </w:p>
    <w:p>
      <w:pPr>
        <w:bidi/>
        <w:spacing w:after="110" w:before="0" w:line="312"/>
      </w:pPr>
      <w:r>
        <w:rPr>
          <w:rFonts w:ascii="Arial" w:cs="Arial" w:eastAsia="Arial" w:hAnsi="Arial"/>
          <w:b w:val="false"/>
          <w:bCs w:val="false"/>
          <w:sz w:val="21"/>
          <w:szCs w:val="21"/>
          <w:rtl/>
        </w:rPr>
        <w:t xml:space="preserve">تُربط هذه الرموز بحدود الثقة TB-n في DOC-F01 عند صدوره.</w:t>
      </w:r>
    </w:p>
    <w:p>
      <w:pPr>
        <w:pStyle w:val="Heading2"/>
        <w:bidi/>
      </w:pPr>
      <w:bookmarkStart w:name="_sec268" w:id="268"/>
      <w:r>
        <w:rPr>
          <w:rFonts w:ascii="Arial" w:cs="Arial" w:eastAsia="Arial" w:hAnsi="Arial"/>
          <w:b/>
          <w:bCs/>
          <w:color w:val="2B5C8A"/>
          <w:sz w:val="26"/>
          <w:szCs w:val="26"/>
          <w:rtl/>
        </w:rPr>
        <w:t xml:space="preserve">4. المتصفح إلى التطبيق (NC-1 وNC-2)</w:t>
      </w:r>
      <w:bookmarkEnd w:id="268"/>
    </w:p>
    <w:p>
      <w:pPr>
        <w:pStyle w:val="Heading3"/>
        <w:bidi/>
      </w:pPr>
      <w:bookmarkStart w:name="_sec269" w:id="269"/>
      <w:r>
        <w:rPr>
          <w:rFonts w:ascii="Arial" w:cs="Arial" w:eastAsia="Arial" w:hAnsi="Arial"/>
          <w:b/>
          <w:bCs/>
          <w:color w:val="2B5C8A"/>
          <w:sz w:val="23"/>
          <w:szCs w:val="23"/>
          <w:rtl/>
        </w:rPr>
        <w:t xml:space="preserve">4.1 البروتوكولات ومجموعات التشفير </w:t>
      </w:r>
      <w:r>
        <w:rPr>
          <w:rFonts w:ascii="Arial" w:cs="Arial" w:eastAsia="Arial" w:hAnsi="Arial"/>
          <w:color w:val="E0A800"/>
          <w:sz w:val="23"/>
          <w:szCs w:val="23"/>
          <w:rtl/>
        </w:rPr>
        <w:t xml:space="preserve">●</w:t>
      </w:r>
      <w:bookmarkEnd w:id="269"/>
    </w:p>
    <w:p>
      <w:pPr>
        <w:pStyle w:val="ListParagraph"/>
        <w:numPr>
          <w:ilvl w:val="0"/>
          <w:numId w:val="2"/>
        </w:numPr>
        <w:bidi/>
        <w:spacing w:after="70" w:before="0" w:line="300"/>
      </w:pPr>
      <w:r>
        <w:rPr>
          <w:rFonts w:ascii="Arial" w:cs="Arial" w:eastAsia="Arial" w:hAnsi="Arial"/>
          <w:b/>
          <w:bCs/>
          <w:sz w:val="21"/>
          <w:szCs w:val="21"/>
          <w:rtl/>
        </w:rPr>
        <w:t xml:space="preserve">مسموح:</w:t>
      </w:r>
      <w:r>
        <w:rPr>
          <w:rFonts w:ascii="Arial" w:cs="Arial" w:eastAsia="Arial" w:hAnsi="Arial"/>
          <w:b w:val="false"/>
          <w:bCs w:val="false"/>
          <w:sz w:val="21"/>
          <w:szCs w:val="21"/>
          <w:rtl/>
        </w:rPr>
        <w:t xml:space="preserve"> TLS 1.3، وTLS 1.2.</w:t>
      </w:r>
    </w:p>
    <w:p>
      <w:pPr>
        <w:pStyle w:val="ListParagraph"/>
        <w:numPr>
          <w:ilvl w:val="0"/>
          <w:numId w:val="2"/>
        </w:numPr>
        <w:bidi/>
        <w:spacing w:after="70" w:before="0" w:line="300"/>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SSLv2 وSSLv3 وTLS 1.0 وTLS 1.1، كما توصي O-08 (tools/dbgen/erd_open_items.py:59).</w:t>
      </w:r>
    </w:p>
    <w:p>
      <w:pPr>
        <w:pStyle w:val="ListParagraph"/>
        <w:numPr>
          <w:ilvl w:val="0"/>
          <w:numId w:val="2"/>
        </w:numPr>
        <w:bidi/>
        <w:spacing w:after="70" w:before="0" w:line="300"/>
      </w:pPr>
      <w:r>
        <w:rPr>
          <w:rFonts w:ascii="Arial" w:cs="Arial" w:eastAsia="Arial" w:hAnsi="Arial"/>
          <w:b/>
          <w:bCs/>
          <w:sz w:val="21"/>
          <w:szCs w:val="21"/>
          <w:rtl/>
        </w:rPr>
        <w:t xml:space="preserve">TLS 1.3:</w:t>
      </w:r>
      <w:r>
        <w:rPr>
          <w:rFonts w:ascii="Arial" w:cs="Arial" w:eastAsia="Arial" w:hAnsi="Arial"/>
          <w:b w:val="false"/>
          <w:bCs w:val="false"/>
          <w:sz w:val="21"/>
          <w:szCs w:val="21"/>
          <w:rtl/>
        </w:rPr>
        <w:t xml:space="preserve"> المجموعات القياسية الثلاث: </w:t>
      </w:r>
      <w:r>
        <w:rPr>
          <w:rFonts w:ascii="Courier New" w:cs="Courier New" w:eastAsia="Courier New" w:hAnsi="Courier New"/>
          <w:b w:val="false"/>
          <w:bCs w:val="false"/>
          <w:color w:val="1F2937"/>
          <w:sz w:val="18"/>
          <w:szCs w:val="18"/>
          <w:shd w:fill="F1F3F5" w:color="auto" w:val="clear"/>
          <w:rtl/>
        </w:rPr>
        <w:t xml:space="preserve">‎TLS_AES_256_GCM_SHA384‎</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‎TLS_CHACHA20_POLY1305_SHA256‎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‎TLS_AES_128_GCM_SHA256‎</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TLS 1.2:</w:t>
      </w:r>
      <w:r>
        <w:rPr>
          <w:rFonts w:ascii="Arial" w:cs="Arial" w:eastAsia="Arial" w:hAnsi="Arial"/>
          <w:b w:val="false"/>
          <w:bCs w:val="false"/>
          <w:sz w:val="21"/>
          <w:szCs w:val="21"/>
          <w:rtl/>
        </w:rPr>
        <w:t xml:space="preserve"> تبادل مفاتيح ECDHE فقط، وتشفير AEAD فقط (AES-GCM أو ChaCha20-Poly1305). لا CBC، ولا تبادل مفاتيح RSA الساكن، ولا 3DES ولا RC4، ولا توقيعات SHA-1.</w:t>
      </w:r>
    </w:p>
    <w:p>
      <w:pPr>
        <w:pStyle w:val="ListParagraph"/>
        <w:numPr>
          <w:ilvl w:val="0"/>
          <w:numId w:val="2"/>
        </w:numPr>
        <w:bidi/>
        <w:spacing w:after="70" w:before="0" w:line="300"/>
      </w:pPr>
      <w:r>
        <w:rPr>
          <w:rFonts w:ascii="Arial" w:cs="Arial" w:eastAsia="Arial" w:hAnsi="Arial"/>
          <w:b/>
          <w:bCs/>
          <w:sz w:val="21"/>
          <w:szCs w:val="21"/>
          <w:rtl/>
        </w:rPr>
        <w:t xml:space="preserve">المنحنيات:</w:t>
      </w:r>
      <w:r>
        <w:rPr>
          <w:rFonts w:ascii="Arial" w:cs="Arial" w:eastAsia="Arial" w:hAnsi="Arial"/>
          <w:b w:val="false"/>
          <w:bCs w:val="false"/>
          <w:sz w:val="21"/>
          <w:szCs w:val="21"/>
          <w:rtl/>
        </w:rPr>
        <w:t xml:space="preserve"> X25519 وP-256.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ضغط على مستوى TLS، ولا إعادة تفاوض يبدأها العميل.</w:t>
      </w:r>
    </w:p>
    <w:p>
      <w:pPr>
        <w:bidi/>
        <w:spacing w:after="60" w:before="0"/>
      </w:pPr>
    </w:p>
    <w:p>
      <w:pPr>
        <w:pStyle w:val="Heading3"/>
        <w:bidi/>
      </w:pPr>
      <w:bookmarkStart w:name="_sec270" w:id="270"/>
      <w:r>
        <w:rPr>
          <w:rFonts w:ascii="Arial" w:cs="Arial" w:eastAsia="Arial" w:hAnsi="Arial"/>
          <w:b/>
          <w:bCs/>
          <w:color w:val="2B5C8A"/>
          <w:sz w:val="23"/>
          <w:szCs w:val="23"/>
          <w:rtl/>
        </w:rPr>
        <w:t xml:space="preserve">4.2 HSTS </w:t>
      </w:r>
      <w:r>
        <w:rPr>
          <w:rFonts w:ascii="Arial" w:cs="Arial" w:eastAsia="Arial" w:hAnsi="Arial"/>
          <w:color w:val="E0A800"/>
          <w:sz w:val="23"/>
          <w:szCs w:val="23"/>
          <w:rtl/>
        </w:rPr>
        <w:t xml:space="preserve">●</w:t>
      </w:r>
      <w:bookmarkEnd w:id="270"/>
    </w:p>
    <w:p>
      <w:pPr>
        <w:pStyle w:val="ListParagraph"/>
        <w:numPr>
          <w:ilvl w:val="0"/>
          <w:numId w:val="2"/>
        </w:numPr>
        <w:bidi/>
        <w:spacing w:after="70" w:before="0" w:line="300"/>
      </w:pPr>
      <w:r>
        <w:rPr>
          <w:rFonts w:ascii="Arial" w:cs="Arial" w:eastAsia="Arial" w:hAnsi="Arial"/>
          <w:b w:val="false"/>
          <w:bCs w:val="false"/>
          <w:sz w:val="21"/>
          <w:szCs w:val="21"/>
          <w:rtl/>
        </w:rPr>
        <w:t xml:space="preserve">الترويسة على كل استجابة HTTPS من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وكل عنوان فرعي: </w:t>
      </w:r>
      <w:r>
        <w:rPr>
          <w:rFonts w:ascii="Courier New" w:cs="Courier New" w:eastAsia="Courier New" w:hAnsi="Courier New"/>
          <w:b w:val="false"/>
          <w:bCs w:val="false"/>
          <w:color w:val="1F2937"/>
          <w:sz w:val="18"/>
          <w:szCs w:val="18"/>
          <w:shd w:fill="F1F3F5" w:color="auto" w:val="clear"/>
          <w:rtl/>
        </w:rPr>
        <w:t xml:space="preserve">‎Strict-Transport-Security: max-age=31536000; includeSubDomains‎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التدرّج:</w:t>
      </w:r>
      <w:r>
        <w:rPr>
          <w:rFonts w:ascii="Arial" w:cs="Arial" w:eastAsia="Arial" w:hAnsi="Arial"/>
          <w:b w:val="false"/>
          <w:bCs w:val="false"/>
          <w:sz w:val="21"/>
          <w:szCs w:val="21"/>
          <w:rtl/>
        </w:rPr>
        <w:t xml:space="preserve"> أسبوع أول بـ </w:t>
      </w:r>
      <w:r>
        <w:rPr>
          <w:rFonts w:ascii="Courier New" w:cs="Courier New" w:eastAsia="Courier New" w:hAnsi="Courier New"/>
          <w:b w:val="false"/>
          <w:bCs w:val="false"/>
          <w:color w:val="1F2937"/>
          <w:sz w:val="18"/>
          <w:szCs w:val="18"/>
          <w:shd w:fill="F1F3F5" w:color="auto" w:val="clear"/>
          <w:rtl/>
        </w:rPr>
        <w:t xml:space="preserve">‎max-age=86400‎</w:t>
      </w:r>
      <w:r>
        <w:rPr>
          <w:rFonts w:ascii="Arial" w:cs="Arial" w:eastAsia="Arial" w:hAnsi="Arial"/>
          <w:b w:val="false"/>
          <w:bCs w:val="false"/>
          <w:sz w:val="21"/>
          <w:szCs w:val="21"/>
          <w:rtl/>
        </w:rPr>
        <w:t xml:space="preserve">، ثم سنة بعد التحقق من أن كل عنوان فرعي يعمل بـ HTTPS.</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‎includeSubDomains‎</w:t>
      </w:r>
      <w:r>
        <w:rPr>
          <w:rFonts w:ascii="Arial" w:cs="Arial" w:eastAsia="Arial" w:hAnsi="Arial"/>
          <w:b w:val="false"/>
          <w:bCs w:val="false"/>
          <w:sz w:val="21"/>
          <w:szCs w:val="21"/>
          <w:rtl/>
        </w:rPr>
        <w:t xml:space="preserve"> آمن هنا لأن كل مشترك عنوان فرعي على HTTPS.</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‎preload‎</w:t>
      </w:r>
      <w:r>
        <w:rPr>
          <w:rFonts w:ascii="Arial" w:cs="Arial" w:eastAsia="Arial" w:hAnsi="Arial"/>
          <w:b w:val="false"/>
          <w:bCs w:val="false"/>
          <w:sz w:val="21"/>
          <w:szCs w:val="21"/>
          <w:rtl/>
        </w:rPr>
        <w:t xml:space="preserve"> لا يُضاف الآن، لأنه التزام يصعب التراجع عنه (DQ-S05-3).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المنفذ 80 يعيد التوجيه فقط (301) إلى HTTPS على المضيف نفسه، ولا يقدّم محتوى ولا يقرأ ملف تعريف ارتباط.</w:t>
      </w:r>
    </w:p>
    <w:p>
      <w:pPr>
        <w:bidi/>
        <w:spacing w:after="60" w:before="0"/>
      </w:pPr>
    </w:p>
    <w:p>
      <w:pPr>
        <w:pStyle w:val="Heading3"/>
        <w:bidi/>
      </w:pPr>
      <w:bookmarkStart w:name="_sec271" w:id="271"/>
      <w:r>
        <w:rPr>
          <w:rFonts w:ascii="Arial" w:cs="Arial" w:eastAsia="Arial" w:hAnsi="Arial"/>
          <w:b/>
          <w:bCs/>
          <w:color w:val="2B5C8A"/>
          <w:sz w:val="23"/>
          <w:szCs w:val="23"/>
          <w:rtl/>
        </w:rPr>
        <w:t xml:space="preserve">4.3 الشهادة </w:t>
      </w:r>
      <w:r>
        <w:rPr>
          <w:rFonts w:ascii="Arial" w:cs="Arial" w:eastAsia="Arial" w:hAnsi="Arial"/>
          <w:color w:val="E0A800"/>
          <w:sz w:val="23"/>
          <w:szCs w:val="23"/>
          <w:rtl/>
        </w:rPr>
        <w:t xml:space="preserve">●</w:t>
      </w:r>
      <w:bookmarkEnd w:id="271"/>
    </w:p>
    <w:p>
      <w:pPr>
        <w:pStyle w:val="ListParagraph"/>
        <w:numPr>
          <w:ilvl w:val="0"/>
          <w:numId w:val="2"/>
        </w:numPr>
        <w:bidi/>
        <w:spacing w:after="70" w:before="0" w:line="300"/>
      </w:pPr>
      <w:r>
        <w:rPr>
          <w:rFonts w:ascii="Arial" w:cs="Arial" w:eastAsia="Arial" w:hAnsi="Arial"/>
          <w:b/>
          <w:bCs/>
          <w:sz w:val="21"/>
          <w:szCs w:val="21"/>
          <w:rtl/>
        </w:rPr>
        <w:t xml:space="preserve">النوع الافتراضي:</w:t>
      </w:r>
      <w:r>
        <w:rPr>
          <w:rFonts w:ascii="Arial" w:cs="Arial" w:eastAsia="Arial" w:hAnsi="Arial"/>
          <w:b w:val="false"/>
          <w:bCs w:val="false"/>
          <w:sz w:val="21"/>
          <w:szCs w:val="21"/>
          <w:rtl/>
        </w:rPr>
        <w:t xml:space="preserve"> شهادة شاملة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مع اسم بديل للجذر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الخيار مفتوح في FR-PLT-046 (DQ-S05-2).</w:t>
      </w:r>
    </w:p>
    <w:p>
      <w:pPr>
        <w:pStyle w:val="ListParagraph"/>
        <w:numPr>
          <w:ilvl w:val="0"/>
          <w:numId w:val="2"/>
        </w:numPr>
        <w:bidi/>
        <w:spacing w:after="70" w:before="0" w:line="300"/>
      </w:pPr>
      <w:r>
        <w:rPr>
          <w:rFonts w:ascii="Arial" w:cs="Arial" w:eastAsia="Arial" w:hAnsi="Arial"/>
          <w:b/>
          <w:bCs/>
          <w:sz w:val="21"/>
          <w:szCs w:val="21"/>
          <w:rtl/>
        </w:rPr>
        <w:t xml:space="preserve">سبب تفضيل الشاملة:</w:t>
      </w:r>
      <w:r>
        <w:rPr>
          <w:rFonts w:ascii="Arial" w:cs="Arial" w:eastAsia="Arial" w:hAnsi="Arial"/>
          <w:b w:val="false"/>
          <w:bCs w:val="false"/>
          <w:sz w:val="21"/>
          <w:szCs w:val="21"/>
          <w:rtl/>
        </w:rPr>
        <w:t xml:space="preserve"> الشهادة لكل عنوان تُنشر في سجلات الشفافية العامة (Certificate Transparency)، فتكشف رمز كل مشترك جديد للعالم، أي قائمة العملاء. الشاملة لا تكشفها.</w:t>
      </w:r>
    </w:p>
    <w:p>
      <w:pPr>
        <w:pStyle w:val="ListParagraph"/>
        <w:numPr>
          <w:ilvl w:val="0"/>
          <w:numId w:val="2"/>
        </w:numPr>
        <w:bidi/>
        <w:spacing w:after="70" w:before="0" w:line="300"/>
      </w:pP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الشاملة تغطي مستوى واحدًا فقط (</w:t>
      </w:r>
      <w:r>
        <w:rPr>
          <w:rFonts w:ascii="Courier New" w:cs="Courier New" w:eastAsia="Courier New" w:hAnsi="Courier New"/>
          <w:b w:val="false"/>
          <w:bCs w:val="false"/>
          <w:color w:val="1F2937"/>
          <w:sz w:val="18"/>
          <w:szCs w:val="18"/>
          <w:shd w:fill="F1F3F5" w:color="auto" w:val="clear"/>
          <w:rtl/>
        </w:rPr>
        <w:t xml:space="preserve">‎acme.bankfas.com‎</w:t>
      </w:r>
      <w:r>
        <w:rPr>
          <w:rFonts w:ascii="Arial" w:cs="Arial" w:eastAsia="Arial" w:hAnsi="Arial"/>
          <w:b w:val="false"/>
          <w:bCs w:val="false"/>
          <w:sz w:val="21"/>
          <w:szCs w:val="21"/>
          <w:rtl/>
        </w:rPr>
        <w:t xml:space="preserve"> نعم، و</w:t>
      </w:r>
      <w:r>
        <w:rPr>
          <w:rFonts w:ascii="Courier New" w:cs="Courier New" w:eastAsia="Courier New" w:hAnsi="Courier New"/>
          <w:b w:val="false"/>
          <w:bCs w:val="false"/>
          <w:color w:val="1F2937"/>
          <w:sz w:val="18"/>
          <w:szCs w:val="18"/>
          <w:shd w:fill="F1F3F5" w:color="auto" w:val="clear"/>
          <w:rtl/>
        </w:rPr>
        <w:t xml:space="preserve">‎x.acme.bankfas.com‎</w:t>
      </w:r>
      <w:r>
        <w:rPr>
          <w:rFonts w:ascii="Arial" w:cs="Arial" w:eastAsia="Arial" w:hAnsi="Arial"/>
          <w:b w:val="false"/>
          <w:bCs w:val="false"/>
          <w:sz w:val="21"/>
          <w:szCs w:val="21"/>
          <w:rtl/>
        </w:rPr>
        <w:t xml:space="preserve"> لا). يُمنع أي تصميم يضيف مستوى ثانيًا تحت عنوان المشترك. صيغة رمز المشترك تُنتج تسمية DNS صالحة من مستوى واحد: حروف وأرقام وشرطة، و30 خانة على الأكثر (db/model/10-platform.model:32 و51). DNS لا يميّز حالة الأحرف، فيُطابَق الرمز بلا تمييز لها، وترتيب القاعدة غير حساس لها أصلًا (T-2، docs/20-database-design.md:62).</w:t>
      </w:r>
    </w:p>
    <w:p>
      <w:pPr>
        <w:pStyle w:val="ListParagraph"/>
        <w:numPr>
          <w:ilvl w:val="0"/>
          <w:numId w:val="2"/>
        </w:numPr>
        <w:bidi/>
        <w:spacing w:after="70" w:before="0" w:line="300"/>
      </w:pPr>
      <w:r>
        <w:rPr>
          <w:rFonts w:ascii="Arial" w:cs="Arial" w:eastAsia="Arial" w:hAnsi="Arial"/>
          <w:b/>
          <w:bCs/>
          <w:sz w:val="21"/>
          <w:szCs w:val="21"/>
          <w:rtl/>
        </w:rPr>
        <w:t xml:space="preserve">المفتاح:</w:t>
      </w:r>
      <w:r>
        <w:rPr>
          <w:rFonts w:ascii="Arial" w:cs="Arial" w:eastAsia="Arial" w:hAnsi="Arial"/>
          <w:b w:val="false"/>
          <w:bCs w:val="false"/>
          <w:sz w:val="21"/>
          <w:szCs w:val="21"/>
          <w:rtl/>
        </w:rPr>
        <w:t xml:space="preserve"> ECDSA P-256 افتراضيًا، أو RSA 2048 بت فأكثر إن لزم توافق قديم. مفتاح جديد عند كل تجديد.</w:t>
      </w:r>
    </w:p>
    <w:p>
      <w:pPr>
        <w:pStyle w:val="ListParagraph"/>
        <w:numPr>
          <w:ilvl w:val="0"/>
          <w:numId w:val="2"/>
        </w:numPr>
        <w:bidi/>
        <w:spacing w:after="70" w:before="0" w:line="300"/>
      </w:pPr>
      <w:r>
        <w:rPr>
          <w:rFonts w:ascii="Arial" w:cs="Arial" w:eastAsia="Arial" w:hAnsi="Arial"/>
          <w:b/>
          <w:bCs/>
          <w:sz w:val="21"/>
          <w:szCs w:val="21"/>
          <w:rtl/>
        </w:rPr>
        <w:t xml:space="preserve">المفتاح الخاص</w:t>
      </w:r>
      <w:r>
        <w:rPr>
          <w:rFonts w:ascii="Arial" w:cs="Arial" w:eastAsia="Arial" w:hAnsi="Arial"/>
          <w:b w:val="false"/>
          <w:bCs w:val="false"/>
          <w:sz w:val="21"/>
          <w:szCs w:val="21"/>
          <w:rtl/>
        </w:rPr>
        <w:t xml:space="preserve"> يبقى على مضيف إنهاء TLS فقط، بصلاحية قراءة لحساب الخدمة وحده، ولا يدخل المستودع ولا النسخ إلى الموقع المنفصل.</w:t>
      </w:r>
    </w:p>
    <w:p>
      <w:pPr>
        <w:pStyle w:val="ListParagraph"/>
        <w:numPr>
          <w:ilvl w:val="0"/>
          <w:numId w:val="2"/>
        </w:numPr>
        <w:bidi/>
        <w:spacing w:after="70" w:before="0" w:line="300"/>
      </w:pPr>
      <w:r>
        <w:rPr>
          <w:rFonts w:ascii="Arial" w:cs="Arial" w:eastAsia="Arial" w:hAnsi="Arial"/>
          <w:b/>
          <w:bCs/>
          <w:sz w:val="21"/>
          <w:szCs w:val="21"/>
          <w:rtl/>
        </w:rPr>
        <w:t xml:space="preserve">العنوان غير المعروف:</w:t>
      </w:r>
      <w:r>
        <w:rPr>
          <w:rFonts w:ascii="Arial" w:cs="Arial" w:eastAsia="Arial" w:hAnsi="Arial"/>
          <w:b w:val="false"/>
          <w:bCs w:val="false"/>
          <w:sz w:val="21"/>
          <w:szCs w:val="21"/>
          <w:rtl/>
        </w:rPr>
        <w:t xml:space="preserve"> الشهادة نفسها، وصفحة محايدة لا تكشف وجود المشترك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(FR-PLT-046).</w:t>
      </w:r>
    </w:p>
    <w:p>
      <w:pPr>
        <w:pStyle w:val="ListParagraph"/>
        <w:numPr>
          <w:ilvl w:val="0"/>
          <w:numId w:val="2"/>
        </w:numPr>
        <w:bidi/>
        <w:spacing w:after="70" w:before="0" w:line="300"/>
      </w:pPr>
      <w:r>
        <w:rPr>
          <w:rFonts w:ascii="Arial" w:cs="Arial" w:eastAsia="Arial" w:hAnsi="Arial"/>
          <w:b/>
          <w:bCs/>
          <w:sz w:val="21"/>
          <w:szCs w:val="21"/>
          <w:rtl/>
        </w:rPr>
        <w:t xml:space="preserve">العزل لا يعتمد على الشهادة:</w:t>
      </w:r>
      <w:r>
        <w:rPr>
          <w:rFonts w:ascii="Arial" w:cs="Arial" w:eastAsia="Arial" w:hAnsi="Arial"/>
          <w:b w:val="false"/>
          <w:bCs w:val="false"/>
          <w:sz w:val="21"/>
          <w:szCs w:val="21"/>
          <w:rtl/>
        </w:rPr>
        <w:t xml:space="preserve"> تحديد المشترك من اسم المضيف يتم في التطبيق، وربط السياق في القاعدة (ADR 0002). الشهادة الشاملة لا تفتح طريقًا بين المشتركين.</w:t>
      </w:r>
    </w:p>
    <w:p>
      <w:pPr>
        <w:bidi/>
        <w:spacing w:after="60" w:before="0"/>
      </w:pPr>
    </w:p>
    <w:p>
      <w:pPr>
        <w:pStyle w:val="Heading3"/>
        <w:bidi/>
      </w:pPr>
      <w:bookmarkStart w:name="_sec272" w:id="272"/>
      <w:r>
        <w:rPr>
          <w:rFonts w:ascii="Arial" w:cs="Arial" w:eastAsia="Arial" w:hAnsi="Arial"/>
          <w:b/>
          <w:bCs/>
          <w:color w:val="2B5C8A"/>
          <w:sz w:val="23"/>
          <w:szCs w:val="23"/>
          <w:rtl/>
        </w:rPr>
        <w:t xml:space="preserve">4.4 الإصدار والتجديد </w:t>
      </w:r>
      <w:r>
        <w:rPr>
          <w:rFonts w:ascii="Arial" w:cs="Arial" w:eastAsia="Arial" w:hAnsi="Arial"/>
          <w:color w:val="E0A800"/>
          <w:sz w:val="23"/>
          <w:szCs w:val="23"/>
          <w:rtl/>
        </w:rPr>
        <w:t xml:space="preserve">●</w:t>
      </w:r>
      <w:bookmarkEnd w:id="2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0"/>
        <w:gridCol w:w="6434"/>
      </w:tblGrid>
      <w:tr>
        <w:trPr>
          <w:cantSplit/>
          <w:tblHeader/>
        </w:trPr>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الجهة المصدرة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تصديق عامة يثق بها كل متصفح (DQ-S05-1)</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الإصدار</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بروتوكول ACME (RFC 8555) بتحدي DNS-01، لأن الشهادة الشاملة تُثبت بسجل DNS</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واجهة DNS</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صلاحيته تعديل سجلات </w:t>
            </w:r>
            <w:r>
              <w:rPr>
                <w:rFonts w:ascii="Courier New" w:cs="Courier New" w:eastAsia="Courier New" w:hAnsi="Courier New"/>
                <w:b w:val="false"/>
                <w:bCs w:val="false"/>
                <w:color w:val="1F2937"/>
                <w:sz w:val="16"/>
                <w:szCs w:val="16"/>
                <w:shd w:fill="F1F3F5" w:color="auto" w:val="clear"/>
                <w:rtl/>
              </w:rPr>
              <w:t xml:space="preserve">‎_acme-challenge‎</w:t>
            </w:r>
            <w:r>
              <w:rPr>
                <w:rFonts w:ascii="Arial" w:cs="Arial" w:eastAsia="Arial" w:hAnsi="Arial"/>
                <w:b w:val="false"/>
                <w:bCs w:val="false"/>
                <w:sz w:val="18"/>
                <w:szCs w:val="18"/>
                <w:rtl/>
              </w:rPr>
              <w:t xml:space="preserve"> فقط، ويُحفظ في مخزن الأسرار (DOC-B11)</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التجديد</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 عند مرور ثلثي مدة الصلاحية</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المراقبة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إن بقي على الانتهاء 21 يومًا ثم 7 أيام دون تجديد</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سجل CAA</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يحصر الإصدار للنطاق في السلطة المختارة</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مدة الصلاحية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الحد الساري لدى منتدى CA/Browser وقت الإصدار؛ التجديد الآلي يجعل قِصرها غير مؤثر</w:t>
            </w:r>
          </w:p>
        </w:tc>
      </w:tr>
      <w:tr>
        <w:trPr>
          <w:cantSplit/>
        </w:trPr>
        <w:tc>
          <w:tcPr>
            <w:tcW w:type="dxa" w:w="343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والأمن، ونائبه مهندس DevOps</w:t>
            </w:r>
          </w:p>
        </w:tc>
      </w:tr>
    </w:tbl>
    <w:p>
      <w:pPr>
        <w:bidi/>
        <w:spacing w:after="120" w:before="0"/>
      </w:pPr>
    </w:p>
    <w:p>
      <w:pPr>
        <w:pStyle w:val="Heading3"/>
        <w:bidi/>
      </w:pPr>
      <w:bookmarkStart w:name="_sec273" w:id="273"/>
      <w:r>
        <w:rPr>
          <w:rFonts w:ascii="Arial" w:cs="Arial" w:eastAsia="Arial" w:hAnsi="Arial"/>
          <w:b/>
          <w:bCs/>
          <w:color w:val="2B5C8A"/>
          <w:sz w:val="23"/>
          <w:szCs w:val="23"/>
          <w:rtl/>
        </w:rPr>
        <w:t xml:space="preserve">4.5 مكان إنهاء TLS</w:t>
      </w:r>
      <w:bookmarkEnd w:id="273"/>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(docs/10-detailed-analysis/00-overview-and-cross-cutting.md:226، FR-PLT-045 في docs/10-detailed-analysis/10-m0-m1-platform-organization.md:147). يُنهى TLS على Kestrel أو IIS أو خادم وسيط عكسي على مضيف التطبيق، والسياسة أعلاه تنطبق على أيها (DQ-S05-12).</w:t>
      </w:r>
    </w:p>
    <w:p>
      <w:pPr>
        <w:pStyle w:val="ListParagraph"/>
        <w:numPr>
          <w:ilvl w:val="0"/>
          <w:numId w:val="2"/>
        </w:numPr>
        <w:bidi/>
        <w:spacing w:after="70" w:before="0" w:line="300"/>
      </w:pPr>
      <w:r>
        <w:rPr>
          <w:rFonts w:ascii="Arial" w:cs="Arial" w:eastAsia="Arial" w:hAnsi="Arial"/>
          <w:b w:val="false"/>
          <w:bCs w:val="false"/>
          <w:sz w:val="21"/>
          <w:szCs w:val="21"/>
          <w:rtl/>
        </w:rPr>
        <w:t xml:space="preserve">إن كان الوسيط على مضيف غير مضيف التطبيق، فالاتصال NC-3 يُشفَّر كذلك.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عنوان IP العميل يمرّره الوسيط في ترويسة يثق بها التطبيق من الوسيط فقط؛ التصميم في DOC-S03.</w:t>
      </w:r>
    </w:p>
    <w:p>
      <w:pPr>
        <w:bidi/>
        <w:spacing w:after="60" w:before="0"/>
      </w:pPr>
    </w:p>
    <w:p>
      <w:pPr>
        <w:pStyle w:val="Heading3"/>
        <w:bidi/>
      </w:pPr>
      <w:bookmarkStart w:name="_sec274" w:id="274"/>
      <w:r>
        <w:rPr>
          <w:rFonts w:ascii="Arial" w:cs="Arial" w:eastAsia="Arial" w:hAnsi="Arial"/>
          <w:b/>
          <w:bCs/>
          <w:color w:val="2B5C8A"/>
          <w:sz w:val="23"/>
          <w:szCs w:val="23"/>
          <w:rtl/>
        </w:rPr>
        <w:t xml:space="preserve">4.6 لوحة المشغّل </w:t>
      </w:r>
      <w:r>
        <w:rPr>
          <w:rFonts w:ascii="Arial" w:cs="Arial" w:eastAsia="Arial" w:hAnsi="Arial"/>
          <w:color w:val="E0A800"/>
          <w:sz w:val="23"/>
          <w:szCs w:val="23"/>
          <w:rtl/>
        </w:rPr>
        <w:t xml:space="preserve">●</w:t>
      </w:r>
      <w:bookmarkEnd w:id="274"/>
    </w:p>
    <w:p>
      <w:pPr>
        <w:pStyle w:val="ListParagraph"/>
        <w:numPr>
          <w:ilvl w:val="0"/>
          <w:numId w:val="2"/>
        </w:numPr>
        <w:bidi/>
        <w:spacing w:after="70" w:before="0" w:line="300"/>
      </w:pPr>
      <w:r>
        <w:rPr>
          <w:rFonts w:ascii="Arial" w:cs="Arial" w:eastAsia="Arial" w:hAnsi="Arial"/>
          <w:b w:val="false"/>
          <w:bCs w:val="false"/>
          <w:sz w:val="21"/>
          <w:szCs w:val="21"/>
          <w:rtl/>
        </w:rPr>
        <w:t xml:space="preserve">على عنوان محجوز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(db/model/10-platform.model:58-62) بالشهادة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MFA إلزامي للمشغّل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(FR-PLT-006). الافتراضي إضافة قائمة عناوين مصدر مسموحة أو شبكة خاصة (DQ-S05-8).</w:t>
      </w:r>
    </w:p>
    <w:p>
      <w:pPr>
        <w:bidi/>
        <w:spacing w:after="60" w:before="0"/>
      </w:pPr>
    </w:p>
    <w:p>
      <w:pPr>
        <w:pStyle w:val="Heading2"/>
        <w:bidi/>
      </w:pPr>
      <w:bookmarkStart w:name="_sec275" w:id="275"/>
      <w:r>
        <w:rPr>
          <w:rFonts w:ascii="Arial" w:cs="Arial" w:eastAsia="Arial" w:hAnsi="Arial"/>
          <w:b/>
          <w:bCs/>
          <w:color w:val="2B5C8A"/>
          <w:sz w:val="26"/>
          <w:szCs w:val="26"/>
          <w:rtl/>
        </w:rPr>
        <w:t xml:space="preserve">5. التطبيق إلى SQL Server (NC-4)</w:t>
      </w:r>
      <w:bookmarkEnd w:id="275"/>
    </w:p>
    <w:p>
      <w:pPr>
        <w:pStyle w:val="Heading3"/>
        <w:bidi/>
      </w:pPr>
      <w:bookmarkStart w:name="_sec276" w:id="276"/>
      <w:r>
        <w:rPr>
          <w:rFonts w:ascii="Arial" w:cs="Arial" w:eastAsia="Arial" w:hAnsi="Arial"/>
          <w:b/>
          <w:bCs/>
          <w:color w:val="2B5C8A"/>
          <w:sz w:val="23"/>
          <w:szCs w:val="23"/>
          <w:rtl/>
        </w:rPr>
        <w:t xml:space="preserve">5.1 القاعدة </w:t>
      </w:r>
      <w:r>
        <w:rPr>
          <w:rFonts w:ascii="Arial" w:cs="Arial" w:eastAsia="Arial" w:hAnsi="Arial"/>
          <w:color w:val="E0A800"/>
          <w:sz w:val="23"/>
          <w:szCs w:val="23"/>
          <w:rtl/>
        </w:rPr>
        <w:t xml:space="preserve">●</w:t>
      </w:r>
      <w:bookmarkEnd w:id="276"/>
    </w:p>
    <w:p>
      <w:pPr>
        <w:pStyle w:val="ListParagraph"/>
        <w:numPr>
          <w:ilvl w:val="0"/>
          <w:numId w:val="2"/>
        </w:numPr>
        <w:bidi/>
        <w:spacing w:after="70" w:before="0" w:line="300"/>
      </w:pPr>
      <w:r>
        <w:rPr>
          <w:rFonts w:ascii="Arial" w:cs="Arial" w:eastAsia="Arial" w:hAnsi="Arial"/>
          <w:b/>
          <w:bCs/>
          <w:sz w:val="21"/>
          <w:szCs w:val="21"/>
          <w:rtl/>
        </w:rPr>
        <w:t xml:space="preserve">الإنتاج وكل بيئة فيها بيانات حقيقية: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‎Encrypt=True‎</w:t>
      </w:r>
      <w:r>
        <w:rPr>
          <w:rFonts w:ascii="Arial" w:cs="Arial" w:eastAsia="Arial" w:hAnsi="Arial"/>
          <w:b w:val="false"/>
          <w:bCs w:val="false"/>
          <w:sz w:val="21"/>
          <w:szCs w:val="21"/>
          <w:rtl/>
        </w:rPr>
        <w:t xml:space="preserve"> (إلزامي) و</w:t>
      </w:r>
      <w:r>
        <w:rPr>
          <w:rFonts w:ascii="Courier New" w:cs="Courier New" w:eastAsia="Courier New" w:hAnsi="Courier New"/>
          <w:b w:val="false"/>
          <w:bCs w:val="false"/>
          <w:color w:val="1F2937"/>
          <w:sz w:val="18"/>
          <w:szCs w:val="18"/>
          <w:shd w:fill="F1F3F5" w:color="auto" w:val="clear"/>
          <w:rtl/>
        </w:rPr>
        <w:t xml:space="preserve">‎TrustServerCertificate=False‎</w:t>
      </w:r>
      <w:r>
        <w:rPr>
          <w:rFonts w:ascii="Arial" w:cs="Arial" w:eastAsia="Arial" w:hAnsi="Arial"/>
          <w:b w:val="false"/>
          <w:bCs w:val="false"/>
          <w:sz w:val="21"/>
          <w:szCs w:val="21"/>
          <w:rtl/>
        </w:rPr>
        <w:t xml:space="preserve">، واسم الخادم في سلسلة الاتصال يطابق اسمًا في شهادة SQL Server.</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بلا أسرار: </w:t>
      </w:r>
      <w:r>
        <w:rPr>
          <w:rFonts w:ascii="Courier New" w:cs="Courier New" w:eastAsia="Courier New" w:hAnsi="Courier New"/>
          <w:b w:val="false"/>
          <w:bCs w:val="false"/>
          <w:color w:val="1F2937"/>
          <w:sz w:val="18"/>
          <w:szCs w:val="18"/>
          <w:shd w:fill="F1F3F5" w:color="auto" w:val="clear"/>
          <w:rtl/>
        </w:rPr>
        <w:t xml:space="preserve">‎Server=tcp:&lt;db-host&gt;,1433;Database=BankFas;Encrypt=True;TrustServerCertificate=False‎</w:t>
      </w:r>
      <w:r>
        <w:rPr>
          <w:rFonts w:ascii="Arial" w:cs="Arial" w:eastAsia="Arial" w:hAnsi="Arial"/>
          <w:b w:val="false"/>
          <w:bCs w:val="false"/>
          <w:sz w:val="21"/>
          <w:szCs w:val="21"/>
          <w:rtl/>
        </w:rPr>
        <w:t xml:space="preserve">. كلمة المرور خارج السلسلة المخزّنة في المستودع (DOC-S08).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‎Encrypt=Strict‎</w:t>
      </w:r>
      <w:r>
        <w:rPr>
          <w:rFonts w:ascii="Arial" w:cs="Arial" w:eastAsia="Arial" w:hAnsi="Arial"/>
          <w:b w:val="false"/>
          <w:bCs w:val="false"/>
          <w:sz w:val="21"/>
          <w:szCs w:val="21"/>
          <w:rtl/>
        </w:rPr>
        <w:t xml:space="preserve"> (TDS 8.0، TLS قبل التفاوض الأولي) أقوى. يُعتمد بعد التحقق من دعمه في مشغّل .NET وفي SQL Server 2025 على Linux (DQ-S05-6).</w:t>
      </w:r>
    </w:p>
    <w:p>
      <w:pPr>
        <w:pStyle w:val="ListParagraph"/>
        <w:numPr>
          <w:ilvl w:val="0"/>
          <w:numId w:val="2"/>
        </w:numPr>
        <w:bidi/>
        <w:spacing w:after="70" w:before="0" w:line="300"/>
      </w:pPr>
      <w:r>
        <w:rPr>
          <w:rFonts w:ascii="Arial" w:cs="Arial" w:eastAsia="Arial" w:hAnsi="Arial"/>
          <w:b/>
          <w:bCs/>
          <w:sz w:val="21"/>
          <w:szCs w:val="21"/>
          <w:rtl/>
        </w:rPr>
        <w:t xml:space="preserve">الخادم يفرض التشفير:</w:t>
      </w:r>
      <w:r>
        <w:rPr>
          <w:rFonts w:ascii="Arial" w:cs="Arial" w:eastAsia="Arial" w:hAnsi="Arial"/>
          <w:b w:val="false"/>
          <w:bCs w:val="false"/>
          <w:sz w:val="21"/>
          <w:szCs w:val="21"/>
          <w:rtl/>
        </w:rPr>
        <w:t xml:space="preserve"> يُضبط SQL Server على Linux بأداة </w:t>
      </w:r>
      <w:r>
        <w:rPr>
          <w:rFonts w:ascii="Courier New" w:cs="Courier New" w:eastAsia="Courier New" w:hAnsi="Courier New"/>
          <w:b w:val="false"/>
          <w:bCs w:val="false"/>
          <w:color w:val="1F2937"/>
          <w:sz w:val="18"/>
          <w:szCs w:val="18"/>
          <w:shd w:fill="F1F3F5" w:color="auto" w:val="clear"/>
          <w:rtl/>
        </w:rPr>
        <w:t xml:space="preserve">‎mssql-conf‎</w:t>
      </w:r>
      <w:r>
        <w:rPr>
          <w:rFonts w:ascii="Arial" w:cs="Arial" w:eastAsia="Arial" w:hAnsi="Arial"/>
          <w:b w:val="false"/>
          <w:bCs w:val="false"/>
          <w:sz w:val="21"/>
          <w:szCs w:val="21"/>
          <w:rtl/>
        </w:rPr>
        <w:t xml:space="preserve"> (مسار الشهادة والمفتاح، والبروتوكولات المسموحة، وفرض التشفير). تُتحقق أسماء الإعدادات من وثائق Microsoft عند التجهيز (DOC-S10)، وقد يلزم إعادة تشغيل الخدمة عند تبديل الشهادة.</w:t>
      </w:r>
    </w:p>
    <w:p>
      <w:pPr>
        <w:pStyle w:val="ListParagraph"/>
        <w:numPr>
          <w:ilvl w:val="0"/>
          <w:numId w:val="2"/>
        </w:numPr>
        <w:bidi/>
        <w:spacing w:after="70" w:before="0" w:line="300"/>
      </w:pPr>
      <w:r>
        <w:rPr>
          <w:rFonts w:ascii="Arial" w:cs="Arial" w:eastAsia="Arial" w:hAnsi="Arial"/>
          <w:b/>
          <w:bCs/>
          <w:sz w:val="21"/>
          <w:szCs w:val="21"/>
          <w:rtl/>
        </w:rPr>
        <w:t xml:space="preserve">الشبكة:</w:t>
      </w:r>
      <w:r>
        <w:rPr>
          <w:rFonts w:ascii="Arial" w:cs="Arial" w:eastAsia="Arial" w:hAnsi="Arial"/>
          <w:b w:val="false"/>
          <w:bCs w:val="false"/>
          <w:sz w:val="21"/>
          <w:szCs w:val="21"/>
          <w:rtl/>
        </w:rPr>
        <w:t xml:space="preserve"> المنفذ 1433 غير مكشوف للإنترنت. الجدار الناري يسمح لمضيف التطبيق فقط. إن كان التطبيق والقاعدة على المضيف نفسه يبقى التشفير مفروضًا.</w:t>
      </w:r>
    </w:p>
    <w:p>
      <w:pPr>
        <w:pStyle w:val="ListParagraph"/>
        <w:numPr>
          <w:ilvl w:val="0"/>
          <w:numId w:val="2"/>
        </w:numPr>
        <w:bidi/>
        <w:spacing w:after="70" w:before="0" w:line="300"/>
      </w:pPr>
      <w:r>
        <w:rPr>
          <w:rFonts w:ascii="Arial" w:cs="Arial" w:eastAsia="Arial" w:hAnsi="Arial"/>
          <w:b/>
          <w:bCs/>
          <w:sz w:val="21"/>
          <w:szCs w:val="21"/>
          <w:rtl/>
        </w:rPr>
        <w:t xml:space="preserve">إدارة القاعدة:</w:t>
      </w:r>
      <w:r>
        <w:rPr>
          <w:rFonts w:ascii="Arial" w:cs="Arial" w:eastAsia="Arial" w:hAnsi="Arial"/>
          <w:b w:val="false"/>
          <w:bCs w:val="false"/>
          <w:sz w:val="21"/>
          <w:szCs w:val="21"/>
          <w:rtl/>
        </w:rPr>
        <w:t xml:space="preserve"> عبر نفق SSH (NC-9) إلى المنفذ المحلي، و</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مع شهادة الجهة المصدرة مثبتة على محطة المشغّل.</w:t>
      </w:r>
    </w:p>
    <w:p>
      <w:pPr>
        <w:bidi/>
        <w:spacing w:after="60" w:before="0"/>
      </w:pPr>
    </w:p>
    <w:p>
      <w:pPr>
        <w:pStyle w:val="Heading3"/>
        <w:bidi/>
      </w:pPr>
      <w:bookmarkStart w:name="_sec277" w:id="277"/>
      <w:r>
        <w:rPr>
          <w:rFonts w:ascii="Arial" w:cs="Arial" w:eastAsia="Arial" w:hAnsi="Arial"/>
          <w:b/>
          <w:bCs/>
          <w:color w:val="2B5C8A"/>
          <w:sz w:val="23"/>
          <w:szCs w:val="23"/>
          <w:rtl/>
        </w:rPr>
        <w:t xml:space="preserve">5.2 شهادة SQL Server </w:t>
      </w:r>
      <w:r>
        <w:rPr>
          <w:rFonts w:ascii="Arial" w:cs="Arial" w:eastAsia="Arial" w:hAnsi="Arial"/>
          <w:color w:val="E0A800"/>
          <w:sz w:val="23"/>
          <w:szCs w:val="23"/>
          <w:rtl/>
        </w:rPr>
        <w:t xml:space="preserve">●</w:t>
      </w:r>
      <w:bookmarkEnd w:id="2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40"/>
        <w:gridCol w:w="6124"/>
      </w:tblGrid>
      <w:tr>
        <w:trPr>
          <w:cantSplit/>
          <w:tblHeader/>
        </w:trPr>
        <w:tc>
          <w:tcPr>
            <w:tcW w:type="dxa" w:w="3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تصديق خاصة بالمنصة، جذرها مثبت على مضيف التطبيق ومحطات DBA فقط، لأن اسم مضيف القاعدة لا يلزم أن يكون عامًّا (DQ-S05-5)</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البديل</w:t>
            </w:r>
          </w:p>
        </w:tc>
        <w:tc>
          <w:tcPr>
            <w:tcW w:type="dxa" w:w="6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عامة لاسم تحت </w:t>
            </w:r>
            <w:r>
              <w:rPr>
                <w:rFonts w:ascii="Courier New" w:cs="Courier New" w:eastAsia="Courier New" w:hAnsi="Courier New"/>
                <w:b w:val="false"/>
                <w:bCs w:val="false"/>
                <w:color w:val="1F2937"/>
                <w:sz w:val="16"/>
                <w:szCs w:val="16"/>
                <w:shd w:fill="F1F3F5" w:color="auto" w:val="clear"/>
                <w:rtl/>
              </w:rPr>
              <w:t xml:space="preserve">‎bankfas.com‎</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الاسم</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المضيف المستعمل في سلسلة الاتصال، واسم بديل لاسم النفق المحلي إن لزم</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 والتجديد</w:t>
            </w:r>
          </w:p>
        </w:tc>
        <w:tc>
          <w:tcPr>
            <w:tcW w:type="dxa" w:w="6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سنة، وتنبيه قبل الانتهاء بـ 30 يومًا، والتبديل في نافذة صيانة</w:t>
            </w:r>
          </w:p>
        </w:tc>
      </w:tr>
      <w:tr>
        <w:trPr>
          <w:cantSplit/>
        </w:trPr>
        <w:tc>
          <w:tcPr>
            <w:tcW w:type="dxa" w:w="374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w:t>
            </w:r>
          </w:p>
        </w:tc>
        <w:tc>
          <w:tcPr>
            <w:tcW w:type="dxa" w:w="6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مهندس البنية</w:t>
            </w:r>
          </w:p>
        </w:tc>
      </w:tr>
    </w:tbl>
    <w:p>
      <w:pPr>
        <w:bidi/>
        <w:spacing w:after="120" w:before="0"/>
      </w:pPr>
    </w:p>
    <w:p>
      <w:pPr>
        <w:pStyle w:val="Heading3"/>
        <w:bidi/>
      </w:pPr>
      <w:bookmarkStart w:name="_sec278" w:id="278"/>
      <w:r>
        <w:rPr>
          <w:rFonts w:ascii="Arial" w:cs="Arial" w:eastAsia="Arial" w:hAnsi="Arial"/>
          <w:b/>
          <w:bCs/>
          <w:color w:val="2B5C8A"/>
          <w:sz w:val="23"/>
          <w:szCs w:val="23"/>
          <w:rtl/>
        </w:rPr>
        <w:t xml:space="preserve">5.3 الخيار </w:t>
      </w:r>
      <w:r>
        <w:rPr>
          <w:rFonts w:ascii="Courier New" w:cs="Courier New" w:eastAsia="Courier New" w:hAnsi="Courier New"/>
          <w:b/>
          <w:bCs/>
          <w:color w:val="1F2937"/>
          <w:sz w:val="19"/>
          <w:szCs w:val="19"/>
          <w:rtl/>
        </w:rPr>
        <w:t xml:space="preserve">‎-C‎</w:t>
      </w:r>
      <w:r>
        <w:rPr>
          <w:rFonts w:ascii="Arial" w:cs="Arial" w:eastAsia="Arial" w:hAnsi="Arial"/>
          <w:b/>
          <w:bCs/>
          <w:color w:val="2B5C8A"/>
          <w:sz w:val="23"/>
          <w:szCs w:val="23"/>
          <w:rtl/>
        </w:rPr>
        <w:t xml:space="preserve"> في الأدوات</w:t>
      </w:r>
      <w:bookmarkEnd w:id="278"/>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يعني الثقة بشهادة الخادم دون تحقق، أي ما يعادل </w:t>
      </w:r>
      <w:r>
        <w:rPr>
          <w:rFonts w:ascii="Courier New" w:cs="Courier New" w:eastAsia="Courier New" w:hAnsi="Courier New"/>
          <w:b w:val="false"/>
          <w:bCs w:val="false"/>
          <w:color w:val="1F2937"/>
          <w:sz w:val="18"/>
          <w:szCs w:val="18"/>
          <w:shd w:fill="F1F3F5" w:color="auto" w:val="clear"/>
          <w:rtl/>
        </w:rPr>
        <w:t xml:space="preserve">‎TrustServerCertificate=True‎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في CI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‎tools/ci/db_ci.sh:21‎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‎tools/dbgen/check_deployed.py:52‎</w:t>
      </w:r>
      <w:r>
        <w:rPr>
          <w:rFonts w:ascii="Arial" w:cs="Arial" w:eastAsia="Arial" w:hAnsi="Arial"/>
          <w:b w:val="false"/>
          <w:bCs w:val="false"/>
          <w:sz w:val="21"/>
          <w:szCs w:val="21"/>
          <w:rtl/>
        </w:rPr>
        <w:t xml:space="preserve"> يتصلان بحاوية SQL Server مؤقتة على المضيف نفسه (</w:t>
      </w:r>
      <w:r>
        <w:rPr>
          <w:rFonts w:ascii="Courier New" w:cs="Courier New" w:eastAsia="Courier New" w:hAnsi="Courier New"/>
          <w:b w:val="false"/>
          <w:bCs w:val="false"/>
          <w:color w:val="1F2937"/>
          <w:sz w:val="18"/>
          <w:szCs w:val="18"/>
          <w:shd w:fill="F1F3F5" w:color="auto" w:val="clear"/>
          <w:rtl/>
        </w:rPr>
        <w:t xml:space="preserve">‎localhost,1433‎</w:t>
      </w:r>
      <w:r>
        <w:rPr>
          <w:rFonts w:ascii="Arial" w:cs="Arial" w:eastAsia="Arial" w:hAnsi="Arial"/>
          <w:b w:val="false"/>
          <w:bCs w:val="false"/>
          <w:sz w:val="21"/>
          <w:szCs w:val="21"/>
          <w:rtl/>
        </w:rPr>
        <w:t xml:space="preserve">) بشهادة ذاتية التوقيع: في حاوية التطوير، وعلى GitHub في سير العمل ../.github/workflows/treasury-db-ci.yml:43-47 (جذر المستودع؛ O-02 (erd_open_items)). هذا مقبول هناك ولا يُنقل إلى أي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في أداة النشر: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‎tools/deploy/deploy.sh:19‎</w:t>
      </w:r>
      <w:r>
        <w:rPr>
          <w:rFonts w:ascii="Arial" w:cs="Arial" w:eastAsia="Arial" w:hAnsi="Arial"/>
          <w:b w:val="false"/>
          <w:bCs w:val="false"/>
          <w:sz w:val="21"/>
          <w:szCs w:val="21"/>
          <w:rtl/>
        </w:rPr>
        <w:t xml:space="preserve"> يجعل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وADR 0001 يجعل هذه الأداة مسار النشر الإنتاجي (docs/adr/0001-schema-work-on-linux.md:19). حتى يتغير الافتراضي، يُشغَّل النشر الإنتاجي بـ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صراحة. المقترح أن يصير 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وأن يمرّره </w:t>
      </w:r>
      <w:r>
        <w:rPr>
          <w:rFonts w:ascii="Courier New" w:cs="Courier New" w:eastAsia="Courier New" w:hAnsi="Courier New"/>
          <w:b w:val="false"/>
          <w:bCs w:val="false"/>
          <w:color w:val="1F2937"/>
          <w:sz w:val="18"/>
          <w:szCs w:val="18"/>
          <w:shd w:fill="F1F3F5" w:color="auto" w:val="clear"/>
          <w:rtl/>
        </w:rPr>
        <w:t xml:space="preserve">‎db_ci.sh‎</w:t>
      </w:r>
      <w:r>
        <w:rPr>
          <w:rFonts w:ascii="Arial" w:cs="Arial" w:eastAsia="Arial" w:hAnsi="Arial"/>
          <w:b w:val="false"/>
          <w:bCs w:val="false"/>
          <w:sz w:val="21"/>
          <w:szCs w:val="21"/>
          <w:rtl/>
        </w:rPr>
        <w:t xml:space="preserve"> صراحة (DQ-S05-7).</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(2026-10-13، docs/adr/0013-monitor-login-and-deployment-checks.md):</w:t>
      </w:r>
    </w:p>
    <w:p>
      <w:pPr>
        <w:pStyle w:val="ListParagraph"/>
        <w:numPr>
          <w:ilvl w:val="1"/>
          <w:numId w:val="2"/>
        </w:numPr>
        <w:bidi/>
        <w:spacing w:after="70" w:before="0" w:line="300"/>
      </w:pPr>
      <w:r>
        <w:rPr>
          <w:rFonts w:ascii="Arial" w:cs="Arial" w:eastAsia="Arial" w:hAnsi="Arial"/>
          <w:b w:val="false"/>
          <w:bCs w:val="false"/>
          <w:sz w:val="21"/>
          <w:szCs w:val="21"/>
          <w:rtl/>
        </w:rPr>
        <w:t xml:space="preserve">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في كل سكربت تحت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‎tools/dbgen/check_deployed.py‎</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CI يصدّر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لحاويته المؤقتة وحدها، وتفشل خطوته 3 إن عاد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في أي منها.</w:t>
      </w:r>
    </w:p>
    <w:p>
      <w:pPr>
        <w:pStyle w:val="ListParagraph"/>
        <w:numPr>
          <w:ilvl w:val="1"/>
          <w:numId w:val="2"/>
        </w:numPr>
        <w:bidi/>
        <w:spacing w:after="70" w:before="0" w:line="300"/>
      </w:pPr>
      <w:r>
        <w:rPr>
          <w:rFonts w:ascii="Arial" w:cs="Arial" w:eastAsia="Arial" w:hAnsi="Arial"/>
          <w:b w:val="false"/>
          <w:bCs w:val="false"/>
          <w:sz w:val="21"/>
          <w:szCs w:val="21"/>
          <w:rtl/>
        </w:rPr>
        <w:t xml:space="preserve">النشر الإنتاجي يتحقق من شهادة الخادم واسمها دون تعريف شيء.</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‎tools/deploy/deploy.ps1:32‎</w:t>
      </w:r>
      <w:r>
        <w:rPr>
          <w:rFonts w:ascii="Arial" w:cs="Arial" w:eastAsia="Arial" w:hAnsi="Arial"/>
          <w:b w:val="false"/>
          <w:bCs w:val="false"/>
          <w:sz w:val="21"/>
          <w:szCs w:val="21"/>
          <w:rtl/>
        </w:rPr>
        <w:t xml:space="preserve"> يضيف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دائمًا مع تسجيل دخول SQL. المسار غير إنتاجي (docs/adr/0001-schema-work-on-linux.md:20)، ويُصحَّح إن استُعمل يومًا.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بـ ADR 0013: 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بالمفتاح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w:t>
      </w:r>
    </w:p>
    <w:p>
      <w:pPr>
        <w:bidi/>
        <w:spacing w:after="60" w:before="0"/>
      </w:pPr>
    </w:p>
    <w:p>
      <w:pPr>
        <w:pStyle w:val="Heading2"/>
        <w:bidi/>
      </w:pPr>
      <w:bookmarkStart w:name="_sec279" w:id="279"/>
      <w:r>
        <w:rPr>
          <w:rFonts w:ascii="Arial" w:cs="Arial" w:eastAsia="Arial" w:hAnsi="Arial"/>
          <w:b/>
          <w:bCs/>
          <w:color w:val="2B5C8A"/>
          <w:sz w:val="26"/>
          <w:szCs w:val="26"/>
          <w:rtl/>
        </w:rPr>
        <w:t xml:space="preserve">6. التطبيق إلى خدمة البريد (NC-5)</w:t>
      </w:r>
      <w:bookmarkEnd w:id="279"/>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الإرسال إلى المرحّل بمنفذ الإرسال مع TLS ضمني، أو STARTTLS </w:t>
      </w:r>
      <w:r>
        <w:rPr>
          <w:rFonts w:ascii="Arial" w:cs="Arial" w:eastAsia="Arial" w:hAnsi="Arial"/>
          <w:b/>
          <w:bCs/>
          <w:sz w:val="21"/>
          <w:szCs w:val="21"/>
          <w:rtl/>
        </w:rPr>
        <w:t xml:space="preserve">إلزامي</w:t>
      </w:r>
      <w:r>
        <w:rPr>
          <w:rFonts w:ascii="Arial" w:cs="Arial" w:eastAsia="Arial" w:hAnsi="Arial"/>
          <w:b w:val="false"/>
          <w:bCs w:val="false"/>
          <w:sz w:val="21"/>
          <w:szCs w:val="21"/>
          <w:rtl/>
        </w:rPr>
        <w:t xml:space="preserve"> يفشل الإرسال دونه. لا تراجع إلى نص صريح.</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التحقق من شهادة المرحّل واسمه مفعّل، ومصادقة SMTP بحساب خاص بالمنصة يُحفظ سره في مخزن الأسرار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من المرحّل إلى صندوق المستلم خارج سيطرتنا، وقد لا يُشفَّر. لذلك </w:t>
      </w:r>
      <w:r>
        <w:rPr>
          <w:rFonts w:ascii="Arial" w:cs="Arial" w:eastAsia="Arial" w:hAnsi="Arial"/>
          <w:b/>
          <w:bCs/>
          <w:sz w:val="21"/>
          <w:szCs w:val="21"/>
          <w:rtl/>
        </w:rPr>
        <w:t xml:space="preserve">لا يحمل البريد أي بيانات مقيّدة</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(FR-PLT-013، docs/10-detailed-analysis/10-m0-m1-platform-organization.md:115؛ FR-NTF-013، docs/10-detailed-analysis/13-m6-workflow-engine-notifications.md:212).</w:t>
      </w:r>
    </w:p>
    <w:p>
      <w:pPr>
        <w:pStyle w:val="ListParagraph"/>
        <w:numPr>
          <w:ilvl w:val="0"/>
          <w:numId w:val="2"/>
        </w:numPr>
        <w:bidi/>
        <w:spacing w:after="70" w:before="0" w:line="300"/>
      </w:pPr>
      <w:r>
        <w:rPr>
          <w:rFonts w:ascii="Arial" w:cs="Arial" w:eastAsia="Arial" w:hAnsi="Arial"/>
          <w:b w:val="false"/>
          <w:bCs w:val="false"/>
          <w:sz w:val="21"/>
          <w:szCs w:val="21"/>
          <w:rtl/>
        </w:rPr>
        <w:t xml:space="preserve">روابط البريد إلى </w:t>
      </w:r>
      <w:r>
        <w:rPr>
          <w:rFonts w:ascii="Courier New" w:cs="Courier New" w:eastAsia="Courier New" w:hAnsi="Courier New"/>
          <w:b w:val="false"/>
          <w:bCs w:val="false"/>
          <w:color w:val="1F2937"/>
          <w:sz w:val="18"/>
          <w:szCs w:val="18"/>
          <w:shd w:fill="F1F3F5" w:color="auto" w:val="clear"/>
          <w:rtl/>
        </w:rPr>
        <w:t xml:space="preserve">‎https://{رمز-المشترك}.bankfas.com‎</w:t>
      </w:r>
      <w:r>
        <w:rPr>
          <w:rFonts w:ascii="Arial" w:cs="Arial" w:eastAsia="Arial" w:hAnsi="Arial"/>
          <w:b w:val="false"/>
          <w:bCs w:val="false"/>
          <w:sz w:val="21"/>
          <w:szCs w:val="21"/>
          <w:rtl/>
        </w:rPr>
        <w:t xml:space="preserve"> فقط. رمز الدعوة أو إعادة التعيين لمرة واحدة ومحدود المدة (48 ساعة و30 دقيقة) ومجزّأ في القاعدة (db/model/10-platform.model:244-258).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SPF وDKIM وDMARC لنطاق المرسل تُضبط في S0، لا في S5، لأن S0 يرسل الدعوات (DQ-S05-9).</w:t>
      </w:r>
    </w:p>
    <w:p>
      <w:pPr>
        <w:pStyle w:val="ListParagraph"/>
        <w:numPr>
          <w:ilvl w:val="0"/>
          <w:numId w:val="2"/>
        </w:numPr>
        <w:bidi/>
        <w:spacing w:after="70" w:before="0" w:line="300"/>
      </w:pPr>
      <w:r>
        <w:rPr>
          <w:rFonts w:ascii="Arial" w:cs="Arial" w:eastAsia="Arial" w:hAnsi="Arial"/>
          <w:b w:val="false"/>
          <w:bCs w:val="false"/>
          <w:sz w:val="21"/>
          <w:szCs w:val="21"/>
          <w:rtl/>
        </w:rPr>
        <w:t xml:space="preserve">فشل الإرسال يُسجَّل (</w:t>
      </w:r>
      <w:r>
        <w:rPr>
          <w:rFonts w:ascii="Courier New" w:cs="Courier New" w:eastAsia="Courier New" w:hAnsi="Courier New"/>
          <w:b w:val="false"/>
          <w:bCs w:val="false"/>
          <w:color w:val="1F2937"/>
          <w:sz w:val="18"/>
          <w:szCs w:val="18"/>
          <w:shd w:fill="F1F3F5" w:color="auto" w:val="clear"/>
          <w:rtl/>
        </w:rPr>
        <w:t xml:space="preserve">‎SendStatus‎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‎SendError‎</w:t>
      </w:r>
      <w:r>
        <w:rPr>
          <w:rFonts w:ascii="Arial" w:cs="Arial" w:eastAsia="Arial" w:hAnsi="Arial"/>
          <w:b w:val="false"/>
          <w:bCs w:val="false"/>
          <w:sz w:val="21"/>
          <w:szCs w:val="21"/>
          <w:rtl/>
        </w:rPr>
        <w:t xml:space="preserve">، db/model/10-platform.model:252-253) دون نص الرسالة ولا الرابط.</w:t>
      </w:r>
    </w:p>
    <w:p>
      <w:pPr>
        <w:bidi/>
        <w:spacing w:after="60" w:before="0"/>
      </w:pPr>
    </w:p>
    <w:p>
      <w:pPr>
        <w:pStyle w:val="Heading2"/>
        <w:bidi/>
      </w:pPr>
      <w:bookmarkStart w:name="_sec280" w:id="280"/>
      <w:r>
        <w:rPr>
          <w:rFonts w:ascii="Arial" w:cs="Arial" w:eastAsia="Arial" w:hAnsi="Arial"/>
          <w:b/>
          <w:bCs/>
          <w:color w:val="2B5C8A"/>
          <w:sz w:val="26"/>
          <w:szCs w:val="26"/>
          <w:rtl/>
        </w:rPr>
        <w:t xml:space="preserve">7. وصول المشغّلين بـ SSH (NC-9) </w:t>
      </w:r>
      <w:r>
        <w:rPr>
          <w:rFonts w:ascii="Arial" w:cs="Arial" w:eastAsia="Arial" w:hAnsi="Arial"/>
          <w:color w:val="E0A800"/>
          <w:sz w:val="26"/>
          <w:szCs w:val="26"/>
          <w:rtl/>
        </w:rPr>
        <w:t xml:space="preserve">●</w:t>
      </w:r>
      <w:bookmarkEnd w:id="280"/>
    </w:p>
    <w:p>
      <w:pPr>
        <w:pStyle w:val="ListParagraph"/>
        <w:numPr>
          <w:ilvl w:val="0"/>
          <w:numId w:val="2"/>
        </w:numPr>
        <w:bidi/>
        <w:spacing w:after="70" w:before="0" w:line="300"/>
      </w:pPr>
      <w:r>
        <w:rPr>
          <w:rFonts w:ascii="Arial" w:cs="Arial" w:eastAsia="Arial" w:hAnsi="Arial"/>
          <w:b w:val="false"/>
          <w:bCs w:val="false"/>
          <w:sz w:val="21"/>
          <w:szCs w:val="21"/>
          <w:rtl/>
        </w:rPr>
        <w:t xml:space="preserve">مصادقة بالمفتاح فقط (يُفضَّل Ed25519)، و</w:t>
      </w:r>
      <w:r>
        <w:rPr>
          <w:rFonts w:ascii="Courier New" w:cs="Courier New" w:eastAsia="Courier New" w:hAnsi="Courier New"/>
          <w:b w:val="false"/>
          <w:bCs w:val="false"/>
          <w:color w:val="1F2937"/>
          <w:sz w:val="18"/>
          <w:szCs w:val="18"/>
          <w:shd w:fill="F1F3F5" w:color="auto" w:val="clear"/>
          <w:rtl/>
        </w:rPr>
        <w:t xml:space="preserve">‎PasswordAuthentication no‎</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‎PermitRootLogin no‎</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شخصي لكل مشغّل، لا حسابات مشتركة. الصلاحيات المرتفعة عبر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مسجَّلة.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المصدر مقيّد بقائمة عناوين مسموحة أو بشبكة خاصة (DQ-S05-11).</w:t>
      </w:r>
    </w:p>
    <w:p>
      <w:pPr>
        <w:pStyle w:val="ListParagraph"/>
        <w:numPr>
          <w:ilvl w:val="0"/>
          <w:numId w:val="2"/>
        </w:numPr>
        <w:bidi/>
        <w:spacing w:after="70" w:before="0" w:line="300"/>
      </w:pPr>
      <w:r>
        <w:rPr>
          <w:rFonts w:ascii="Arial" w:cs="Arial" w:eastAsia="Arial" w:hAnsi="Arial"/>
          <w:b w:val="false"/>
          <w:bCs w:val="false"/>
          <w:sz w:val="21"/>
          <w:szCs w:val="21"/>
          <w:rtl/>
        </w:rPr>
        <w:t xml:space="preserve">خوارزميات SSH الافتراضية الحديثة في Ubuntu 24.04 تُبقى، ويُعطَّل أي خيار قديم يُضاف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بصمة مفتاح المضيف تُتحقق خارج القناة عند أول اتصال، وتُسجَّل في دليل التشغيل.</w:t>
      </w:r>
    </w:p>
    <w:p>
      <w:pPr>
        <w:pStyle w:val="ListParagraph"/>
        <w:numPr>
          <w:ilvl w:val="0"/>
          <w:numId w:val="2"/>
        </w:numPr>
        <w:bidi/>
        <w:spacing w:after="70" w:before="0" w:line="300"/>
      </w:pPr>
      <w:r>
        <w:rPr>
          <w:rFonts w:ascii="Arial" w:cs="Arial" w:eastAsia="Arial" w:hAnsi="Arial"/>
          <w:b w:val="false"/>
          <w:bCs w:val="false"/>
          <w:sz w:val="21"/>
          <w:szCs w:val="21"/>
          <w:rtl/>
        </w:rPr>
        <w:t xml:space="preserve">نفق SSH هو الطريق الوحيد لإدارة SQL Server من خارج الخادم (القسم 5.1).</w:t>
      </w:r>
    </w:p>
    <w:p>
      <w:pPr>
        <w:pStyle w:val="ListParagraph"/>
        <w:numPr>
          <w:ilvl w:val="0"/>
          <w:numId w:val="2"/>
        </w:numPr>
        <w:bidi/>
        <w:spacing w:after="70" w:before="0" w:line="300"/>
      </w:pPr>
      <w:r>
        <w:rPr>
          <w:rFonts w:ascii="Arial" w:cs="Arial" w:eastAsia="Arial" w:hAnsi="Arial"/>
          <w:b w:val="false"/>
          <w:bCs w:val="false"/>
          <w:sz w:val="21"/>
          <w:szCs w:val="21"/>
          <w:rtl/>
        </w:rPr>
        <w:t xml:space="preserve">إلغاء المفتاح عند مغادرة المشغّل خلال يوم عمل. التفصيل في DOC-S10.</w:t>
      </w:r>
    </w:p>
    <w:p>
      <w:pPr>
        <w:bidi/>
        <w:spacing w:after="60" w:before="0"/>
      </w:pPr>
    </w:p>
    <w:p>
      <w:pPr>
        <w:pStyle w:val="Heading2"/>
        <w:bidi/>
      </w:pPr>
      <w:bookmarkStart w:name="_sec281" w:id="281"/>
      <w:r>
        <w:rPr>
          <w:rFonts w:ascii="Arial" w:cs="Arial" w:eastAsia="Arial" w:hAnsi="Arial"/>
          <w:b/>
          <w:bCs/>
          <w:color w:val="2B5C8A"/>
          <w:sz w:val="26"/>
          <w:szCs w:val="26"/>
          <w:rtl/>
        </w:rPr>
        <w:t xml:space="preserve">8. سجل الشهادات والأسرار المتعلقة بالنقل</w:t>
      </w:r>
      <w:bookmarkEnd w:id="2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84"/>
        <w:gridCol w:w="1605"/>
        <w:gridCol w:w="1835"/>
        <w:gridCol w:w="1605"/>
        <w:gridCol w:w="1835"/>
      </w:tblGrid>
      <w:tr>
        <w:trPr>
          <w:cantSplit/>
          <w:tblHeader/>
        </w:trPr>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 المصدرة</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التجديد</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المفتاح الخاص</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w:t>
            </w:r>
            <w:r>
              <w:rPr>
                <w:rFonts w:ascii="Arial" w:cs="Arial" w:eastAsia="Arial" w:hAnsi="Arial"/>
                <w:color w:val="E0A800"/>
                <w:sz w:val="18"/>
                <w:szCs w:val="18"/>
                <w:rtl/>
              </w:rPr>
              <w:t xml:space="preserve">●</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إنهاء TLS</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خاصة </w:t>
            </w:r>
            <w:r>
              <w:rPr>
                <w:rFonts w:ascii="Arial" w:cs="Arial" w:eastAsia="Arial" w:hAnsi="Arial"/>
                <w:color w:val="E0A800"/>
                <w:sz w:val="18"/>
                <w:szCs w:val="18"/>
                <w:rtl/>
              </w:rPr>
              <w:t xml:space="preserve">●</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الجهة الخاصة</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سنوات </w:t>
            </w:r>
            <w:r>
              <w:rPr>
                <w:rFonts w:ascii="Arial" w:cs="Arial" w:eastAsia="Arial" w:hAnsi="Arial"/>
                <w:color w:val="E0A800"/>
                <w:sz w:val="18"/>
                <w:szCs w:val="18"/>
                <w:rtl/>
              </w:rPr>
              <w:t xml:space="preserv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الخوادم، بحفظ مزدوج كما في DOC-S02 §9</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واجهة DNS</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أو عند التسرّب</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الأسرار</w:t>
            </w:r>
          </w:p>
        </w:tc>
      </w:tr>
      <w:tr>
        <w:trPr>
          <w:cantSplit/>
        </w:trPr>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SMTP</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المرحّل</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أو عند التسرّب</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الأسرار</w:t>
            </w:r>
          </w:p>
        </w:tc>
      </w:tr>
      <w:tr>
        <w:trPr>
          <w:cantSplit/>
        </w:trPr>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SSH للمشغّلين</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مشغّل</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 وعند المغادرة</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المفتاح</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محطته فقط</w:t>
            </w:r>
          </w:p>
        </w:tc>
      </w:tr>
    </w:tbl>
    <w:p>
      <w:pPr>
        <w:bidi/>
        <w:spacing w:after="120" w:before="0"/>
      </w:pPr>
    </w:p>
    <w:p>
      <w:pPr>
        <w:pStyle w:val="Heading2"/>
        <w:bidi/>
      </w:pPr>
      <w:bookmarkStart w:name="_sec282" w:id="282"/>
      <w:r>
        <w:rPr>
          <w:rFonts w:ascii="Arial" w:cs="Arial" w:eastAsia="Arial" w:hAnsi="Arial"/>
          <w:b/>
          <w:bCs/>
          <w:color w:val="2B5C8A"/>
          <w:sz w:val="26"/>
          <w:szCs w:val="26"/>
          <w:rtl/>
        </w:rPr>
        <w:t xml:space="preserve">9. معايير القبول</w:t>
      </w:r>
      <w:bookmarkEnd w:id="2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05"/>
        <w:gridCol w:w="6195"/>
        <w:gridCol w:w="2064"/>
      </w:tblGrid>
      <w:tr>
        <w:trPr>
          <w:cantSplit/>
          <w:tblHeader/>
        </w:trPr>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التحقق</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TLS-1</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بـ TLS 1.0 أو 1.1 إلى أي عنوان تحت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يُرفض</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خارجي في بوابة الإصدار (DOC-B11، DOC-S13)</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TLS-2</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استجابة HTTPS تحمل HSTS بالقيمة المعتمدة</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نفسه</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TLS-3</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HTTP يعيد 301 إلى HTTPS ولا يعيد محتوى</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نفسه</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TLS-4</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يعيد الصفحة المحايدة بالشهادة الصحيحة</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TLS-5</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يفشل في الاتصال بالقاعدة إن قُدّمت له شهادة غير موثوقة</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في بيئة الاختبار بشهادة ذاتية</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TLS-6</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‎TrustServerCertificate=True‎</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في إعدادات الإنتاج</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الإعدادات قبل النشر</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TLS-7</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1433 غير مفتوح من الإنترنت</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منافذ خارجي</w:t>
            </w:r>
          </w:p>
        </w:tc>
      </w:tr>
      <w:tr>
        <w:trPr>
          <w:cantSplit/>
        </w:trPr>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TLS-8</w:t>
            </w:r>
          </w:p>
        </w:tc>
        <w:tc>
          <w:tcPr>
            <w:tcW w:type="dxa" w:w="6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تقترب من الانتهاء تولّد التنبيه</w:t>
            </w:r>
          </w:p>
        </w:tc>
        <w:tc>
          <w:tcPr>
            <w:tcW w:type="dxa" w:w="2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المراقبة (DOC-S12)</w:t>
            </w:r>
          </w:p>
        </w:tc>
      </w:tr>
      <w:tr>
        <w:trPr>
          <w:cantSplit/>
        </w:trPr>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TLS-9</w:t>
            </w:r>
          </w:p>
        </w:tc>
        <w:tc>
          <w:tcPr>
            <w:tcW w:type="dxa" w:w="6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بكلمة مرور يُرفض</w:t>
            </w:r>
          </w:p>
        </w:tc>
        <w:tc>
          <w:tcPr>
            <w:tcW w:type="dxa" w:w="2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على الخادم</w:t>
            </w:r>
          </w:p>
        </w:tc>
      </w:tr>
    </w:tbl>
    <w:p>
      <w:pPr>
        <w:bidi/>
        <w:spacing w:after="120" w:before="0"/>
      </w:pPr>
    </w:p>
    <w:p>
      <w:pPr>
        <w:pStyle w:val="Heading2"/>
        <w:bidi/>
      </w:pPr>
      <w:bookmarkStart w:name="_sec283" w:id="283"/>
      <w:r>
        <w:rPr>
          <w:rFonts w:ascii="Arial" w:cs="Arial" w:eastAsia="Arial" w:hAnsi="Arial"/>
          <w:b/>
          <w:bCs/>
          <w:color w:val="2B5C8A"/>
          <w:sz w:val="26"/>
          <w:szCs w:val="26"/>
          <w:rtl/>
        </w:rPr>
        <w:t xml:space="preserve">10. القرارات المطلوبة</w:t>
      </w:r>
      <w:bookmarkEnd w:id="2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2263"/>
        <w:gridCol w:w="3075"/>
        <w:gridCol w:w="1131"/>
        <w:gridCol w:w="1940"/>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سلطة عامة عبر ACME بتحدي DNS-01 وتجديد آلي</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شاملة مع اسم الجذر، لحماية قائمة المشتركين من سجلات الشفافية</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DQ-S05-3</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‎preload‎</w:t>
            </w:r>
            <w:r>
              <w:rPr>
                <w:rFonts w:ascii="Arial" w:cs="Arial" w:eastAsia="Arial" w:hAnsi="Arial"/>
                <w:b w:val="false"/>
                <w:bCs w:val="false"/>
                <w:sz w:val="18"/>
                <w:szCs w:val="18"/>
                <w:rtl/>
              </w:rPr>
              <w:t xml:space="preserve"> إلى HSTS</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بعد ستة أشهر تشغيل</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DQ-S05-4</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إبقاء TLS 1.2</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بمجموعات AEAD فقط</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DQ-S05-5</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شهادة SQL Server</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تصديق خاصة بالمنصة</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DQ-S05-6</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‎Encrypt=Strict‎</w:t>
            </w:r>
            <w:r>
              <w:rPr>
                <w:rFonts w:ascii="Arial" w:cs="Arial" w:eastAsia="Arial" w:hAnsi="Arial"/>
                <w:b w:val="false"/>
                <w:bCs w:val="false"/>
                <w:sz w:val="18"/>
                <w:szCs w:val="18"/>
                <w:rtl/>
              </w:rPr>
              <w:t xml:space="preserve"> (TDS 8.0)</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‎Encrypt=True‎</w:t>
            </w:r>
            <w:r>
              <w:rPr>
                <w:rFonts w:ascii="Arial" w:cs="Arial" w:eastAsia="Arial" w:hAnsi="Arial"/>
                <w:b w:val="false"/>
                <w:bCs w:val="false"/>
                <w:sz w:val="18"/>
                <w:szCs w:val="18"/>
                <w:rtl/>
              </w:rPr>
              <w:t xml:space="preserve"> الآن، و</w:t>
            </w:r>
            <w:r>
              <w:rPr>
                <w:rFonts w:ascii="Courier New" w:cs="Courier New" w:eastAsia="Courier New" w:hAnsi="Courier New"/>
                <w:b w:val="false"/>
                <w:bCs w:val="false"/>
                <w:color w:val="1F2937"/>
                <w:sz w:val="16"/>
                <w:szCs w:val="16"/>
                <w:shd w:fill="F1F3F5" w:color="auto" w:val="clear"/>
                <w:rtl/>
              </w:rPr>
              <w:t xml:space="preserve">‎Strict‎</w:t>
            </w:r>
            <w:r>
              <w:rPr>
                <w:rFonts w:ascii="Arial" w:cs="Arial" w:eastAsia="Arial" w:hAnsi="Arial"/>
                <w:b w:val="false"/>
                <w:bCs w:val="false"/>
                <w:sz w:val="18"/>
                <w:szCs w:val="18"/>
                <w:rtl/>
              </w:rPr>
              <w:t xml:space="preserve"> بعد التحقق من الدعم</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افتراضي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إلى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ويمرّره CI صراحة.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0013) في كل أدوات النشر و</w:t>
            </w: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ويحرسه CI</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قائمة عناوين مسموحة أو شبكة خاصة</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 مع مزوّد الاستضافة؛ رمز بأضيق صلاحية</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DQ-S05-11</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 SSH: قائمة عناوين أم شبكة خاصة؟</w:t>
            </w:r>
          </w:p>
        </w:tc>
        <w:tc>
          <w:tcPr>
            <w:tcW w:type="dxa" w:w="30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ومفتاح شخصي</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30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على مضيف التطبيق؛ يتبع قرار نظام تشغيل طبقة التطبيق</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pStyle w:val="Heading2"/>
        <w:bidi/>
      </w:pPr>
      <w:bookmarkStart w:name="_sec284" w:id="284"/>
      <w:r>
        <w:rPr>
          <w:rFonts w:ascii="Arial" w:cs="Arial" w:eastAsia="Arial" w:hAnsi="Arial"/>
          <w:b/>
          <w:bCs/>
          <w:color w:val="2B5C8A"/>
          <w:sz w:val="26"/>
          <w:szCs w:val="26"/>
          <w:rtl/>
        </w:rPr>
        <w:t xml:space="preserve">11. تعارضات وفجوات في المصادر</w:t>
      </w:r>
      <w:bookmarkEnd w:id="284"/>
    </w:p>
    <w:p>
      <w:pPr>
        <w:pStyle w:val="ListParagraph"/>
        <w:numPr>
          <w:ilvl w:val="0"/>
          <w:numId w:val="2"/>
        </w:numPr>
        <w:bidi/>
        <w:spacing w:after="70" w:before="0" w:line="300"/>
      </w:pPr>
      <w:r>
        <w:rPr>
          <w:rFonts w:ascii="Arial" w:cs="Arial" w:eastAsia="Arial" w:hAnsi="Arial"/>
          <w:b w:val="false"/>
          <w:bCs w:val="false"/>
          <w:sz w:val="21"/>
          <w:szCs w:val="21"/>
          <w:rtl/>
        </w:rPr>
        <w:t xml:space="preserve">حالة O-08 «Not documented in the analysis or the model» (tools/dbgen/erd_open_items.py:58)، بينما docs/10-detailed-analysis/10-m0-m1-platform-organization.md:582 يحدد «TLS 1.2 فأعلى (1.3 مفضّل) مع HSTS». الناقص هو التفصيل لا المبدأ.</w:t>
      </w:r>
    </w:p>
    <w:p>
      <w:pPr>
        <w:pStyle w:val="ListParagraph"/>
        <w:numPr>
          <w:ilvl w:val="0"/>
          <w:numId w:val="2"/>
        </w:numPr>
        <w:bidi/>
        <w:spacing w:after="70" w:before="0" w:line="300"/>
      </w:pPr>
      <w:r>
        <w:rPr>
          <w:rFonts w:ascii="Arial" w:cs="Arial" w:eastAsia="Arial" w:hAnsi="Arial"/>
          <w:b w:val="false"/>
          <w:bCs w:val="false"/>
          <w:sz w:val="21"/>
          <w:szCs w:val="21"/>
          <w:rtl/>
        </w:rPr>
        <w:t xml:space="preserve">tools/deploy/deploy.sh:19 يجعل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افتراضيًا، والأداة نفسها مسار النشر الإنتاجي (docs/adr/0001-schema-work-on-linux.md:19). التعليق في tools/deploy/deploy.sh:10-11 يعترف بذلك ويحيل إلى O-08.</w:t>
      </w:r>
    </w:p>
    <w:p>
      <w:pPr>
        <w:pStyle w:val="ListParagraph"/>
        <w:numPr>
          <w:ilvl w:val="0"/>
          <w:numId w:val="2"/>
        </w:numPr>
        <w:bidi/>
        <w:spacing w:after="70" w:before="0" w:line="300"/>
      </w:pPr>
      <w:r>
        <w:rPr>
          <w:rFonts w:ascii="Arial" w:cs="Arial" w:eastAsia="Arial" w:hAnsi="Arial"/>
          <w:b w:val="false"/>
          <w:bCs w:val="false"/>
          <w:sz w:val="21"/>
          <w:szCs w:val="21"/>
          <w:rtl/>
        </w:rPr>
        <w:t xml:space="preserve">FR-PLT-046 يترك «شهادة شاملة أو لكل عنوان» مفتوحًا (docs/10-detailed-analysis/10-m0-m1-platform-organization.md:148)؛ الشهادة لكل عنوان تكشف رموز المشتركين في سجلات الشفافية، ولم يُذكر ذلك في أي 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SPF وDKIM وDMARC مؤجلة إلى S5 (docs/10-detailed-analysis/13-m6-workflow-engine-notifications.md:693)، بينما S0 يرسل بريد الدعوة وإعادة التعيين (docs/10-detailed-analysis/10-m0-m1-platform-organization.md:115).</w:t>
      </w:r>
    </w:p>
    <w:p>
      <w:pPr>
        <w:bidi/>
        <w:spacing w:after="60" w:before="0"/>
      </w:pPr>
    </w:p>
    <w:p>
      <w:pPr>
        <w:pStyle w:val="Heading2"/>
        <w:bidi/>
      </w:pPr>
      <w:bookmarkStart w:name="_sec285" w:id="285"/>
      <w:r>
        <w:rPr>
          <w:rFonts w:ascii="Arial" w:cs="Arial" w:eastAsia="Arial" w:hAnsi="Arial"/>
          <w:b/>
          <w:bCs/>
          <w:color w:val="2B5C8A"/>
          <w:sz w:val="26"/>
          <w:szCs w:val="26"/>
          <w:rtl/>
        </w:rPr>
        <w:t xml:space="preserve">12. التتبع</w:t>
      </w:r>
      <w:bookmarkEnd w:id="2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2384"/>
        <w:gridCol w:w="650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4.1</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(erd_open_items)، صف التشفير</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tools/dbgen/erd_open_items.py:56-60؛ docs/10-detailed-analysis/10-m0-m1-platform-organization.md:582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4.2</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HSTS</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4.3 و4.4</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db/model/10-platform.model:58-62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4.6</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docs/10-detailed-analysis/10-m0-m1-platform-organization.md:108</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ADR 0001</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 docs/adr/0001-schema-work-on-linux.md:16-19</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5.3</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النشر وCI</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tools/deploy/deploy.sh:19؛ tools/ci/db_ci.sh:21؛ tools/dbgen/check_deployed.py:52؛ tools/deploy/deploy.ps1:32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FR-NTF-013</w:t>
            </w:r>
          </w:p>
        </w:tc>
        <w:tc>
          <w:tcPr>
            <w:tcW w:type="dxa" w:w="6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docs/10-detailed-analysis/13-m6-workflow-engine-notifications.md:212 و693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(VPS بـ SSH)</w:t>
            </w:r>
          </w:p>
        </w:tc>
        <w:tc>
          <w:tcPr>
            <w:tcW w:type="dxa" w:w="6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tools/dbgen/erd_open_items.py:149</w:t>
            </w:r>
          </w:p>
        </w:tc>
      </w:tr>
    </w:tbl>
    <w:p>
      <w:pPr>
        <w:bidi/>
        <w:spacing w:after="120" w:before="0"/>
      </w:pPr>
    </w:p>
    <w:p>
      <w:pPr>
        <w:pStyle w:val="Heading1"/>
        <w:bidi/>
      </w:pPr>
      <w:bookmarkStart w:name="_sec286" w:id="286"/>
      <w:r>
        <w:rPr>
          <w:rFonts w:ascii="Arial" w:cs="Arial" w:eastAsia="Arial" w:hAnsi="Arial"/>
          <w:b/>
          <w:bCs/>
          <w:color w:val="1F3A5F"/>
          <w:sz w:val="32"/>
          <w:szCs w:val="32"/>
          <w:rtl/>
        </w:rPr>
        <w:t xml:space="preserve">DOC-S06 — معيار تصنيف البيانات وحمايتها على مستوى الأعمدة والملفات</w:t>
      </w:r>
      <w:bookmarkEnd w:id="2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في 10-m0-m1 §12، X-SEC-2، X-SEC-3، FR-PLT-023، FR-PLT-028، FR-PLT-030، FR-PLT-039، FR-PTY-006 إلى FR-PTY-009، FR-PTY-014، FR-REQ-024، BR-PLT-016، BR-PTY-008 إلى BR-PTY-010، DR-18 وDR-25 وDR-31 وDR-46، O-15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(التشفير والمفاتيح)، DOC-F02 (تدفقات البيانات الحساسة)، DOC-S07 (الخصوصية والاحتفاظ)، DOC-S12 (السجلات)، DOC-B06 (بيانات الاختبار)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docs/30-readiness-documents.md:250-256 · docs/10-detailed-analysis/10-m0-m1-platform-organization.md:294-347 و581 · db/model/*.model · db/generated/tsql/006_sensitive_columns.sql · db/static/020_roles_and_grants.sql · tools/dbgen/dbgen.py · tools/dbgen/README.md · docs/review/design-review-2026-10-11.json</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287" w:id="287"/>
      <w:r>
        <w:rPr>
          <w:rFonts w:ascii="Arial" w:cs="Arial" w:eastAsia="Arial" w:hAnsi="Arial"/>
          <w:b/>
          <w:bCs/>
          <w:color w:val="2B5C8A"/>
          <w:sz w:val="26"/>
          <w:szCs w:val="26"/>
          <w:rtl/>
        </w:rPr>
        <w:t xml:space="preserve">1. الغرض والنطاق</w:t>
      </w:r>
      <w:bookmarkEnd w:id="28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معيار واحد يربط كل عمود وكل ملف بمستوى حساسية، ويحدد ما يلزم كل مستوى من تشفير وتقنيع وحجب وتدقيق واحتفاظ، ويمنع الانحراف بين ما يحمله العمود فعلًا وما وُسم به في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أعمدة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وما يولّده منها، ومستندات المخزن وصورها، ومخرجات التطبيق التي تنسخ القيم (السجلات، التدقيق، الإشعارات، Outbox، التصدير، المقارنات).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آلية التشفير والمفاتيح (DOC-S02)، وأسس المعالجة والإقامة ومدد الاحتفاظ النظامية (DOC-S07)، ومسارات القيم بين المكوّنات (DOC-F02).</w:t>
      </w:r>
    </w:p>
    <w:p>
      <w:pPr>
        <w:pStyle w:val="Heading2"/>
        <w:bidi/>
      </w:pPr>
      <w:bookmarkStart w:name="_sec288" w:id="288"/>
      <w:r>
        <w:rPr>
          <w:rFonts w:ascii="Arial" w:cs="Arial" w:eastAsia="Arial" w:hAnsi="Arial"/>
          <w:b/>
          <w:bCs/>
          <w:color w:val="2B5C8A"/>
          <w:sz w:val="26"/>
          <w:szCs w:val="26"/>
          <w:rtl/>
        </w:rPr>
        <w:t xml:space="preserve">2. المستويات الأربعة</w:t>
      </w:r>
      <w:bookmarkEnd w:id="288"/>
    </w:p>
    <w:p>
      <w:pPr>
        <w:bidi/>
        <w:spacing w:after="110" w:before="0" w:line="312"/>
      </w:pPr>
      <w:r>
        <w:rPr>
          <w:rFonts w:ascii="Arial" w:cs="Arial" w:eastAsia="Arial" w:hAnsi="Arial"/>
          <w:b w:val="false"/>
          <w:bCs w:val="false"/>
          <w:sz w:val="21"/>
          <w:szCs w:val="21"/>
          <w:rtl/>
        </w:rPr>
        <w:t xml:space="preserve">المستويات معرّفة في التحليل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(docs/10-detailed-analysis/10-m0-m1-platform-organization.md:294 و581). هذا القسم يضيف ربطها بالنموذج.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1120"/>
        <w:gridCol w:w="1833"/>
        <w:gridCol w:w="2588"/>
        <w:gridCol w:w="3346"/>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في النموذج</w:t>
            </w:r>
          </w:p>
        </w:tc>
        <w:tc>
          <w:tcPr>
            <w:tcW w:type="dxa" w:w="2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Courier New" w:cs="Courier New" w:eastAsia="Courier New" w:hAnsi="Courier New"/>
                <w:b/>
                <w:bCs/>
                <w:color w:val="FFFFFF"/>
                <w:sz w:val="16"/>
                <w:szCs w:val="16"/>
                <w:rtl/>
              </w:rPr>
              <w:t xml:space="preserve">‎doc.Document.Sensitivity‎</w:t>
            </w:r>
          </w:p>
        </w:tc>
        <w:tc>
          <w:tcPr>
            <w:tcW w:type="dxa" w:w="3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المنصة المشتركة بين كل المشتركين</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في جدول </w:t>
            </w:r>
            <w:r>
              <w:rPr>
                <w:rFonts w:ascii="Courier New" w:cs="Courier New" w:eastAsia="Courier New" w:hAnsi="Courier New"/>
                <w:b w:val="false"/>
                <w:bCs w:val="false"/>
                <w:color w:val="1F2937"/>
                <w:sz w:val="16"/>
                <w:szCs w:val="16"/>
                <w:shd w:fill="F1F3F5" w:color="auto" w:val="clear"/>
                <w:rtl/>
              </w:rPr>
              <w:t xml:space="preserve">‎global‎</w:t>
            </w:r>
            <w:r>
              <w:rPr>
                <w:rFonts w:ascii="Arial" w:cs="Arial" w:eastAsia="Arial" w:hAnsi="Arial"/>
                <w:b w:val="false"/>
                <w:bCs w:val="false"/>
                <w:sz w:val="18"/>
                <w:szCs w:val="18"/>
                <w:rtl/>
              </w:rPr>
              <w:t xml:space="preserve"> أو صف عام في جدول </w:t>
            </w:r>
            <w:r>
              <w:rPr>
                <w:rFonts w:ascii="Courier New" w:cs="Courier New" w:eastAsia="Courier New" w:hAnsi="Courier New"/>
                <w:b w:val="false"/>
                <w:bCs w:val="false"/>
                <w:color w:val="1F2937"/>
                <w:sz w:val="16"/>
                <w:szCs w:val="16"/>
                <w:shd w:fill="F1F3F5" w:color="auto" w:val="clear"/>
                <w:rtl/>
              </w:rPr>
              <w:t xml:space="preserve">‎mixed‎</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المنصة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المشترك العادية</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(الافتراضي في جدول مملوك للمشترك)</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‎INTERNAL‎</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‎cfg.NumberSequence‎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شخصية وعناوين وملكية وصلاحيات وشروط تجارية</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‎CONFIDENTIAL‎</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‎fin.StatementLine.EnteredAmount‎</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وصورها، أرقام الحسابات وIBAN، أسرار الدخول، المفاتيح، إقرارات الامتثال</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‎sens=restricted‎</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‎sec.AppUser.PasswordHash‎</w:t>
            </w:r>
          </w:p>
        </w:tc>
      </w:tr>
    </w:tbl>
    <w:p>
      <w:pPr>
        <w:bidi/>
        <w:spacing w:after="120" w:before="0"/>
      </w:pPr>
    </w:p>
    <w:p>
      <w:pPr>
        <w:bidi/>
        <w:spacing w:after="110" w:before="0" w:line="312"/>
      </w:pPr>
      <w:r>
        <w:rPr>
          <w:rFonts w:ascii="Arial" w:cs="Arial" w:eastAsia="Arial" w:hAnsi="Arial"/>
          <w:b/>
          <w:bCs/>
          <w:sz w:val="21"/>
          <w:szCs w:val="21"/>
          <w:rtl/>
        </w:rPr>
        <w:t xml:space="preserve">تنبيه تسمية.</w:t>
      </w:r>
      <w:r>
        <w:rPr>
          <w:rFonts w:ascii="Arial" w:cs="Arial" w:eastAsia="Arial" w:hAnsi="Arial"/>
          <w:b w:val="false"/>
          <w:bCs w:val="false"/>
          <w:sz w:val="21"/>
          <w:szCs w:val="21"/>
          <w:rtl/>
        </w:rPr>
        <w:t xml:space="preserve"> علامة الجدول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تعني «يضيف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للتعريض عبر API» (tools/dbgen/README.md:39)، ولا علاقة لها بالمستوى «عامة». 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مثل </w:t>
      </w:r>
      <w:r>
        <w:rPr>
          <w:rFonts w:ascii="Courier New" w:cs="Courier New" w:eastAsia="Courier New" w:hAnsi="Courier New"/>
          <w:b w:val="false"/>
          <w:bCs w:val="false"/>
          <w:color w:val="1F2937"/>
          <w:sz w:val="18"/>
          <w:szCs w:val="18"/>
          <w:shd w:fill="F1F3F5" w:color="auto" w:val="clear"/>
          <w:rtl/>
        </w:rPr>
        <w:t xml:space="preserve">‎pty.Party‎</w:t>
      </w:r>
      <w:r>
        <w:rPr>
          <w:rFonts w:ascii="Arial" w:cs="Arial" w:eastAsia="Arial" w:hAnsi="Arial"/>
          <w:b w:val="false"/>
          <w:bCs w:val="false"/>
          <w:sz w:val="21"/>
          <w:szCs w:val="21"/>
          <w:rtl/>
        </w:rPr>
        <w:t xml:space="preserve"> سرّي.</w:t>
      </w:r>
    </w:p>
    <w:p>
      <w:pPr>
        <w:bidi/>
        <w:spacing w:after="110" w:before="0" w:line="312"/>
      </w:pPr>
      <w:r>
        <w:rPr>
          <w:rFonts w:ascii="Arial" w:cs="Arial" w:eastAsia="Arial" w:hAnsi="Arial"/>
          <w:b/>
          <w:bCs/>
          <w:sz w:val="21"/>
          <w:szCs w:val="21"/>
          <w:rtl/>
        </w:rPr>
        <w:t xml:space="preserve">مقيّدة ≠ مشفّرة.</w:t>
      </w:r>
      <w:r>
        <w:rPr>
          <w:rFonts w:ascii="Arial" w:cs="Arial" w:eastAsia="Arial" w:hAnsi="Arial"/>
          <w:b w:val="false"/>
          <w:bCs w:val="false"/>
          <w:sz w:val="21"/>
          <w:szCs w:val="21"/>
          <w:rtl/>
        </w:rPr>
        <w:t xml:space="preserve"> التحليل يقول إن المقيّدة «تُشفَّر» (docs/10-detailed-analysis/10-m0-m1-platform-organization.md:581). في النموذج للمقيّد أربعة أشكال مقبولة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غلاف مشفّر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بصمة أحادية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قناع عرض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مفتاح ملفوف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أي عمود مقيّد بنص صريح خارج هذه الأشكال استثناء يُسجَّل في القسم 6.1.</w:t>
      </w:r>
    </w:p>
    <w:p>
      <w:pPr>
        <w:pStyle w:val="Heading2"/>
        <w:bidi/>
      </w:pPr>
      <w:bookmarkStart w:name="_sec289" w:id="289"/>
      <w:r>
        <w:rPr>
          <w:rFonts w:ascii="Arial" w:cs="Arial" w:eastAsia="Arial" w:hAnsi="Arial"/>
          <w:b/>
          <w:bCs/>
          <w:color w:val="2B5C8A"/>
          <w:sz w:val="26"/>
          <w:szCs w:val="26"/>
          <w:rtl/>
        </w:rPr>
        <w:t xml:space="preserve">3. كيف يعمل الوسم اليوم</w:t>
      </w:r>
      <w:bookmarkEnd w:id="289"/>
    </w:p>
    <w:p>
      <w:pPr>
        <w:pStyle w:val="ListParagraph"/>
        <w:numPr>
          <w:ilvl w:val="0"/>
          <w:numId w:val="2"/>
        </w:numPr>
        <w:bidi/>
        <w:spacing w:after="70" w:before="0" w:line="300"/>
      </w:pPr>
      <w:r>
        <w:rPr>
          <w:rFonts w:ascii="Arial" w:cs="Arial" w:eastAsia="Arial" w:hAnsi="Arial"/>
          <w:b w:val="false"/>
          <w:bCs w:val="false"/>
          <w:sz w:val="21"/>
          <w:szCs w:val="21"/>
          <w:rtl/>
        </w:rPr>
        <w:t xml:space="preserve">المولّد يقرأ </w:t>
      </w:r>
      <w:r>
        <w:rPr>
          <w:rFonts w:ascii="Courier New" w:cs="Courier New" w:eastAsia="Courier New" w:hAnsi="Courier New"/>
          <w:b w:val="false"/>
          <w:bCs w:val="false"/>
          <w:color w:val="1F2937"/>
          <w:sz w:val="18"/>
          <w:szCs w:val="18"/>
          <w:shd w:fill="F1F3F5" w:color="auto" w:val="clear"/>
          <w:rtl/>
        </w:rPr>
        <w:t xml:space="preserve">‎sens=restricted|confidential‎</w:t>
      </w:r>
      <w:r>
        <w:rPr>
          <w:rFonts w:ascii="Arial" w:cs="Arial" w:eastAsia="Arial" w:hAnsi="Arial"/>
          <w:b w:val="false"/>
          <w:bCs w:val="false"/>
          <w:sz w:val="21"/>
          <w:szCs w:val="21"/>
          <w:rtl/>
        </w:rPr>
        <w:t xml:space="preserve"> على العمود (tools/dbgen/dbgen.py:172، tools/dbgen/README.md:63)، أو سطر </w:t>
      </w:r>
      <w:r>
        <w:rPr>
          <w:rFonts w:ascii="Courier New" w:cs="Courier New" w:eastAsia="Courier New" w:hAnsi="Courier New"/>
          <w:b w:val="false"/>
          <w:bCs w:val="false"/>
          <w:color w:val="1F2937"/>
          <w:sz w:val="18"/>
          <w:szCs w:val="18"/>
          <w:shd w:fill="F1F3F5" w:color="auto" w:val="clear"/>
          <w:rtl/>
        </w:rPr>
        <w:t xml:space="preserve">‎sens col,col‎</w:t>
      </w:r>
      <w:r>
        <w:rPr>
          <w:rFonts w:ascii="Arial" w:cs="Arial" w:eastAsia="Arial" w:hAnsi="Arial"/>
          <w:b w:val="false"/>
          <w:bCs w:val="false"/>
          <w:sz w:val="21"/>
          <w:szCs w:val="21"/>
          <w:rtl/>
        </w:rPr>
        <w:t xml:space="preserve"> الذي يعني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افتراضيًا (tools/dbgen/dbgen.py:142-145 و224-227).</w:t>
      </w:r>
    </w:p>
    <w:p>
      <w:pPr>
        <w:pStyle w:val="ListParagraph"/>
        <w:numPr>
          <w:ilvl w:val="0"/>
          <w:numId w:val="2"/>
        </w:numPr>
        <w:bidi/>
        <w:spacing w:after="70" w:before="0" w:line="300"/>
      </w:pPr>
      <w:r>
        <w:rPr>
          <w:rFonts w:ascii="Arial" w:cs="Arial" w:eastAsia="Arial" w:hAnsi="Arial"/>
          <w:b/>
          <w:bCs/>
          <w:sz w:val="21"/>
          <w:szCs w:val="21"/>
          <w:rtl/>
        </w:rPr>
        <w:t xml:space="preserve">المقيّد وحده</w:t>
      </w:r>
      <w:r>
        <w:rPr>
          <w:rFonts w:ascii="Arial" w:cs="Arial" w:eastAsia="Arial" w:hAnsi="Arial"/>
          <w:b w:val="false"/>
          <w:bCs w:val="false"/>
          <w:sz w:val="21"/>
          <w:szCs w:val="21"/>
          <w:rtl/>
        </w:rPr>
        <w:t xml:space="preserve"> يولّد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لدور التقارير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(tools/dbgen/dbgen.py:723-724)، فيُنتج 29 سطرًا (db/generated/tsql/006_sensitive_columns.sql:7-35).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السرّي لا يولّد إلا علامة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في القاموس (tools/dbgen/dbgen.py:608).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‎SELECT‎</w:t>
      </w:r>
      <w:r>
        <w:rPr>
          <w:rFonts w:ascii="Arial" w:cs="Arial" w:eastAsia="Arial" w:hAnsi="Arial"/>
          <w:b w:val="false"/>
          <w:bCs w:val="false"/>
          <w:sz w:val="21"/>
          <w:szCs w:val="21"/>
          <w:rtl/>
        </w:rPr>
        <w:t xml:space="preserve"> على كل المخططات (db/static/020_roles_and_grants.sql:41-53)، </w:t>
      </w:r>
      <w:r>
        <w:rPr>
          <w:rFonts w:ascii="Arial" w:cs="Arial" w:eastAsia="Arial" w:hAnsi="Arial"/>
          <w:b/>
          <w:bCs/>
          <w:sz w:val="21"/>
          <w:szCs w:val="21"/>
          <w:rtl/>
        </w:rPr>
        <w:t xml:space="preserve">فيقرأ دور التقارير كل الأعمدة السرّية</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 T21 يثبت رفض قراءة عمود مقيّد بالخطأ 230، وT23 يثبت قراءة عمود غير مقيّد (db/tests/tenant_isolation_tests.sql:704-731).</w:t>
      </w:r>
    </w:p>
    <w:p>
      <w:pPr>
        <w:pStyle w:val="ListParagraph"/>
        <w:numPr>
          <w:ilvl w:val="0"/>
          <w:numId w:val="2"/>
        </w:numPr>
        <w:bidi/>
        <w:spacing w:after="70" w:before="0" w:line="300"/>
      </w:pPr>
      <w:r>
        <w:rPr>
          <w:rFonts w:ascii="Arial" w:cs="Arial" w:eastAsia="Arial" w:hAnsi="Arial"/>
          <w:b/>
          <w:bCs/>
          <w:sz w:val="21"/>
          <w:szCs w:val="21"/>
          <w:rtl/>
        </w:rPr>
        <w:t xml:space="preserve">العدد اليوم:</w:t>
      </w:r>
      <w:r>
        <w:rPr>
          <w:rFonts w:ascii="Arial" w:cs="Arial" w:eastAsia="Arial" w:hAnsi="Arial"/>
          <w:b w:val="false"/>
          <w:bCs w:val="false"/>
          <w:sz w:val="21"/>
          <w:szCs w:val="21"/>
          <w:rtl/>
        </w:rPr>
        <w:t xml:space="preserve"> 46 وسمًا مباشرًا (23 مقيّدًا و23 سرّيًا) وسطر </w:t>
      </w:r>
      <w:r>
        <w:rPr>
          <w:rFonts w:ascii="Courier New" w:cs="Courier New" w:eastAsia="Courier New" w:hAnsi="Courier New"/>
          <w:b w:val="false"/>
          <w:bCs w:val="false"/>
          <w:color w:val="1F2937"/>
          <w:sz w:val="18"/>
          <w:szCs w:val="18"/>
          <w:shd w:fill="F1F3F5" w:color="auto" w:val="clear"/>
          <w:rtl/>
        </w:rPr>
        <w:t xml:space="preserve">‎sens‎</w:t>
      </w:r>
      <w:r>
        <w:rPr>
          <w:rFonts w:ascii="Arial" w:cs="Arial" w:eastAsia="Arial" w:hAnsi="Arial"/>
          <w:b w:val="false"/>
          <w:bCs w:val="false"/>
          <w:sz w:val="21"/>
          <w:szCs w:val="21"/>
          <w:rtl/>
        </w:rPr>
        <w:t xml:space="preserve"> واحد بستة أعمدة، فالمجموع 29 مقيّدًا و23 سرّيًا. القاموس يطابقه (29 علامة </w:t>
      </w:r>
      <w:r>
        <w:rPr>
          <w:rFonts w:ascii="Courier New" w:cs="Courier New" w:eastAsia="Courier New" w:hAnsi="Courier New"/>
          <w:b w:val="false"/>
          <w:bCs w:val="false"/>
          <w:color w:val="1F2937"/>
          <w:sz w:val="18"/>
          <w:szCs w:val="18"/>
          <w:shd w:fill="F1F3F5" w:color="auto" w:val="clear"/>
          <w:rtl/>
        </w:rPr>
        <w:t xml:space="preserve">‎🔒 restricted‎</w:t>
      </w:r>
      <w:r>
        <w:rPr>
          <w:rFonts w:ascii="Arial" w:cs="Arial" w:eastAsia="Arial" w:hAnsi="Arial"/>
          <w:b w:val="false"/>
          <w:bCs w:val="false"/>
          <w:sz w:val="21"/>
          <w:szCs w:val="21"/>
          <w:rtl/>
        </w:rPr>
        <w:t xml:space="preserve"> و23 </w:t>
      </w:r>
      <w:r>
        <w:rPr>
          <w:rFonts w:ascii="Courier New" w:cs="Courier New" w:eastAsia="Courier New" w:hAnsi="Courier New"/>
          <w:b w:val="false"/>
          <w:bCs w:val="false"/>
          <w:color w:val="1F2937"/>
          <w:sz w:val="18"/>
          <w:szCs w:val="18"/>
          <w:shd w:fill="F1F3F5" w:color="auto" w:val="clear"/>
          <w:rtl/>
        </w:rPr>
        <w:t xml:space="preserve">‎🔒 confidential‎</w:t>
      </w:r>
      <w:r>
        <w:rPr>
          <w:rFonts w:ascii="Arial" w:cs="Arial" w:eastAsia="Arial" w:hAnsi="Arial"/>
          <w:b w:val="false"/>
          <w:bCs w:val="false"/>
          <w:sz w:val="21"/>
          <w:szCs w:val="21"/>
          <w:rtl/>
        </w:rPr>
        <w:t xml:space="preserve"> في docs/21-data-dictionary.md)، وdocs/20-database-design.md:216 يذكر 29.</w:t>
      </w:r>
    </w:p>
    <w:p>
      <w:pPr>
        <w:bidi/>
        <w:spacing w:after="60" w:before="0"/>
      </w:pPr>
    </w:p>
    <w:p>
      <w:pPr>
        <w:pStyle w:val="Heading2"/>
        <w:bidi/>
      </w:pPr>
      <w:bookmarkStart w:name="_sec290" w:id="290"/>
      <w:r>
        <w:rPr>
          <w:rFonts w:ascii="Arial" w:cs="Arial" w:eastAsia="Arial" w:hAnsi="Arial"/>
          <w:b/>
          <w:bCs/>
          <w:color w:val="2B5C8A"/>
          <w:sz w:val="26"/>
          <w:szCs w:val="26"/>
          <w:rtl/>
        </w:rPr>
        <w:t xml:space="preserve">4. قواعد التعامل لكل مستوى</w:t>
      </w:r>
      <w:bookmarkEnd w:id="2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6"/>
        <w:gridCol w:w="983"/>
        <w:gridCol w:w="1141"/>
        <w:gridCol w:w="983"/>
        <w:gridCol w:w="5711"/>
      </w:tblGrid>
      <w:tr>
        <w:trPr>
          <w:cantSplit/>
          <w:tblHeader/>
        </w:trPr>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عامة</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داخلية</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سرّية</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مقيّدة</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(DOC-S02)</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 أحد الأشكال الأربعة (القسم 2)</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 (FR-PLT-020)</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مقنَّع (آخر 4) افتراضيًا؛ الكشف بصلاحية مقفلة وزر لكل قيمة ويُخفى بعد 60 ثانية (BR-PTY-008، BR-PTY-009)</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ويُدقَّق</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ما لم يملك الطالب صلاحية الكشف، مع إعادة مصادقة وحزمة مختومة (BR-PLT-016، FR-PTY-027)</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قيم، المعرّفات فقط</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 ولا قيمة كاملة أبدًا (docs/10-detailed-analysis/10-m0-m1-platform-organization.md:586)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«تغيّر» فقط لأعمدة الأشخاص (DQ-S07-6)</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مع القناعين فقط (FR-PLT-023، BR-PLT-009)</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اليوم؛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يُحجب (DQ-S06-1)</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محجوب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والبريد وOutbox</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المعرّفات فقط</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 (FR-PLT-042، FR-NTF-013)</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الاختبار</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مجهّلة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 ولا تخرج قيمة حقيقية من الإنتاج (DOC-B06)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دائم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الكيان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 والإتلاف بسير FR-PLT-040</w:t>
            </w:r>
          </w:p>
        </w:tc>
      </w:tr>
    </w:tbl>
    <w:p>
      <w:pPr>
        <w:bidi/>
        <w:spacing w:after="120" w:before="0"/>
      </w:pPr>
    </w:p>
    <w:p>
      <w:pPr>
        <w:pStyle w:val="Heading2"/>
        <w:bidi/>
      </w:pPr>
      <w:bookmarkStart w:name="_sec291" w:id="291"/>
      <w:r>
        <w:rPr>
          <w:rFonts w:ascii="Arial" w:cs="Arial" w:eastAsia="Arial" w:hAnsi="Arial"/>
          <w:b/>
          <w:bCs/>
          <w:color w:val="2B5C8A"/>
          <w:sz w:val="26"/>
          <w:szCs w:val="26"/>
          <w:rtl/>
        </w:rPr>
        <w:t xml:space="preserve">5. الأعمدة المقيّدة اليوم (29)</w:t>
      </w:r>
      <w:bookmarkEnd w:id="2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08"/>
        <w:gridCol w:w="2008"/>
        <w:gridCol w:w="956"/>
        <w:gridCol w:w="4892"/>
      </w:tblGrid>
      <w:tr>
        <w:trPr>
          <w:cantSplit/>
          <w:tblHeader/>
        </w:trPr>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4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 بمفتاح المنصة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db/model/10-platform.model:69 و72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db/model/10-platform.model:124 و127</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db/model/10-platform.model:238</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ملفوف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db/model/10-platform.model:281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db/model/11-organization-party.model:294-296</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نص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db/model/11-organization-party.model:455-465</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r>
              <w:rPr>
                <w:rFonts w:ascii="Arial" w:cs="Arial" w:eastAsia="Arial" w:hAnsi="Arial"/>
                <w:b w:val="false"/>
                <w:bCs w:val="false"/>
                <w:sz w:val="18"/>
                <w:szCs w:val="18"/>
                <w:rtl/>
              </w:rPr>
              <w:t xml:space="preserve"> بـ Enc وMask وHash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السطور المقابلة في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db/generated/tsql/006_sensitive_columns.sql:7-35.</w:t>
      </w:r>
    </w:p>
    <w:p>
      <w:pPr>
        <w:pStyle w:val="Heading2"/>
        <w:bidi/>
      </w:pPr>
      <w:bookmarkStart w:name="_sec292" w:id="292"/>
      <w:r>
        <w:rPr>
          <w:rFonts w:ascii="Arial" w:cs="Arial" w:eastAsia="Arial" w:hAnsi="Arial"/>
          <w:b/>
          <w:bCs/>
          <w:color w:val="2B5C8A"/>
          <w:sz w:val="26"/>
          <w:szCs w:val="26"/>
          <w:rtl/>
        </w:rPr>
        <w:t xml:space="preserve">6. الأعمدة السرّية اليوم (23)</w:t>
      </w:r>
      <w:bookmarkEnd w:id="2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6"/>
        <w:gridCol w:w="2254"/>
        <w:gridCol w:w="5544"/>
      </w:tblGrid>
      <w:tr>
        <w:trPr>
          <w:cantSplit/>
          <w:tblHeader/>
        </w:trPr>
        <w:tc>
          <w:tcPr>
            <w:tcW w:type="dxa" w:w="2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5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‎BirthDateHijriText‎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‎BirthPlace‎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‎MaritalStatus‎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‎Gender‎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‎EducationLevelId‎</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db/model/11-organization-party.model:267-273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‎TaxNumber‎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‎VatNumber‎</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db/model/11-organization-party.model:470-471</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‎ValuePct‎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db/model/12-institutions-accounts-catalogs.model:236</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‎AccountNoLast4‎</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‎CashWithdrawalLimit‎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db/model/12-institutions-accounts-catalogs.model:443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‎MaxPerTransaction‎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‎DailyLimit‎</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db/model/12-institutions-accounts-catalogs.model:466-467</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‎EnteredAmount‎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‎ComputedAmount‎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db/model/14-collateral-obligations-financials.model:441-442</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‎FormDataJson‎</w:t>
            </w:r>
            <w:r>
              <w:rPr>
                <w:rFonts w:ascii="Arial" w:cs="Arial" w:eastAsia="Arial" w:hAnsi="Arial"/>
                <w:b w:val="false"/>
                <w:bCs w:val="false"/>
                <w:sz w:val="18"/>
                <w:szCs w:val="18"/>
                <w:rtl/>
              </w:rPr>
              <w:t xml:space="preserve"> (والحقول المقيّدة داخله مشفّرة)</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‎AckWarningsJson‎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‎AvailabilitySnapshotJson‎</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db/model/15-workflow-notifications.model:437-438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db/model/15-workflow-notifications.model:469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‎Phone‎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‎Fax‎</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‎Email‎</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db/model/16-letters-of-credit.model:106-108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db/model/16-letters-of-credit.model:622</w:t>
            </w:r>
          </w:p>
        </w:tc>
      </w:tr>
    </w:tbl>
    <w:p>
      <w:pPr>
        <w:bidi/>
        <w:spacing w:after="120" w:before="0"/>
      </w:pPr>
    </w:p>
    <w:p>
      <w:pPr>
        <w:pStyle w:val="Heading3"/>
        <w:bidi/>
      </w:pPr>
      <w:bookmarkStart w:name="_sec293" w:id="293"/>
      <w:r>
        <w:rPr>
          <w:rFonts w:ascii="Arial" w:cs="Arial" w:eastAsia="Arial" w:hAnsi="Arial"/>
          <w:b/>
          <w:bCs/>
          <w:color w:val="2B5C8A"/>
          <w:sz w:val="23"/>
          <w:szCs w:val="23"/>
          <w:rtl/>
        </w:rPr>
        <w:t xml:space="preserve">6.1 استثناءات المقيّد بنص صريح </w:t>
      </w:r>
      <w:r>
        <w:rPr>
          <w:rFonts w:ascii="Arial" w:cs="Arial" w:eastAsia="Arial" w:hAnsi="Arial"/>
          <w:color w:val="E0A800"/>
          <w:sz w:val="23"/>
          <w:szCs w:val="23"/>
          <w:rtl/>
        </w:rPr>
        <w:t xml:space="preserve">●</w:t>
      </w:r>
      <w:bookmarkEnd w:id="2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9"/>
        <w:gridCol w:w="6072"/>
        <w:gridCol w:w="1083"/>
      </w:tblGrid>
      <w:tr>
        <w:trPr>
          <w:cantSplit/>
          <w:tblHeader/>
        </w:trPr>
        <w:tc>
          <w:tcPr>
            <w:tcW w:type="dxa" w:w="2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الاستثناء</w:t>
            </w:r>
          </w:p>
        </w:tc>
        <w:tc>
          <w:tcPr>
            <w:tcW w:type="dxa" w:w="6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 أعلام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المنطقية</w:t>
            </w:r>
          </w:p>
        </w:tc>
        <w:tc>
          <w:tcPr>
            <w:tcW w:type="dxa" w:w="6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نعم/لا يحتاجها الفلترة والتقارير الداخلية</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 TDE؛ و</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نص حر يُقترح تشفيره بالغلاف (DQ-S06-3)</w:t>
            </w:r>
          </w:p>
        </w:tc>
      </w:tr>
      <w:tr>
        <w:trPr>
          <w:cantSplit/>
        </w:trPr>
        <w:tc>
          <w:tcPr>
            <w:tcW w:type="dxa" w:w="2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 </w:t>
            </w: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6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قالب متغيرة؛ الحساب النقدي صار مرجعًا مُعرَّفًا (db/model/14-collateral-obligations-financials.model:33)</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معرّف هوية ولا رقم حساب داخل JSON؛ تتحقق خدمة الكتابة من ذلك (DR-08)</w:t>
            </w:r>
          </w:p>
        </w:tc>
      </w:tr>
    </w:tbl>
    <w:p>
      <w:pPr>
        <w:bidi/>
        <w:spacing w:after="120" w:before="0"/>
      </w:pPr>
    </w:p>
    <w:p>
      <w:pPr>
        <w:pStyle w:val="Heading2"/>
        <w:bidi/>
      </w:pPr>
      <w:bookmarkStart w:name="_sec294" w:id="294"/>
      <w:r>
        <w:rPr>
          <w:rFonts w:ascii="Arial" w:cs="Arial" w:eastAsia="Arial" w:hAnsi="Arial"/>
          <w:b/>
          <w:bCs/>
          <w:color w:val="2B5C8A"/>
          <w:sz w:val="26"/>
          <w:szCs w:val="26"/>
          <w:rtl/>
        </w:rPr>
        <w:t xml:space="preserve">7. ما لم يُصنَّف بعد</w:t>
      </w:r>
      <w:bookmarkEnd w:id="294"/>
    </w:p>
    <w:p>
      <w:pPr>
        <w:pStyle w:val="Heading3"/>
        <w:bidi/>
      </w:pPr>
      <w:bookmarkStart w:name="_sec295" w:id="295"/>
      <w:r>
        <w:rPr>
          <w:rFonts w:ascii="Arial" w:cs="Arial" w:eastAsia="Arial" w:hAnsi="Arial"/>
          <w:b/>
          <w:bCs/>
          <w:color w:val="2B5C8A"/>
          <w:sz w:val="23"/>
          <w:szCs w:val="23"/>
          <w:rtl/>
        </w:rPr>
        <w:t xml:space="preserve">7.1 نتائج مراجعة التصميم المفتوحة</w:t>
      </w:r>
      <w:bookmarkEnd w:id="2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6"/>
        <w:gridCol w:w="2962"/>
        <w:gridCol w:w="956"/>
        <w:gridCol w:w="1403"/>
        <w:gridCol w:w="3587"/>
      </w:tblGrid>
      <w:tr>
        <w:trPr>
          <w:cantSplit/>
          <w:tblHeader/>
        </w:trPr>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2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يُكتب صريحًا في المقارنة والفروق</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قيم الحقول المقيّدة في المقارنة؛ يُكتب القناع وبصمة HMAC فقط، ويوسم العمود بأعلى حساسية يحملها</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db/model/16-letters-of-credit.model:691-692 و493؛ docs/review/design-review-2026-10-11.json:486</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في 11 جدول </w:t>
            </w:r>
            <w:r>
              <w:rPr>
                <w:rFonts w:ascii="Courier New" w:cs="Courier New" w:eastAsia="Courier New" w:hAnsi="Courier New"/>
                <w:b w:val="false"/>
                <w:bCs w:val="false"/>
                <w:color w:val="1F2937"/>
                <w:sz w:val="16"/>
                <w:szCs w:val="16"/>
                <w:shd w:fill="F1F3F5" w:color="auto" w:val="clear"/>
                <w:rtl/>
              </w:rPr>
              <w:t xml:space="preserve">‎src‎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الحرفي قد ينقل رقم حساب أو IBAN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مع حجب عن التقارير، وتنقيح أنماط IBAN والحساب عند الإدخال، والأصل في المستند فقط</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tools/dbgen/dbgen.py:209؛ db/model/13-facilities-pricing-terms.model:335 و341؛ docs/review/design-review-2026-10-11.json:330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ويقبل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لوثيقة هوية</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أدنى بمحفّز: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كان النوع </w:t>
            </w:r>
            <w:r>
              <w:rPr>
                <w:rFonts w:ascii="Courier New" w:cs="Courier New" w:eastAsia="Courier New" w:hAnsi="Courier New"/>
                <w:b w:val="false"/>
                <w:bCs w:val="false"/>
                <w:color w:val="1F2937"/>
                <w:sz w:val="16"/>
                <w:szCs w:val="16"/>
                <w:shd w:fill="F1F3F5" w:color="auto" w:val="clear"/>
                <w:rtl/>
              </w:rPr>
              <w:t xml:space="preserve">‎IsSensitive‎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db/model/10-platform.model:370؛ docs/review/design-review-2026-10-11.json:200</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غير موسومة من رقم موسوم سرّيًا</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حُذفت النسخة، والرقم 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(ADR 0011)</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 docs/review/design-review-2026-10-11.json:270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 </w:t>
            </w: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تأخذ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ولو حملت مقيّدًا</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w:t>
            </w:r>
            <w:r>
              <w:rPr>
                <w:rFonts w:ascii="Courier New" w:cs="Courier New" w:eastAsia="Courier New" w:hAnsi="Courier New"/>
                <w:b w:val="false"/>
                <w:bCs w:val="false"/>
                <w:color w:val="1F2937"/>
                <w:sz w:val="16"/>
                <w:szCs w:val="16"/>
                <w:shd w:fill="F1F3F5" w:color="auto" w:val="clear"/>
                <w:rtl/>
              </w:rPr>
              <w:t xml:space="preserve">‎IncludesRestricted = 1‎</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db/model/10-platform.model:507 و514؛ docs/review/design-review-2026-10-11.json:150</w:t>
            </w:r>
          </w:p>
        </w:tc>
      </w:tr>
    </w:tbl>
    <w:p>
      <w:pPr>
        <w:bidi/>
        <w:spacing w:after="120" w:before="0"/>
      </w:pPr>
    </w:p>
    <w:p>
      <w:pPr>
        <w:pStyle w:val="Heading3"/>
        <w:bidi/>
      </w:pPr>
      <w:bookmarkStart w:name="_sec296" w:id="296"/>
      <w:r>
        <w:rPr>
          <w:rFonts w:ascii="Arial" w:cs="Arial" w:eastAsia="Arial" w:hAnsi="Arial"/>
          <w:b/>
          <w:bCs/>
          <w:color w:val="2B5C8A"/>
          <w:sz w:val="23"/>
          <w:szCs w:val="23"/>
          <w:rtl/>
        </w:rPr>
        <w:t xml:space="preserve">7.2 بيانات شخصية بلا وسم (لم تذكرها المراجعة)</w:t>
      </w:r>
      <w:bookmarkEnd w:id="296"/>
    </w:p>
    <w:p>
      <w:pPr>
        <w:bidi/>
        <w:spacing w:after="110" w:before="0" w:line="312"/>
      </w:pPr>
      <w:r>
        <w:rPr>
          <w:rFonts w:ascii="Arial" w:cs="Arial" w:eastAsia="Arial" w:hAnsi="Arial"/>
          <w:b w:val="false"/>
          <w:bCs w:val="false"/>
          <w:sz w:val="21"/>
          <w:szCs w:val="21"/>
          <w:rtl/>
        </w:rPr>
        <w:t xml:space="preserve">التحليل يصنّف Party والعناوين ووسائل اتصال الأفراد والمستخدم وسجل التدقيق سرّية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(docs/10-detailed-analysis/10-m0-m1-platform-organization.md:304 و309 و342-345)، والنموذج لا يسمها: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7"/>
        <w:gridCol w:w="1641"/>
        <w:gridCol w:w="998"/>
        <w:gridCol w:w="4818"/>
      </w:tblGrid>
      <w:tr>
        <w:trPr>
          <w:cantSplit/>
          <w:tblHeader/>
        </w:trPr>
        <w:tc>
          <w:tcPr>
            <w:tcW w:type="dxa" w:w="2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المقترح </w:t>
            </w:r>
            <w:r>
              <w:rPr>
                <w:rFonts w:ascii="Arial" w:cs="Arial" w:eastAsia="Arial" w:hAnsi="Arial"/>
                <w:color w:val="E0A800"/>
                <w:sz w:val="18"/>
                <w:szCs w:val="18"/>
                <w:rtl/>
              </w:rPr>
              <w:t xml:space="preserve">●</w:t>
            </w:r>
          </w:p>
        </w:tc>
        <w:tc>
          <w:tcPr>
            <w:tcW w:type="dxa" w:w="4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‎NameNormalized‎</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db/model/11-organization-party.model:262-264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‎Region‎</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‎FreeText‎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(قوس المالك يخلط الأفراد بالمنشآت، فيؤخذ الأشد)</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db/model/11-organization-party.model:331-341</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‎NormalizedValue‎</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للسبب نفسه</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db/model/11-organization-party.model:360-361</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‎Email‎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‎DisplayNameEn‎</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db/model/10-platform.model:114-116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db/model/10-platform.model:201-204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‎sec.UserToken‎</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‎RequestIp‎</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db/model/10-platform.model:226-227 و251 و255</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‎AfterJson‎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db/model/10-platform.model:315-319</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db/model/10-platform.model:344-346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‎CrNumber‎</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db/model/11-organization-party.model:23 و26</w:t>
            </w:r>
          </w:p>
        </w:tc>
      </w:tr>
    </w:tbl>
    <w:p>
      <w:pPr>
        <w:bidi/>
        <w:spacing w:after="120" w:before="0"/>
      </w:pPr>
    </w:p>
    <w:p>
      <w:pPr>
        <w:pStyle w:val="Heading2"/>
        <w:bidi/>
      </w:pPr>
      <w:bookmarkStart w:name="_sec297" w:id="297"/>
      <w:r>
        <w:rPr>
          <w:rFonts w:ascii="Arial" w:cs="Arial" w:eastAsia="Arial" w:hAnsi="Arial"/>
          <w:b/>
          <w:bCs/>
          <w:color w:val="2B5C8A"/>
          <w:sz w:val="26"/>
          <w:szCs w:val="26"/>
          <w:rtl/>
        </w:rPr>
        <w:t xml:space="preserve">8. تصنيف الملفات والصور</w:t>
      </w:r>
      <w:bookmarkEnd w:id="297"/>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مستند له </w:t>
      </w: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بالقيم الأربع (db/model/10-platform.model:370)، ولنوعه علم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«قيد TM/FO للعرض والتنزيل (صور الهوية، نموذج التوقيع، KYC)» (db/model/12-institutions-accounts-catalogs.model:84).</w:t>
      </w:r>
    </w:p>
    <w:p>
      <w:pPr>
        <w:pStyle w:val="ListParagraph"/>
        <w:numPr>
          <w:ilvl w:val="0"/>
          <w:numId w:val="2"/>
        </w:numPr>
        <w:bidi/>
        <w:spacing w:after="70" w:before="0" w:line="300"/>
      </w:pPr>
      <w:r>
        <w:rPr>
          <w:rFonts w:ascii="Arial" w:cs="Arial" w:eastAsia="Arial" w:hAnsi="Arial"/>
          <w:b/>
          <w:bCs/>
          <w:sz w:val="21"/>
          <w:szCs w:val="21"/>
          <w:rtl/>
        </w:rPr>
        <w:t xml:space="preserve">كل ملف مشفّر</w:t>
      </w:r>
      <w:r>
        <w:rPr>
          <w:rFonts w:ascii="Arial" w:cs="Arial" w:eastAsia="Arial" w:hAnsi="Arial"/>
          <w:b w:val="false"/>
          <w:bCs w:val="false"/>
          <w:sz w:val="21"/>
          <w:szCs w:val="21"/>
          <w:rtl/>
        </w:rPr>
        <w:t xml:space="preserve"> بمفتاح FILE أيًّا كان مستواه، لأن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إلزامي (db/model/10-platform.model:395). المستوى يحدد الوصول لا التشفير.</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2333"/>
        <w:gridCol w:w="560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فئة الملف</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w:t>
            </w:r>
            <w:r>
              <w:rPr>
                <w:rFonts w:ascii="Arial" w:cs="Arial" w:eastAsia="Arial" w:hAnsi="Arial"/>
                <w:color w:val="E0A800"/>
                <w:sz w:val="18"/>
                <w:szCs w:val="18"/>
                <w:rtl/>
              </w:rPr>
              <w:t xml:space="preserve">●</w:t>
            </w:r>
          </w:p>
        </w:tc>
        <w:tc>
          <w:tcPr>
            <w:tcW w:type="dxa" w:w="2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الوصول</w:t>
            </w:r>
          </w:p>
        </w:tc>
        <w:tc>
          <w:tcPr>
            <w:tcW w:type="dxa" w:w="5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 (وجه وظهر وأخرى)</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لـ TM وFO فقط، بلا مصغّرات لغيرهم، وكل عرض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 (docs/10-detailed-analysis/10-m0-m1-platform-organization.md:281)؛ FR-PLT-030 (docs/10-detailed-analysis/10-m0-m1-platform-organization.md:132)</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التوقيع ونماذج KYC وإقرارات الامتثال</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db/model/12-institutions-accounts-catalogs.model:84؛ db/model/11-organization-party.model:461</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تصدير فيها مقيّد</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والموافق فقط، وتنتهي بعد 7 أيام</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والقوائم المالية ومستندات الطلبات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(docs/10-detailed-analysis/10-m0-m1-platform-organization.md:130)</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الشركة العادية (سجل، رخصة)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(docs/10-detailed-analysis/10-m0-m1-platform-organization.md:159)</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منصة عامة (أدلة، قوالب)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يأخذ مستند مشترك المستوى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القيمة لمستندات المنصة فقط (DQ-S06-5).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ترث مستوى الأصل (BR-PTY-010).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التنزيل من نقطة مصرَّحة فقط، بلا روابط مباشرة إلى المخزن (FR-PLT-030).</w:t>
      </w:r>
    </w:p>
    <w:p>
      <w:pPr>
        <w:bidi/>
        <w:spacing w:after="60" w:before="0"/>
      </w:pPr>
    </w:p>
    <w:p>
      <w:pPr>
        <w:pStyle w:val="Heading2"/>
        <w:bidi/>
      </w:pPr>
      <w:bookmarkStart w:name="_sec298" w:id="298"/>
      <w:r>
        <w:rPr>
          <w:rFonts w:ascii="Arial" w:cs="Arial" w:eastAsia="Arial" w:hAnsi="Arial"/>
          <w:b/>
          <w:bCs/>
          <w:color w:val="2B5C8A"/>
          <w:sz w:val="26"/>
          <w:szCs w:val="26"/>
          <w:rtl/>
        </w:rPr>
        <w:t xml:space="preserve">9. كيف يُصنَّف عمود جديد</w:t>
      </w:r>
      <w:bookmarkEnd w:id="298"/>
    </w:p>
    <w:p>
      <w:pPr>
        <w:keepNext/>
        <w:bidi/>
        <w:spacing w:after="60" w:before="160"/>
        <w:jc w:val="center"/>
      </w:pPr>
      <w:r>
        <w:drawing>
          <wp:inline distT="0" distB="0" distL="0" distR="0">
            <wp:extent cx="4800600" cy="8191500"/>
            <wp:effectExtent t="0" r="0" b="0" l="0"/>
            <wp:docPr id="1" name="diagram-3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800600" cy="8191500"/>
                    </a:xfrm>
                    <a:prstGeom prst="rect">
                      <a:avLst/>
                    </a:prstGeom>
                  </pic:spPr>
                </pic:pic>
              </a:graphicData>
            </a:graphic>
          </wp:inline>
        </w:drawing>
      </w:r>
    </w:p>
    <w:p>
      <w:pPr>
        <w:pStyle w:val="Heading2"/>
        <w:bidi/>
      </w:pPr>
      <w:bookmarkStart w:name="_sec299" w:id="299"/>
      <w:r>
        <w:rPr>
          <w:rFonts w:ascii="Arial" w:cs="Arial" w:eastAsia="Arial" w:hAnsi="Arial"/>
          <w:b/>
          <w:bCs/>
          <w:color w:val="2B5C8A"/>
          <w:sz w:val="26"/>
          <w:szCs w:val="26"/>
          <w:rtl/>
        </w:rPr>
        <w:t xml:space="preserve">10. منع الانحراف </w:t>
      </w:r>
      <w:r>
        <w:rPr>
          <w:rFonts w:ascii="Arial" w:cs="Arial" w:eastAsia="Arial" w:hAnsi="Arial"/>
          <w:color w:val="E0A800"/>
          <w:sz w:val="26"/>
          <w:szCs w:val="26"/>
          <w:rtl/>
        </w:rPr>
        <w:t xml:space="preserve">●</w:t>
      </w:r>
      <w:bookmarkEnd w:id="299"/>
    </w:p>
    <w:p>
      <w:pPr>
        <w:pStyle w:val="ListParagraph"/>
        <w:numPr>
          <w:ilvl w:val="0"/>
          <w:numId w:val="2"/>
        </w:numPr>
        <w:bidi/>
        <w:spacing w:after="70" w:before="0" w:line="300"/>
      </w:pPr>
      <w:r>
        <w:rPr>
          <w:rFonts w:ascii="Arial" w:cs="Arial" w:eastAsia="Arial" w:hAnsi="Arial"/>
          <w:b/>
          <w:bCs/>
          <w:sz w:val="21"/>
          <w:szCs w:val="21"/>
          <w:rtl/>
        </w:rPr>
        <w:t xml:space="preserve">فحص آلي جديد في CI</w:t>
      </w:r>
      <w:r>
        <w:rPr>
          <w:rFonts w:ascii="Arial" w:cs="Arial" w:eastAsia="Arial" w:hAnsi="Arial"/>
          <w:b w:val="false"/>
          <w:bCs w:val="false"/>
          <w:sz w:val="21"/>
          <w:szCs w:val="21"/>
          <w:rtl/>
        </w:rPr>
        <w:t xml:space="preserve"> بجانب </w:t>
      </w:r>
      <w:r>
        <w:rPr>
          <w:rFonts w:ascii="Courier New" w:cs="Courier New" w:eastAsia="Courier New" w:hAnsi="Courier New"/>
          <w:b w:val="false"/>
          <w:bCs w:val="false"/>
          <w:color w:val="1F2937"/>
          <w:sz w:val="18"/>
          <w:szCs w:val="18"/>
          <w:shd w:fill="F1F3F5" w:color="auto" w:val="clear"/>
          <w:rtl/>
        </w:rPr>
        <w:t xml:space="preserve">‎tools/dbgen/check_fk_indexes.py‎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في الخطوة 3 (tools/ci/db_ci.sh:47-49)، يفشل البناء إذا:</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ينتهي بـ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يحوي </w:t>
      </w:r>
      <w:r>
        <w:rPr>
          <w:rFonts w:ascii="Courier New" w:cs="Courier New" w:eastAsia="Courier New" w:hAnsi="Courier New"/>
          <w:b w:val="false"/>
          <w:bCs w:val="false"/>
          <w:color w:val="1F2937"/>
          <w:sz w:val="18"/>
          <w:szCs w:val="18"/>
          <w:shd w:fill="F1F3F5" w:color="auto" w:val="clear"/>
          <w:rtl/>
        </w:rPr>
        <w:t xml:space="preserve">‎Password‎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‎Token‎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‎Iban‎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‎AccountNo‎</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يحوي </w:t>
      </w:r>
      <w:r>
        <w:rPr>
          <w:rFonts w:ascii="Courier New" w:cs="Courier New" w:eastAsia="Courier New" w:hAnsi="Courier New"/>
          <w:b w:val="false"/>
          <w:bCs w:val="false"/>
          <w:color w:val="1F2937"/>
          <w:sz w:val="18"/>
          <w:szCs w:val="18"/>
          <w:shd w:fill="F1F3F5" w:color="auto" w:val="clear"/>
          <w:rtl/>
        </w:rPr>
        <w:t xml:space="preserve">‎Email‎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‎Phone‎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‎Snapshot‎</w:t>
      </w:r>
      <w:r>
        <w:rPr>
          <w:rFonts w:ascii="Arial" w:cs="Arial" w:eastAsia="Arial" w:hAnsi="Arial"/>
          <w:b w:val="false"/>
          <w:bCs w:val="false"/>
          <w:sz w:val="21"/>
          <w:szCs w:val="21"/>
          <w:rtl/>
        </w:rPr>
        <w:t xml:space="preserve"> بلا وسم ولا استثناء مسجَّل؛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بلا سطر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بنص صريح خارج الاستثناءات E-n.</w:t>
      </w:r>
    </w:p>
    <w:p>
      <w:pPr>
        <w:pStyle w:val="ListParagraph"/>
        <w:numPr>
          <w:ilvl w:val="0"/>
          <w:numId w:val="2"/>
        </w:numPr>
        <w:bidi/>
        <w:spacing w:after="70" w:before="0" w:line="300"/>
      </w:pPr>
      <w:r>
        <w:rPr>
          <w:rFonts w:ascii="Arial" w:cs="Arial" w:eastAsia="Arial" w:hAnsi="Arial"/>
          <w:b/>
          <w:bCs/>
          <w:sz w:val="21"/>
          <w:szCs w:val="21"/>
          <w:rtl/>
        </w:rPr>
        <w:t xml:space="preserve">سجل الاستثناءات</w:t>
      </w:r>
      <w:r>
        <w:rPr>
          <w:rFonts w:ascii="Arial" w:cs="Arial" w:eastAsia="Arial" w:hAnsi="Arial"/>
          <w:b w:val="false"/>
          <w:bCs w:val="false"/>
          <w:sz w:val="21"/>
          <w:szCs w:val="21"/>
          <w:rtl/>
        </w:rPr>
        <w:t xml:space="preserve"> ملف واحد في المستودع، لكل استثناء سبب ومالك وتاريخ مراجعة.</w:t>
      </w:r>
    </w:p>
    <w:p>
      <w:pPr>
        <w:pStyle w:val="ListParagraph"/>
        <w:numPr>
          <w:ilvl w:val="0"/>
          <w:numId w:val="2"/>
        </w:numPr>
        <w:bidi/>
        <w:spacing w:after="70" w:before="0" w:line="300"/>
      </w:pPr>
      <w:r>
        <w:rPr>
          <w:rFonts w:ascii="Arial" w:cs="Arial" w:eastAsia="Arial" w:hAnsi="Arial"/>
          <w:b/>
          <w:bCs/>
          <w:sz w:val="21"/>
          <w:szCs w:val="21"/>
          <w:rtl/>
        </w:rPr>
        <w:t xml:space="preserve">فحص الاستجابات:</w:t>
      </w:r>
      <w:r>
        <w:rPr>
          <w:rFonts w:ascii="Arial" w:cs="Arial" w:eastAsia="Arial" w:hAnsi="Arial"/>
          <w:b w:val="false"/>
          <w:bCs w:val="false"/>
          <w:sz w:val="21"/>
          <w:szCs w:val="21"/>
          <w:rtl/>
        </w:rPr>
        <w:t xml:space="preserve"> اختبار API يمسح كل استجابة بحثًا عن قيم مقيّدة كاملة، عدا نقطة الكشف (DOC-S13).</w:t>
      </w:r>
    </w:p>
    <w:p>
      <w:pPr>
        <w:pStyle w:val="ListParagraph"/>
        <w:numPr>
          <w:ilvl w:val="0"/>
          <w:numId w:val="2"/>
        </w:numPr>
        <w:bidi/>
        <w:spacing w:after="70" w:before="0" w:line="300"/>
      </w:pPr>
      <w:r>
        <w:rPr>
          <w:rFonts w:ascii="Arial" w:cs="Arial" w:eastAsia="Arial" w:hAnsi="Arial"/>
          <w:b/>
          <w:bCs/>
          <w:sz w:val="21"/>
          <w:szCs w:val="21"/>
          <w:rtl/>
        </w:rPr>
        <w:t xml:space="preserve">فحص السجلات:</w:t>
      </w:r>
      <w:r>
        <w:rPr>
          <w:rFonts w:ascii="Arial" w:cs="Arial" w:eastAsia="Arial" w:hAnsi="Arial"/>
          <w:b w:val="false"/>
          <w:bCs w:val="false"/>
          <w:sz w:val="21"/>
          <w:szCs w:val="21"/>
          <w:rtl/>
        </w:rPr>
        <w:t xml:space="preserve"> اختبار يكتب قيمة مقيّدة معروفة في سيناريو كامل، ثم يبحث عنها في سجلات التطبيق وفي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‎cfg.OutboxEvent.PayloadJson‎</w:t>
      </w:r>
      <w:r>
        <w:rPr>
          <w:rFonts w:ascii="Arial" w:cs="Arial" w:eastAsia="Arial" w:hAnsi="Arial"/>
          <w:b w:val="false"/>
          <w:bCs w:val="false"/>
          <w:sz w:val="21"/>
          <w:szCs w:val="21"/>
          <w:rtl/>
        </w:rPr>
        <w:t xml:space="preserve">، ويفشل إن وجدها.</w:t>
      </w:r>
    </w:p>
    <w:p>
      <w:pPr>
        <w:pStyle w:val="ListParagraph"/>
        <w:numPr>
          <w:ilvl w:val="0"/>
          <w:numId w:val="2"/>
        </w:numPr>
        <w:bidi/>
        <w:spacing w:after="70" w:before="0" w:line="300"/>
      </w:pPr>
      <w:r>
        <w:rPr>
          <w:rFonts w:ascii="Arial" w:cs="Arial" w:eastAsia="Arial" w:hAnsi="Arial"/>
          <w:b/>
          <w:bCs/>
          <w:sz w:val="21"/>
          <w:szCs w:val="21"/>
          <w:rtl/>
        </w:rPr>
        <w:t xml:space="preserve">أي عمود ينسخ قيمًا</w:t>
      </w:r>
      <w:r>
        <w:rPr>
          <w:rFonts w:ascii="Arial" w:cs="Arial" w:eastAsia="Arial" w:hAnsi="Arial"/>
          <w:b w:val="false"/>
          <w:bCs w:val="false"/>
          <w:sz w:val="21"/>
          <w:szCs w:val="21"/>
          <w:rtl/>
        </w:rPr>
        <w:t xml:space="preserve"> (مقارنة، لقطة، فرق، JSON) يرث أعلى مستوى بين مصادره. هذه القاعدة كانت ستمنع DR-46 وDR-31.</w:t>
      </w:r>
    </w:p>
    <w:p>
      <w:pPr>
        <w:bidi/>
        <w:spacing w:after="60" w:before="0"/>
      </w:pPr>
    </w:p>
    <w:p>
      <w:pPr>
        <w:pStyle w:val="Heading2"/>
        <w:bidi/>
      </w:pPr>
      <w:bookmarkStart w:name="_sec300" w:id="300"/>
      <w:r>
        <w:rPr>
          <w:rFonts w:ascii="Arial" w:cs="Arial" w:eastAsia="Arial" w:hAnsi="Arial"/>
          <w:b/>
          <w:bCs/>
          <w:color w:val="2B5C8A"/>
          <w:sz w:val="26"/>
          <w:szCs w:val="26"/>
          <w:rtl/>
        </w:rPr>
        <w:t xml:space="preserve">11. القرارات المطلوبة</w:t>
      </w:r>
      <w:bookmarkEnd w:id="3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09"/>
        <w:gridCol w:w="1637"/>
        <w:gridCol w:w="1766"/>
        <w:gridCol w:w="2976"/>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المالك</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مقيّدان، كما في النموذج وFR-REQ-024</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DQ-S06-3</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‎pty.PartyCompliance.Details‎</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بالغلاف؛ الأعلام المنطقية استثناء E-1</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DQ-S06-4</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البيانات الشخصية في القسم 7.2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DQ-S06-5</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المشترك</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DR-18): قيد </w:t>
            </w:r>
            <w:r>
              <w:rPr>
                <w:rFonts w:ascii="Courier New" w:cs="Courier New" w:eastAsia="Courier New" w:hAnsi="Courier New"/>
                <w:b w:val="false"/>
                <w:bCs w:val="false"/>
                <w:color w:val="1F2937"/>
                <w:sz w:val="16"/>
                <w:szCs w:val="16"/>
                <w:shd w:fill="F1F3F5" w:color="auto" w:val="clear"/>
                <w:rtl/>
              </w:rPr>
              <w:t xml:space="preserve">‎Sensitivity &lt;&gt; 'PUBLIC'‎</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 وحد أدنى RESTRICTED لنوع حساس بقادح. المقترح: نعم، بقيد CHECK أو محفّز</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DQ-S06-6</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فحص الانحراف في CI</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DQ-S06-7</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تنقيح IBAN والحساب في النصوص الحرة عند الإدخال</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التطبيق يقنّع عند الإدخال، وقيد على كل </w:t>
            </w: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ونصي التعارض و</w:t>
            </w:r>
            <w:r>
              <w:rPr>
                <w:rFonts w:ascii="Courier New" w:cs="Courier New" w:eastAsia="Courier New" w:hAnsi="Courier New"/>
                <w:b w:val="false"/>
                <w:bCs w:val="false"/>
                <w:color w:val="1F2937"/>
                <w:sz w:val="16"/>
                <w:szCs w:val="16"/>
                <w:shd w:fill="F1F3F5" w:color="auto" w:val="clear"/>
                <w:rtl/>
              </w:rPr>
              <w:t xml:space="preserve">‎ClauseText‎</w:t>
            </w:r>
            <w:r>
              <w:rPr>
                <w:rFonts w:ascii="Arial" w:cs="Arial" w:eastAsia="Arial" w:hAnsi="Arial"/>
                <w:b w:val="false"/>
                <w:bCs w:val="false"/>
                <w:sz w:val="18"/>
                <w:szCs w:val="18"/>
                <w:rtl/>
              </w:rPr>
              <w:t xml:space="preserve"> يرفض عشرة أرقام متتالية أو IBAN بمجموعات أربعة أرقام (وسم </w:t>
            </w:r>
            <w:r>
              <w:rPr>
                <w:rFonts w:ascii="Courier New" w:cs="Courier New" w:eastAsia="Courier New" w:hAnsi="Courier New"/>
                <w:b w:val="false"/>
                <w:bCs w:val="false"/>
                <w:color w:val="1F2937"/>
                <w:sz w:val="16"/>
                <w:szCs w:val="16"/>
                <w:shd w:fill="F1F3F5" w:color="auto" w:val="clear"/>
                <w:rtl/>
              </w:rPr>
              <w:t xml:space="preserve">‎redact‎</w:t>
            </w:r>
            <w:r>
              <w:rPr>
                <w:rFonts w:ascii="Arial" w:cs="Arial" w:eastAsia="Arial" w:hAnsi="Arial"/>
                <w:b w:val="false"/>
                <w:bCs w:val="false"/>
                <w:sz w:val="18"/>
                <w:szCs w:val="18"/>
                <w:rtl/>
              </w:rPr>
              <w:t xml:space="preserve"> في المولّد؛ RF25). واعتمد المالك القيد كما هو (2026-10-14): المبالغ في النص تُكتب بفواصل. المقترح: نعم، بنمط IBAN وطول الحساب، مع إبقاء الأصل في المستند</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مسؤول الأمن</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 S2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تُجمع إلا بطلب نموذج بنك، حقلًا مخصصًا مقيّدًا، بعد رأي قانوني</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المراجعة</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اعتمدها المالك 2026-10-13 ونُفّذ ما يخص القاعدة (ADR 0011): DR-13 وDR-18 كاملين، والوسم والمنع في DR-25 وDR-31 وDR-46؛ ونُفّذت شروط الدخول في القاعدة: حذف الرقم الضريبي وقراءته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(S1، RF21)، وقيد يرفض IBAN والحساب غير المقنَّعين في نص الاتفاقيات (S2، RF25)، ولا نسخ لقيمة مقيّدة في المقارنة والتعديل (S3، RF33، SR3). ويبقى للتطبيق الحجب عند الإدخال وخدمة المقارنة</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(O-15، 20-database-design)</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bl>
    <w:p>
      <w:pPr>
        <w:bidi/>
        <w:spacing w:after="120" w:before="0"/>
      </w:pPr>
    </w:p>
    <w:p>
      <w:pPr>
        <w:pStyle w:val="Heading2"/>
        <w:bidi/>
      </w:pPr>
      <w:bookmarkStart w:name="_sec301" w:id="301"/>
      <w:r>
        <w:rPr>
          <w:rFonts w:ascii="Arial" w:cs="Arial" w:eastAsia="Arial" w:hAnsi="Arial"/>
          <w:b/>
          <w:bCs/>
          <w:color w:val="2B5C8A"/>
          <w:sz w:val="26"/>
          <w:szCs w:val="26"/>
          <w:rtl/>
        </w:rPr>
        <w:t xml:space="preserve">12. تعارضات وفجوات في المصادر</w:t>
      </w:r>
      <w:bookmarkEnd w:id="301"/>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docs/10-detailed-analysis/11-m2-m4-institutions-accounts-catalogs.md:581 يصنّف رقم الحساب وIBAN «سري»، بينما النموذج يسمهما مقيّدين ويشفّرهما (db/model/12-institutions-accounts-catalogs.model:386-392)، وFR-REQ-024 يسمّي IBAN «حقلًا مقيّدًا» (docs/10-detailed-analysis/13-m6-workflow-engine-notifications.md:191). تعريف المقيّدة في docs/10-detailed-analysis/10-m0-m1-platform-organization.md:581 لا يذكر الحسابات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المقيّدة «تُشفَّر»، بينما </w:t>
      </w:r>
      <w:r>
        <w:rPr>
          <w:rFonts w:ascii="Courier New" w:cs="Courier New" w:eastAsia="Courier New" w:hAnsi="Courier New"/>
          <w:b w:val="false"/>
          <w:bCs w:val="false"/>
          <w:color w:val="1F2937"/>
          <w:sz w:val="18"/>
          <w:szCs w:val="18"/>
          <w:shd w:fill="F1F3F5" w:color="auto" w:val="clear"/>
          <w:rtl/>
        </w:rPr>
        <w:t xml:space="preserve">‎pty.PartyCompliance‎</w:t>
      </w:r>
      <w:r>
        <w:rPr>
          <w:rFonts w:ascii="Arial" w:cs="Arial" w:eastAsia="Arial" w:hAnsi="Arial"/>
          <w:b w:val="false"/>
          <w:bCs w:val="false"/>
          <w:sz w:val="21"/>
          <w:szCs w:val="21"/>
          <w:rtl/>
        </w:rPr>
        <w:t xml:space="preserve"> (db/model/11-organization-party.model:455-465) و</w:t>
      </w:r>
      <w:r>
        <w:rPr>
          <w:rFonts w:ascii="Courier New" w:cs="Courier New" w:eastAsia="Courier New" w:hAnsi="Courier New"/>
          <w:b w:val="false"/>
          <w:bCs w:val="false"/>
          <w:color w:val="1F2937"/>
          <w:sz w:val="18"/>
          <w:szCs w:val="18"/>
          <w:shd w:fill="F1F3F5" w:color="auto" w:val="clear"/>
          <w:rtl/>
        </w:rPr>
        <w:t xml:space="preserve">‎col.Collateral.Attributes‎</w:t>
      </w:r>
      <w:r>
        <w:rPr>
          <w:rFonts w:ascii="Arial" w:cs="Arial" w:eastAsia="Arial" w:hAnsi="Arial"/>
          <w:b w:val="false"/>
          <w:bCs w:val="false"/>
          <w:sz w:val="21"/>
          <w:szCs w:val="21"/>
          <w:rtl/>
        </w:rPr>
        <w:t xml:space="preserve"> (db/model/14-collateral-obligations-financials.model:32) مقيّدة بنص صريح.</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التحليل يصنّف Party والعناوين ووسائل الاتصال والمستخدم وسجل التدقيق سرّية (docs/10-detailed-analysis/10-m0-m1-platform-organization.md:304 و309 و342-345)، والنموذج لا يسم أعمدتها (القسم 7.2).</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السرّية «تُحمى بالصلاحية والنطاق والتدقيق»، بينما دور التقارير يقرؤها كلها (db/static/020_roles_and_grants.sql:41-53).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افتراضيه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بلا حد أدنى (db/model/10-platform.model:370)، والتحليل يجعل المستند «مقيّدًا إن كان النوع IsSensitive» (docs/10-detailed-analysis/10-m0-m1-platform-organization.md:313).</w:t>
      </w:r>
    </w:p>
    <w:p>
      <w:pPr>
        <w:pStyle w:val="ListParagraph"/>
        <w:numPr>
          <w:ilvl w:val="0"/>
          <w:numId w:val="2"/>
        </w:numPr>
        <w:bidi/>
        <w:spacing w:after="70" w:before="0" w:line="300"/>
      </w:pPr>
      <w:r>
        <w:rPr>
          <w:rFonts w:ascii="Arial" w:cs="Arial" w:eastAsia="Arial" w:hAnsi="Arial"/>
          <w:b w:val="false"/>
          <w:bCs w:val="false"/>
          <w:sz w:val="21"/>
          <w:szCs w:val="21"/>
          <w:rtl/>
        </w:rPr>
        <w:t xml:space="preserve">اسم العلامة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(tools/dbgen/README.md:39) يلتبس بالمستوى «عامة».</w:t>
      </w:r>
    </w:p>
    <w:p>
      <w:pPr>
        <w:bidi/>
        <w:spacing w:after="60" w:before="0"/>
      </w:pPr>
    </w:p>
    <w:p>
      <w:pPr>
        <w:pStyle w:val="Heading2"/>
        <w:bidi/>
      </w:pPr>
      <w:bookmarkStart w:name="_sec302" w:id="302"/>
      <w:r>
        <w:rPr>
          <w:rFonts w:ascii="Arial" w:cs="Arial" w:eastAsia="Arial" w:hAnsi="Arial"/>
          <w:b/>
          <w:bCs/>
          <w:color w:val="2B5C8A"/>
          <w:sz w:val="26"/>
          <w:szCs w:val="26"/>
          <w:rtl/>
        </w:rPr>
        <w:t xml:space="preserve">13. التتبع</w:t>
      </w:r>
      <w:bookmarkEnd w:id="3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عمود الحساسية في §6</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 و294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T21 وT23</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 db/tests/tenant_isolation_tests.sql:704-731</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BR-PTY-008، BR-PTY-009، FR-PLT-023، BR-PLT-016، FR-PLT-042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docs/10-detailed-analysis/00-overview-and-cross-cutting.md:138؛ docs/10-detailed-analysis/10-m0-m1-platform-organization.md:279-280 و125 و242 و144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FR-PLT-037</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و139</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6.1</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docs/review/design-review-2026-10-11.json:95</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 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docs/review/design-review-2026-10-11.json:486 و330 و200 و270 و150؛ 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FR-PLT-030، BR-PTY-010، FR-PTY-009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docs/10-detailed-analysis/10-m0-m1-platform-organization.md:130 و132 و281 و199</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 DQ-S06-8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bl>
    <w:p>
      <w:pPr>
        <w:bidi/>
        <w:spacing w:after="120" w:before="0"/>
      </w:pPr>
    </w:p>
    <w:p>
      <w:pPr>
        <w:pStyle w:val="Heading1"/>
        <w:bidi/>
      </w:pPr>
      <w:bookmarkStart w:name="_sec303" w:id="303"/>
      <w:r>
        <w:rPr>
          <w:rFonts w:ascii="Arial" w:cs="Arial" w:eastAsia="Arial" w:hAnsi="Arial"/>
          <w:b/>
          <w:bCs/>
          <w:color w:val="1F3A5F"/>
          <w:sz w:val="32"/>
          <w:szCs w:val="32"/>
          <w:rtl/>
        </w:rPr>
        <w:t xml:space="preserve">DOC-S07 — تقييم أثر الخصوصية وحماية البيانات الشخصية</w:t>
      </w:r>
      <w:bookmarkEnd w:id="3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(DPO) مع مستشار قانوني ومالك المنتج</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أي بيانات شخصية حقيقية)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 X-AUD-4، BR-PLT-016، BR-PLT-002، BR-PTY-019، FR-PLT-039، FR-PLT-040، FR-PTY-028، FR-PTY-029، Q-PLT-03، Q-PLT-04،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DOC-S02 (التشفير)، DOC-S09 (النسخ)، DOC-F02 (تدفقات البيانات الحساسة)، DOC-S15 (إخطار الخرق، P2 لم يُكتب بعد)</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docs/30-readiness-documents.md:258-264 · docs/10-detailed-analysis/10-m0-m1-platform-organization.md §4 و§5 و§12 و§14 · docs/10-detailed-analysis/00-overview-and-cross-cutting.md §6.2 و§10.4 · docs/01-preliminary-analysis.md · docs/04-facility-agreements-analysis.md:246-254 · docs/05-kyc-forms-analysis.md:73 · db/model/10-platform.model · db/model/11-organization-party.model · db/static/030_session_context.sql</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bidi/>
        <w:spacing w:after="110" w:before="0" w:line="312"/>
      </w:pPr>
      <w:r>
        <w:rPr>
          <w:rFonts w:ascii="Arial" w:cs="Arial" w:eastAsia="Arial" w:hAnsi="Arial"/>
          <w:b/>
          <w:bCs/>
          <w:sz w:val="21"/>
          <w:szCs w:val="21"/>
          <w:rtl/>
        </w:rPr>
        <w:t xml:space="preserve">تحفّظ.</w:t>
      </w:r>
      <w:r>
        <w:rPr>
          <w:rFonts w:ascii="Arial" w:cs="Arial" w:eastAsia="Arial" w:hAnsi="Arial"/>
          <w:b w:val="false"/>
          <w:bCs w:val="false"/>
          <w:sz w:val="21"/>
          <w:szCs w:val="21"/>
          <w:rtl/>
        </w:rPr>
        <w:t xml:space="preserve"> هذه الوثيقة تقييم هندسي لا رأي قانوني. لا تفترض نظامًا بعينه لحماية البيانات. كل ما يتوقف على النظام المطبَّق أو على دولة الاستضافة مسجَّل قرارًا للمالك مع المستشار القانوني (X-AUD-4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w:t>
      </w:r>
    </w:p>
    <w:p>
      <w:pPr>
        <w:pStyle w:val="Heading2"/>
        <w:bidi/>
      </w:pPr>
      <w:bookmarkStart w:name="_sec304" w:id="304"/>
      <w:r>
        <w:rPr>
          <w:rFonts w:ascii="Arial" w:cs="Arial" w:eastAsia="Arial" w:hAnsi="Arial"/>
          <w:b/>
          <w:bCs/>
          <w:color w:val="2B5C8A"/>
          <w:sz w:val="26"/>
          <w:szCs w:val="26"/>
          <w:rtl/>
        </w:rPr>
        <w:t xml:space="preserve">1. الغرض والنطاق</w:t>
      </w:r>
      <w:bookmarkEnd w:id="304"/>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جرد البيانات الشخصية التي تعالجها المنصة، وأغراضها، ومدد الاحتفاظ المقترحة، وحقوق أصحابها، وموقع الاستضافة والنقل عبر الحدود، والجهات المعالِجة، ومخاطر الخصوصية وضوابطها. ADR 0001 يشترط حسم إقامة البيانات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البيانات المخزنة في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وفي مخزن الملفات، وما يخرج منها في البريد والتصدير والسجلات والنسخ الاحتياطية.</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آليات الحماية التفصيلية (DOC-S02 وDOC-S06)، وإجراء الاستجابة للحوادث (DOC-S15).</w:t>
      </w:r>
    </w:p>
    <w:p>
      <w:pPr>
        <w:pStyle w:val="Heading2"/>
        <w:bidi/>
      </w:pPr>
      <w:bookmarkStart w:name="_sec305" w:id="305"/>
      <w:r>
        <w:rPr>
          <w:rFonts w:ascii="Arial" w:cs="Arial" w:eastAsia="Arial" w:hAnsi="Arial"/>
          <w:b/>
          <w:bCs/>
          <w:color w:val="2B5C8A"/>
          <w:sz w:val="26"/>
          <w:szCs w:val="26"/>
          <w:rtl/>
        </w:rPr>
        <w:t xml:space="preserve">2. الأدوار</w:t>
      </w:r>
      <w:bookmarkEnd w:id="3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1297"/>
        <w:gridCol w:w="1081"/>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المفترض</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البيانات (Controller) لبيانات موظفيه والأشخاص الذين يُدخلهم</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(Processor) لبيانات المشترك</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بيانات لحسابات المشغّلين، وربما لسجلات الأمن على مستوى المنصة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(يستضيف VPS)</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الاستضافة VPS خاص</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(رسائل الدعوة وإعادة التعيين)</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«تهيّئه الاستضافة»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الموقع المنفصل للنسخ</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معالجان فرعيان محتملان</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(DQ-S02-1)، DOC-S09</w:t>
            </w:r>
          </w:p>
        </w:tc>
      </w:tr>
    </w:tbl>
    <w:p>
      <w:pPr>
        <w:bidi/>
        <w:spacing w:after="120" w:before="0"/>
      </w:pPr>
    </w:p>
    <w:p>
      <w:pPr>
        <w:pStyle w:val="Heading2"/>
        <w:bidi/>
      </w:pPr>
      <w:bookmarkStart w:name="_sec306" w:id="306"/>
      <w:r>
        <w:rPr>
          <w:rFonts w:ascii="Arial" w:cs="Arial" w:eastAsia="Arial" w:hAnsi="Arial"/>
          <w:b/>
          <w:bCs/>
          <w:color w:val="2B5C8A"/>
          <w:sz w:val="26"/>
          <w:szCs w:val="26"/>
          <w:rtl/>
        </w:rPr>
        <w:t xml:space="preserve">3. أصحاب البيانات</w:t>
      </w:r>
      <w:bookmarkEnd w:id="3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2483"/>
        <w:gridCol w:w="6386"/>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63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يُدخل بياناتهم</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DS-1 مستخدمو المشترك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 والمشتريات والمبيعات</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DS-2 أشخاص Party من الأفراد</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الكفلاء، الملاك، أعضاء المجالس، المفوَّضون، جهات الاتصال المرقّاة</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(قرار تخزين بيانات الكفلاء كاملة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docs/01-preliminary-analysis.md:40)</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DS-3 جهات اتصال البنوك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r>
              <w:rPr>
                <w:rFonts w:ascii="Arial" w:cs="Arial" w:eastAsia="Arial" w:hAnsi="Arial"/>
                <w:b w:val="false"/>
                <w:bCs w:val="false"/>
                <w:sz w:val="18"/>
                <w:szCs w:val="18"/>
                <w:rtl/>
              </w:rPr>
              <w:t xml:space="preserve"> بلا هوية</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(db/model/12-institutions-accounts-catalogs.model:310)</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DS-4 جهات اتصال الأطراف المقابلة</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هاتف وبريد في </w:t>
            </w: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(db/model/16-letters-of-credit.model:106-108)</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DS-5 مشغّلو المنصة</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w:t>
            </w: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DS-6 أشخاص غير مسجّلين</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كُتب في شاشة الدخول ولا يطابق مستخدمًا</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نفسه (db/static/030_session_context.sql:124-126)</w:t>
            </w:r>
          </w:p>
        </w:tc>
      </w:tr>
    </w:tbl>
    <w:p>
      <w:pPr>
        <w:bidi/>
        <w:spacing w:after="120" w:before="0"/>
      </w:pPr>
    </w:p>
    <w:p>
      <w:pPr>
        <w:pStyle w:val="Heading2"/>
        <w:bidi/>
      </w:pPr>
      <w:bookmarkStart w:name="_sec307" w:id="307"/>
      <w:r>
        <w:rPr>
          <w:rFonts w:ascii="Arial" w:cs="Arial" w:eastAsia="Arial" w:hAnsi="Arial"/>
          <w:b/>
          <w:bCs/>
          <w:color w:val="2B5C8A"/>
          <w:sz w:val="26"/>
          <w:szCs w:val="26"/>
          <w:rtl/>
        </w:rPr>
        <w:t xml:space="preserve">4. جرد البيانات الشخصية</w:t>
      </w:r>
      <w:bookmarkEnd w:id="3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9"/>
        <w:gridCol w:w="859"/>
        <w:gridCol w:w="2374"/>
        <w:gridCol w:w="2457"/>
        <w:gridCol w:w="859"/>
        <w:gridCol w:w="2456"/>
      </w:tblGrid>
      <w:tr>
        <w:trPr>
          <w:cantSplit/>
          <w:tblHeader/>
        </w:trPr>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الموقع</w:t>
            </w:r>
          </w:p>
        </w:tc>
        <w:tc>
          <w:tcPr>
            <w:tcW w:type="dxa" w:w="2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 (DOC-S06)</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w:t>
            </w:r>
            <w:r>
              <w:rPr>
                <w:rFonts w:ascii="Arial" w:cs="Arial" w:eastAsia="Arial" w:hAnsi="Arial"/>
                <w:color w:val="E0A800"/>
                <w:sz w:val="18"/>
                <w:szCs w:val="18"/>
                <w:rtl/>
              </w:rPr>
              <w:t xml:space="preserve">●</w:t>
            </w:r>
          </w:p>
        </w:tc>
        <w:tc>
          <w:tcPr>
            <w:tcW w:type="dxa" w:w="24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w:t>
            </w:r>
            <w:r>
              <w:rPr>
                <w:rFonts w:ascii="Arial" w:cs="Arial" w:eastAsia="Arial" w:hAnsi="Arial"/>
                <w:color w:val="E0A800"/>
                <w:sz w:val="18"/>
                <w:szCs w:val="18"/>
                <w:rtl/>
              </w:rPr>
              <w:t xml:space="preserve">●</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وثائق الهوية والإقامة والجواز</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(db/model/11-organization-party.model:288-319)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KYC للبنوك</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سنوات بعد آخر استخدام نشط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بروابط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‎IMAGE_BACK‎</w:t>
            </w:r>
            <w:r>
              <w:rPr>
                <w:rFonts w:ascii="Arial" w:cs="Arial" w:eastAsia="Arial" w:hAnsi="Arial"/>
                <w:b w:val="false"/>
                <w:bCs w:val="false"/>
                <w:sz w:val="18"/>
                <w:szCs w:val="18"/>
                <w:rtl/>
              </w:rPr>
              <w:t xml:space="preserve"> (db/model/10-platform.model:414)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الفرد: الميلاد ومكانه والحالة الاجتماعية والجنس والتعليم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(db/model/11-organization-party.model:265-273)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(db/model/11-organization-party.model:262-264)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 والبحث ومنع التكرار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بعد إخفاء الهوية (FR-PTY-029)</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r>
              <w:rPr>
                <w:rFonts w:ascii="Arial" w:cs="Arial" w:eastAsia="Arial" w:hAnsi="Arial"/>
                <w:b w:val="false"/>
                <w:bCs w:val="false"/>
                <w:sz w:val="18"/>
                <w:szCs w:val="18"/>
                <w:rtl/>
              </w:rPr>
              <w:t xml:space="preserve"> (db/model/11-organization-party.model:321-351)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والمراسلات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الاتصال</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(db/model/11-organization-party.model:353-376)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التواصل وKYC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PEP والعقوبات والتحقيقات والحصانة</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(db/model/11-organization-party.model:449-465)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الهوية الضريبية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(db/model/11-organization-party.model:467-480)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وFATCA وCRS</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مخصصة (الدخل، مصدر الأموال، جهة العمل)</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r>
              <w:rPr>
                <w:rFonts w:ascii="Arial" w:cs="Arial" w:eastAsia="Arial" w:hAnsi="Arial"/>
                <w:b w:val="false"/>
                <w:bCs w:val="false"/>
                <w:sz w:val="18"/>
                <w:szCs w:val="18"/>
                <w:rtl/>
              </w:rPr>
              <w:t xml:space="preserve"> (db/model/11-organization-party.model:393-405)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أو مقيّدة بحسب التعريف</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نموذج بنك فقط (BR-PTY-019)</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والعضوية والمنح</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‎org.AuthorityGrant‎</w:t>
            </w:r>
            <w:r>
              <w:rPr>
                <w:rFonts w:ascii="Arial" w:cs="Arial" w:eastAsia="Arial" w:hAnsi="Arial"/>
                <w:b w:val="false"/>
                <w:bCs w:val="false"/>
                <w:sz w:val="18"/>
                <w:szCs w:val="18"/>
                <w:rtl/>
              </w:rPr>
              <w:t xml:space="preserve"> (db/model/11-organization-party.model:71 و108 و126)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(docs/10-detailed-analysis/10-m0-m1-platform-organization.md:331)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الحوكمة والتفويض</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وسقوفهم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‎acc.SignatoryAuthority‎</w:t>
            </w:r>
            <w:r>
              <w:rPr>
                <w:rFonts w:ascii="Arial" w:cs="Arial" w:eastAsia="Arial" w:hAnsi="Arial"/>
                <w:b w:val="false"/>
                <w:bCs w:val="false"/>
                <w:sz w:val="18"/>
                <w:szCs w:val="18"/>
                <w:rtl/>
              </w:rPr>
              <w:t xml:space="preserve"> (db/model/12-institutions-accounts-catalogs.model:434-467)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التوقيعات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المستخدم: البريد والاسم وتجزئة كلمة المرور وسر MFA</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(db/model/10-platform.model:113-154)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والصلاحيات</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ثم الأرشفة؛ الأسرار تُمحى عند الأرشفة</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 بعناوين IP ووكيل المتصفح والبريد المكتوب</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(db/model/10-platform.model:199-208)</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والقفل (BR-PLT-005)</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 الأثر الدائم في التدقيق</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ورموز الدعوة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(db/model/10-platform.model:219-258)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والبصمات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الجلسة</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الفاعل والعنوان والقيم قبل وبعد</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والأمن</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الوصول الحساس: من كشف رقم من ومتى</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(db/model/10-platform.model:332-355)</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وكشف الشذوذ (BR-PTY-009)</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(db/model/10-platform.model:64-87)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المنصة</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 سنة</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الأطراف المقابلة وبنود اللقطات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‎lc.ProformaInvoice.CustomerSnapshotJson‎</w:t>
            </w:r>
            <w:r>
              <w:rPr>
                <w:rFonts w:ascii="Arial" w:cs="Arial" w:eastAsia="Arial" w:hAnsi="Arial"/>
                <w:b w:val="false"/>
                <w:bCs w:val="false"/>
                <w:sz w:val="18"/>
                <w:szCs w:val="18"/>
                <w:rtl/>
              </w:rPr>
              <w:t xml:space="preserve"> (db/model/16-letters-of-credit.model:106-108 و622)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والفواتير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للطلبات (docs/10-detailed-analysis/13-m6-workflow-engine-notifications.md:694)</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التصدير</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(db/model/10-platform.model:502-521)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حملت مقيّدًا</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المشترك في بياناته</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للحزمة (db/model/10-platform.model:513)</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وتسليمها</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‎ntf.NotificationDelivery‎</w:t>
            </w:r>
            <w:r>
              <w:rPr>
                <w:rFonts w:ascii="Arial" w:cs="Arial" w:eastAsia="Arial" w:hAnsi="Arial"/>
                <w:b w:val="false"/>
                <w:bCs w:val="false"/>
                <w:sz w:val="18"/>
                <w:szCs w:val="18"/>
                <w:rtl/>
              </w:rPr>
              <w:t xml:space="preserve"> (db/model/15-workflow-notifications.model:603 و639)</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 اليومي</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من القراءة (Q-NTF-05)</w:t>
            </w:r>
          </w:p>
        </w:tc>
      </w:tr>
    </w:tbl>
    <w:p>
      <w:pPr>
        <w:bidi/>
        <w:spacing w:after="120" w:before="0"/>
      </w:pPr>
    </w:p>
    <w:p>
      <w:pPr>
        <w:pStyle w:val="Heading2"/>
        <w:bidi/>
      </w:pPr>
      <w:bookmarkStart w:name="_sec308" w:id="308"/>
      <w:r>
        <w:rPr>
          <w:rFonts w:ascii="Arial" w:cs="Arial" w:eastAsia="Arial" w:hAnsi="Arial"/>
          <w:b/>
          <w:bCs/>
          <w:color w:val="2B5C8A"/>
          <w:sz w:val="26"/>
          <w:szCs w:val="26"/>
          <w:rtl/>
        </w:rPr>
        <w:t xml:space="preserve">5. الغرض والأساس النظامي </w:t>
      </w:r>
      <w:r>
        <w:rPr>
          <w:rFonts w:ascii="Arial" w:cs="Arial" w:eastAsia="Arial" w:hAnsi="Arial"/>
          <w:color w:val="E0A800"/>
          <w:sz w:val="26"/>
          <w:szCs w:val="26"/>
          <w:rtl/>
        </w:rPr>
        <w:t xml:space="preserve">●</w:t>
      </w:r>
      <w:bookmarkEnd w:id="308"/>
    </w:p>
    <w:p>
      <w:pPr>
        <w:pStyle w:val="ListParagraph"/>
        <w:numPr>
          <w:ilvl w:val="0"/>
          <w:numId w:val="2"/>
        </w:numPr>
        <w:bidi/>
        <w:spacing w:after="70" w:before="0" w:line="300"/>
      </w:pPr>
      <w:r>
        <w:rPr>
          <w:rFonts w:ascii="Arial" w:cs="Arial" w:eastAsia="Arial" w:hAnsi="Arial"/>
          <w:b/>
          <w:bCs/>
          <w:sz w:val="21"/>
          <w:szCs w:val="21"/>
          <w:rtl/>
        </w:rPr>
        <w:t xml:space="preserve">الأغراض المعلنة في المصادر:</w:t>
      </w:r>
      <w:r>
        <w:rPr>
          <w:rFonts w:ascii="Arial" w:cs="Arial" w:eastAsia="Arial" w:hAnsi="Arial"/>
          <w:b w:val="false"/>
          <w:bCs w:val="false"/>
          <w:sz w:val="21"/>
          <w:szCs w:val="21"/>
          <w:rtl/>
        </w:rPr>
        <w:t xml:space="preserve"> «متطلبات KYC للبنوك فقط» لبيانات الأشخاص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(docs/10-detailed-analysis/10-m0-m1-platform-organization.md:588)، وأمن الحسابات، والمساءلة بالتدقيق، وإدارة التسهيلات والاعتمادات.</w:t>
      </w:r>
    </w:p>
    <w:p>
      <w:pPr>
        <w:pStyle w:val="ListParagraph"/>
        <w:numPr>
          <w:ilvl w:val="0"/>
          <w:numId w:val="2"/>
        </w:numPr>
        <w:bidi/>
        <w:spacing w:after="70" w:before="0" w:line="300"/>
      </w:pPr>
      <w:r>
        <w:rPr>
          <w:rFonts w:ascii="Arial" w:cs="Arial" w:eastAsia="Arial" w:hAnsi="Arial"/>
          <w:b/>
          <w:bCs/>
          <w:sz w:val="21"/>
          <w:szCs w:val="21"/>
          <w:rtl/>
        </w:rPr>
        <w:t xml:space="preserve">الأساس النظامي</w:t>
      </w:r>
      <w:r>
        <w:rPr>
          <w:rFonts w:ascii="Arial" w:cs="Arial" w:eastAsia="Arial" w:hAnsi="Arial"/>
          <w:b w:val="false"/>
          <w:bCs w:val="false"/>
          <w:sz w:val="21"/>
          <w:szCs w:val="21"/>
          <w:rtl/>
        </w:rPr>
        <w:t xml:space="preserve"> لكل فئة (عقد، التزام نظامي، مصلحة مشروعة، موافقة) يحدده المستشار القانوني لكل دولة يعمل فيها المشترك. لا تفترض هذه الوثيقة أساسًا. docs/04-facility-agreements-analysis.md:253 يذكر مثالًا لنظام وطني دون حسم، والحالة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أدنى جمع للبيانات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يُجمع إلا ما يطلبه ملف اكتمال أو يلزمه الدور» (BR-PTY-019، docs/10-detailed-analysis/10-m0-m1-platform-organization.md:290). الدخل ومصدر الأموال حقول مخصصة تُفعَّل عند الطلب.</w:t>
      </w:r>
    </w:p>
    <w:p>
      <w:pPr>
        <w:pStyle w:val="ListParagraph"/>
        <w:numPr>
          <w:ilvl w:val="0"/>
          <w:numId w:val="2"/>
        </w:numPr>
        <w:bidi/>
        <w:spacing w:after="70" w:before="0" w:line="300"/>
      </w:pPr>
      <w:r>
        <w:rPr>
          <w:rFonts w:ascii="Arial" w:cs="Arial" w:eastAsia="Arial" w:hAnsi="Arial"/>
          <w:b/>
          <w:bCs/>
          <w:sz w:val="21"/>
          <w:szCs w:val="21"/>
          <w:rtl/>
        </w:rPr>
        <w:t xml:space="preserve">الفئات الخاصة:</w:t>
      </w:r>
      <w:r>
        <w:rPr>
          <w:rFonts w:ascii="Arial" w:cs="Arial" w:eastAsia="Arial" w:hAnsi="Arial"/>
          <w:b w:val="false"/>
          <w:bCs w:val="false"/>
          <w:sz w:val="21"/>
          <w:szCs w:val="21"/>
          <w:rtl/>
        </w:rPr>
        <w:t xml:space="preserve"> سؤال الإعاقة في بعض نماذج البنوك «حقل حساس اختياري…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(docs/05-kyc-forms-analysis.md:73). لا يوجد له عمود في النموذج. الافتراضي ألا يُجمع حتى يُبدي المستشار رأيه (DQ-S06-8 في DOC-S06).</w:t>
      </w:r>
    </w:p>
    <w:p>
      <w:pPr>
        <w:pStyle w:val="ListParagraph"/>
        <w:numPr>
          <w:ilvl w:val="0"/>
          <w:numId w:val="2"/>
        </w:numPr>
        <w:bidi/>
        <w:spacing w:after="70" w:before="0" w:line="300"/>
      </w:pPr>
      <w:r>
        <w:rPr>
          <w:rFonts w:ascii="Arial" w:cs="Arial" w:eastAsia="Arial" w:hAnsi="Arial"/>
          <w:b/>
          <w:bCs/>
          <w:sz w:val="21"/>
          <w:szCs w:val="21"/>
          <w:rtl/>
        </w:rPr>
        <w:t xml:space="preserve">إعلام أصحاب البيانات:</w:t>
      </w:r>
      <w:r>
        <w:rPr>
          <w:rFonts w:ascii="Arial" w:cs="Arial" w:eastAsia="Arial" w:hAnsi="Arial"/>
          <w:b w:val="false"/>
          <w:bCs w:val="false"/>
          <w:sz w:val="21"/>
          <w:szCs w:val="21"/>
          <w:rtl/>
        </w:rPr>
        <w:t xml:space="preserve"> الشخص المُدخَل (الكفيل مثلًا) لا يتعامل مع المنصة مباشرة. إعلامه مسؤولية المشترك بصفته مسؤول البيانات.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تزوّد المنصة المشترك بنص وصف للمعالجة يضمّنه في إشعاره.</w:t>
      </w:r>
    </w:p>
    <w:p>
      <w:pPr>
        <w:bidi/>
        <w:spacing w:after="60" w:before="0"/>
      </w:pPr>
    </w:p>
    <w:p>
      <w:pPr>
        <w:pStyle w:val="Heading2"/>
        <w:bidi/>
      </w:pPr>
      <w:bookmarkStart w:name="_sec309" w:id="309"/>
      <w:r>
        <w:rPr>
          <w:rFonts w:ascii="Arial" w:cs="Arial" w:eastAsia="Arial" w:hAnsi="Arial"/>
          <w:b/>
          <w:bCs/>
          <w:color w:val="2B5C8A"/>
          <w:sz w:val="26"/>
          <w:szCs w:val="26"/>
          <w:rtl/>
        </w:rPr>
        <w:t xml:space="preserve">6. إقامة البيانات والنقل عبر الحدود</w:t>
      </w:r>
      <w:bookmarkEnd w:id="3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378"/>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الاستضافة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دولة الخادم غير محددة في أي وثيقة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السؤال القانوني</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سؤال إقامة البيانات/حماية البيانات الشخصية للمراجعة القانونية»</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«هل هناك متطلبات إقامة البيانات؟»</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docs/01-preliminary-analysis.md:125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الإقامة</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‎plat.Tenant.DataRegion‎</w:t>
            </w:r>
            <w:r>
              <w:rPr>
                <w:rFonts w:ascii="Arial" w:cs="Arial" w:eastAsia="Arial" w:hAnsi="Arial"/>
                <w:b w:val="false"/>
                <w:bCs w:val="false"/>
                <w:sz w:val="18"/>
                <w:szCs w:val="18"/>
                <w:rtl/>
              </w:rPr>
              <w:t xml:space="preserve"> موجود</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db/model/10-platform.model:42</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لكل المشتركين</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محلي لمن يطلب</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بحزمة قابلة للنقل</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docs/10-detailed-analysis/10-m0-m1-platform-organization.md:149</w:t>
            </w:r>
          </w:p>
        </w:tc>
      </w:tr>
    </w:tbl>
    <w:p>
      <w:pPr>
        <w:bidi/>
        <w:spacing w:after="120" w:before="0"/>
      </w:pPr>
    </w:p>
    <w:p>
      <w:pPr>
        <w:bidi/>
        <w:spacing w:after="110" w:before="0" w:line="312"/>
      </w:pPr>
      <w:r>
        <w:rPr>
          <w:rFonts w:ascii="Arial" w:cs="Arial" w:eastAsia="Arial" w:hAnsi="Arial"/>
          <w:b/>
          <w:bCs/>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مع قاعدة واحدة (T-1) لا يمكن وضع بيانات مشترك في منطقة غير منطقة غيره. </w:t>
      </w:r>
      <w:r>
        <w:rPr>
          <w:rFonts w:ascii="Courier New" w:cs="Courier New" w:eastAsia="Courier New" w:hAnsi="Courier New"/>
          <w:b w:val="false"/>
          <w:bCs w:val="false"/>
          <w:color w:val="1F2937"/>
          <w:sz w:val="18"/>
          <w:szCs w:val="18"/>
          <w:shd w:fill="F1F3F5" w:color="auto" w:val="clear"/>
          <w:rtl/>
        </w:rPr>
        <w:t xml:space="preserve">‎DataRegion‎</w:t>
      </w:r>
      <w:r>
        <w:rPr>
          <w:rFonts w:ascii="Arial" w:cs="Arial" w:eastAsia="Arial" w:hAnsi="Arial"/>
          <w:b w:val="false"/>
          <w:bCs w:val="false"/>
          <w:sz w:val="21"/>
          <w:szCs w:val="21"/>
          <w:rtl/>
        </w:rPr>
        <w:t xml:space="preserve"> يصف ولا يفرض. الخيارات: (أ) منطقة واحدة لكل المشتركين تقبلها أنظمتهم؛ (ب) نشر مستقل لكل منطقة؛ (ج) التثبيت المحلي (FR-PLT-047) لمن يشترط الإقامة داخل منشأته.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عبر الحدود لا يقتصر على الخادم: الموقع المنفصل للنسخ (DOC-S09)، ومرحّل البريد، ومخزن المفاتيح (DOC-S02)، ومحطات المشغّلين، كلها قد تكون في دول أخرى.</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يختار المالك دولة الخادم والموقع المنفصل معًا، بعد رأي قانوني لكل دولة مستهدفة، قبل تحميل أي بيانات حقيقية (DQ-S07-1 وDQ-S07-2).</w:t>
      </w:r>
    </w:p>
    <w:p>
      <w:pPr>
        <w:bidi/>
        <w:spacing w:after="60" w:before="0"/>
      </w:pPr>
    </w:p>
    <w:p>
      <w:pPr>
        <w:pStyle w:val="Heading2"/>
        <w:bidi/>
      </w:pPr>
      <w:bookmarkStart w:name="_sec310" w:id="310"/>
      <w:r>
        <w:rPr>
          <w:rFonts w:ascii="Arial" w:cs="Arial" w:eastAsia="Arial" w:hAnsi="Arial"/>
          <w:b/>
          <w:bCs/>
          <w:color w:val="2B5C8A"/>
          <w:sz w:val="26"/>
          <w:szCs w:val="26"/>
          <w:rtl/>
        </w:rPr>
        <w:t xml:space="preserve">7. الاحتفاظ والإتلاف</w:t>
      </w:r>
      <w:bookmarkEnd w:id="310"/>
    </w:p>
    <w:p>
      <w:pPr>
        <w:pStyle w:val="ListParagraph"/>
        <w:numPr>
          <w:ilvl w:val="0"/>
          <w:numId w:val="2"/>
        </w:numPr>
        <w:bidi/>
        <w:spacing w:after="70" w:before="0" w:line="300"/>
      </w:pPr>
      <w:r>
        <w:rPr>
          <w:rFonts w:ascii="Arial" w:cs="Arial" w:eastAsia="Arial" w:hAnsi="Arial"/>
          <w:b/>
          <w:bCs/>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إتلاف تلقائي. الإتلاف تقرير ثم موافقة ثم إتلاف أو إخفاء مع أثر (BR-PLT-016، docs/10-detailed-analysis/10-m0-m1-platform-organization.md:242؛ FR-PLT-040 Should في S5، docs/10-detailed-analysis/10-m0-m1-platform-organization.md:142).</w:t>
      </w:r>
    </w:p>
    <w:p>
      <w:pPr>
        <w:pStyle w:val="ListParagraph"/>
        <w:numPr>
          <w:ilvl w:val="0"/>
          <w:numId w:val="2"/>
        </w:numPr>
        <w:bidi/>
        <w:spacing w:after="70" w:before="0" w:line="300"/>
      </w:pPr>
      <w:r>
        <w:rPr>
          <w:rFonts w:ascii="Arial" w:cs="Arial" w:eastAsia="Arial" w:hAnsi="Arial"/>
          <w:b/>
          <w:bCs/>
          <w:sz w:val="21"/>
          <w:szCs w:val="21"/>
          <w:rtl/>
        </w:rPr>
        <w:t xml:space="preserve">المدد المقترحة </w:t>
      </w:r>
      <w:r>
        <w:rPr>
          <w:rFonts w:ascii="Arial" w:cs="Arial" w:eastAsia="Arial" w:hAnsi="Arial"/>
          <w:color w:val="2E9E44"/>
          <w:sz w:val="21"/>
          <w:szCs w:val="21"/>
          <w:rtl/>
        </w:rPr>
        <w:t xml:space="preserve">●</w:t>
      </w:r>
      <w:r>
        <w:rPr>
          <w:rFonts w:ascii="Arial" w:cs="Arial" w:eastAsia="Arial" w:hAnsi="Arial"/>
          <w:b/>
          <w:bCs/>
          <w:sz w:val="21"/>
          <w:szCs w:val="21"/>
          <w:rtl/>
        </w:rPr>
        <w:t xml:space="preserve"> للمراجعة القانونية:</w:t>
      </w:r>
      <w:r>
        <w:rPr>
          <w:rFonts w:ascii="Arial" w:cs="Arial" w:eastAsia="Arial" w:hAnsi="Arial"/>
          <w:b w:val="false"/>
          <w:bCs w:val="false"/>
          <w:sz w:val="21"/>
          <w:szCs w:val="21"/>
          <w:rtl/>
        </w:rPr>
        <w:t xml:space="preserve"> التدقيق 10 سنوات، والمستندات 10 سنوات بعد انتفاء الاستخدام، وهويات الأشخاص وصورها 5 سنوات بعد آخر استخدام نشط (Q-PLT-04، docs/10-detailed-analysis/10-m0-m1-platform-organization.md:616).</w:t>
      </w:r>
    </w:p>
    <w:p>
      <w:pPr>
        <w:pStyle w:val="ListParagraph"/>
        <w:numPr>
          <w:ilvl w:val="0"/>
          <w:numId w:val="2"/>
        </w:numPr>
        <w:bidi/>
        <w:spacing w:after="70" w:before="0" w:line="300"/>
      </w:pPr>
      <w:r>
        <w:rPr>
          <w:rFonts w:ascii="Arial" w:cs="Arial" w:eastAsia="Arial" w:hAnsi="Arial"/>
          <w:b/>
          <w:bCs/>
          <w:sz w:val="21"/>
          <w:szCs w:val="21"/>
          <w:rtl/>
        </w:rPr>
        <w:t xml:space="preserve">ما ليس له مدة في المصادر:</w:t>
      </w:r>
      <w:r>
        <w:rPr>
          <w:rFonts w:ascii="Arial" w:cs="Arial" w:eastAsia="Arial" w:hAnsi="Arial"/>
          <w:b w:val="false"/>
          <w:bCs w:val="false"/>
          <w:sz w:val="21"/>
          <w:szCs w:val="21"/>
          <w:rtl/>
        </w:rPr>
        <w:t xml:space="preserve"> محاولات الدخول، والجلسات، والرموز، وOutbox، وسجل المهام. المقترح في عمود الاحتفاظ بالقسم 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وO-6 (20-database-design) يطلب قرارًا لكل جدول (docs/20-database-design.md:534).</w:t>
      </w:r>
    </w:p>
    <w:p>
      <w:pPr>
        <w:pStyle w:val="ListParagraph"/>
        <w:numPr>
          <w:ilvl w:val="0"/>
          <w:numId w:val="2"/>
        </w:numPr>
        <w:bidi/>
        <w:spacing w:after="70" w:before="0" w:line="300"/>
      </w:pPr>
      <w:r>
        <w:rPr>
          <w:rFonts w:ascii="Arial" w:cs="Arial" w:eastAsia="Arial" w:hAnsi="Arial"/>
          <w:b/>
          <w:bCs/>
          <w:sz w:val="21"/>
          <w:szCs w:val="21"/>
          <w:rtl/>
        </w:rPr>
        <w:t xml:space="preserve">المشترك المغلق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تصدير 30 يومًا ثم قراءة فقط، والإتلاف بموافقة المشغّل وموافقة المشترك الخطية بعد المدة (BR-PLT-002، docs/10-detailed-analysis/10-m0-m1-platform-organization.md:228).</w:t>
      </w:r>
    </w:p>
    <w:p>
      <w:pPr>
        <w:pStyle w:val="ListParagraph"/>
        <w:numPr>
          <w:ilvl w:val="0"/>
          <w:numId w:val="2"/>
        </w:numPr>
        <w:bidi/>
        <w:spacing w:after="70" w:before="0" w:line="300"/>
      </w:pPr>
      <w:r>
        <w:rPr>
          <w:rFonts w:ascii="Arial" w:cs="Arial" w:eastAsia="Arial" w:hAnsi="Arial"/>
          <w:b/>
          <w:bCs/>
          <w:sz w:val="21"/>
          <w:szCs w:val="21"/>
          <w:rtl/>
        </w:rPr>
        <w:t xml:space="preserve">النسخ الاحتياطية:</w:t>
      </w:r>
      <w:r>
        <w:rPr>
          <w:rFonts w:ascii="Arial" w:cs="Arial" w:eastAsia="Arial" w:hAnsi="Arial"/>
          <w:b w:val="false"/>
          <w:bCs w:val="false"/>
          <w:sz w:val="21"/>
          <w:szCs w:val="21"/>
          <w:rtl/>
        </w:rPr>
        <w:t xml:space="preserve"> البيانات المتلفة تبقى في النسخ حتى تنتهي مدتها (DOC-S09، 35 يومًا للاستعادة النقطية و12 شهرًا للنسخ الشهرية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يُذكر ذلك في وصف المعالجة. استعادة نسخة بعد إتلاف تتطلب إعادة تنفيذ الإتلافات المسجّلة بعد تاريخ النسخة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311" w:id="311"/>
      <w:r>
        <w:rPr>
          <w:rFonts w:ascii="Arial" w:cs="Arial" w:eastAsia="Arial" w:hAnsi="Arial"/>
          <w:b/>
          <w:bCs/>
          <w:color w:val="2B5C8A"/>
          <w:sz w:val="26"/>
          <w:szCs w:val="26"/>
          <w:rtl/>
        </w:rPr>
        <w:t xml:space="preserve">8. حقوق أصحاب البيانات</w:t>
      </w:r>
      <w:bookmarkEnd w:id="311"/>
    </w:p>
    <w:p>
      <w:pPr>
        <w:pStyle w:val="Heading3"/>
        <w:bidi/>
      </w:pPr>
      <w:bookmarkStart w:name="_sec312" w:id="312"/>
      <w:r>
        <w:rPr>
          <w:rFonts w:ascii="Arial" w:cs="Arial" w:eastAsia="Arial" w:hAnsi="Arial"/>
          <w:b/>
          <w:bCs/>
          <w:color w:val="2B5C8A"/>
          <w:sz w:val="23"/>
          <w:szCs w:val="23"/>
          <w:rtl/>
        </w:rPr>
        <w:t xml:space="preserve">8.1 المسار</w:t>
      </w:r>
      <w:bookmarkEnd w:id="312"/>
    </w:p>
    <w:p>
      <w:pPr>
        <w:keepNext/>
        <w:bidi/>
        <w:spacing w:after="60" w:before="160"/>
        <w:jc w:val="center"/>
      </w:pPr>
      <w:r>
        <w:drawing>
          <wp:inline distT="0" distB="0" distL="0" distR="0">
            <wp:extent cx="2190750" cy="8191500"/>
            <wp:effectExtent t="0" r="0" b="0" l="0"/>
            <wp:docPr id="1" name="diagram-3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190750" cy="8191500"/>
                    </a:xfrm>
                    <a:prstGeom prst="rect">
                      <a:avLst/>
                    </a:prstGeom>
                  </pic:spPr>
                </pic:pic>
              </a:graphicData>
            </a:graphic>
          </wp:inline>
        </w:drawing>
      </w:r>
    </w:p>
    <w:p>
      <w:pPr>
        <w:pStyle w:val="Heading3"/>
        <w:bidi/>
      </w:pPr>
      <w:bookmarkStart w:name="_sec313" w:id="313"/>
      <w:r>
        <w:rPr>
          <w:rFonts w:ascii="Arial" w:cs="Arial" w:eastAsia="Arial" w:hAnsi="Arial"/>
          <w:b/>
          <w:bCs/>
          <w:color w:val="2B5C8A"/>
          <w:sz w:val="23"/>
          <w:szCs w:val="23"/>
          <w:rtl/>
        </w:rPr>
        <w:t xml:space="preserve">8.2 أنواع الطلبات</w:t>
      </w:r>
      <w:bookmarkEnd w:id="3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6487"/>
        <w:gridCol w:w="986"/>
        <w:gridCol w:w="1405"/>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يوجد اليوم</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1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الاطلاع والنسخة</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«نظرة شاملة للشخص» ضمن نطاق المستخدم (docs/10-detailed-analysis/10-m0-m1-platform-organization.md:218)، وتصدير بيانات المشترك كلها FR-PLT-039 (docs/10-detailed-analysis/10-m0-m1-platform-organization.md:141)</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تصدير لبيانات شخص واحد</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تصدير بيانات شخص واحد (Party) بكل وثائقه واستخداماته، بصلاحية الكشف وإعادة المصادقة، ويُدقَّق</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التصحيح</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رقم الوثيقة بصلاحية ويُدقَّق (BR-PTY-006، docs/10-detailed-analysis/10-m0-m1-platform-organization.md:277)؛ التجديد ينشئ وثيقة جديدة</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جوهري</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(FR-PTY-029 Could في S5، docs/10-detailed-analysis/10-m0-m1-platform-organization.md:219): إزالة الأرقام والصور وإبقاء الاسم والتاريخ</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مع التدقيق غير المعدَّل (القسم 8.3)</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مع تقديم FR-PTY-029 إلى Should</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التقييد والاعتراض</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آلية لتجميد معالجة شخص</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 يمنع استعماله في ملفات جديدة (DQ-S07-5)</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المستخدم DS-1</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وأرشفة (FR-PLT-016، docs/10-detailed-analysis/10-m0-m1-platform-organization.md:118)</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محو للأسرار عند الأرشفة</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ورموز الاسترداد عند الأرشفة</w:t>
            </w:r>
          </w:p>
        </w:tc>
      </w:tr>
    </w:tbl>
    <w:p>
      <w:pPr>
        <w:bidi/>
        <w:spacing w:after="120" w:before="0"/>
      </w:pPr>
    </w:p>
    <w:p>
      <w:pPr>
        <w:pStyle w:val="Heading3"/>
        <w:bidi/>
      </w:pPr>
      <w:bookmarkStart w:name="_sec314" w:id="314"/>
      <w:r>
        <w:rPr>
          <w:rFonts w:ascii="Arial" w:cs="Arial" w:eastAsia="Arial" w:hAnsi="Arial"/>
          <w:b/>
          <w:bCs/>
          <w:color w:val="2B5C8A"/>
          <w:sz w:val="23"/>
          <w:szCs w:val="23"/>
          <w:rtl/>
        </w:rPr>
        <w:t xml:space="preserve">8.3 الحذف مقابل عدم تعديل التدقيق</w:t>
      </w:r>
      <w:bookmarkEnd w:id="314"/>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للإضافة فقط،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ممنوعان من التعديل والحذف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(db/static/020_roles_and_grants.sql:65). سلسلة البصمات (BR-PLT-009) تكشف أي تعديل.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التدقيق لا يحمل القيم المقيّدة إلا مقنَّعة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(FR-PLT-023، docs/10-detailed-analysis/10-m0-m1-platform-organization.md:125)، والفاعل يُسجَّل بـ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(db/model/10-platform.model:308).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لا يُحذف صف تدقيق لتنفيذ طلب حذف. يُخفى الشخص في جداول الأعمال (FR-PTY-029)، ويبقى في التدقيق معرّفه والقناع فقط. يُذكر في وصف المعالجة أن سجل التدقيق يُحفظ لمدته للمساءلة. القبول القانوني لهذا قرار (DQ-S07-4).</w:t>
      </w:r>
    </w:p>
    <w:p>
      <w:pPr>
        <w:pStyle w:val="ListParagraph"/>
        <w:numPr>
          <w:ilvl w:val="0"/>
          <w:numId w:val="2"/>
        </w:numPr>
        <w:bidi/>
        <w:spacing w:after="70" w:before="0" w:line="300"/>
      </w:pPr>
      <w:r>
        <w:rPr>
          <w:rFonts w:ascii="Arial" w:cs="Arial" w:eastAsia="Arial" w:hAnsi="Arial"/>
          <w:b/>
          <w:bCs/>
          <w:sz w:val="21"/>
          <w:szCs w:val="21"/>
          <w:rtl/>
        </w:rPr>
        <w:t xml:space="preserve">حد تقني:</w:t>
      </w:r>
      <w:r>
        <w:rPr>
          <w:rFonts w:ascii="Arial" w:cs="Arial" w:eastAsia="Arial" w:hAnsi="Arial"/>
          <w:b w:val="false"/>
          <w:bCs w:val="false"/>
          <w:sz w:val="21"/>
          <w:szCs w:val="21"/>
          <w:rtl/>
        </w:rPr>
        <w:t xml:space="preserve"> التشفير بمفتاح لكل مشترك لا لكل شخص، فلا يمكن «محو» شخص بإتلاف مفتاحه. المحو يتم بحذف الغلاف نفسه.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‎BeforeJson‎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‎AfterJson‎</w:t>
      </w:r>
      <w:r>
        <w:rPr>
          <w:rFonts w:ascii="Arial" w:cs="Arial" w:eastAsia="Arial" w:hAnsi="Arial"/>
          <w:b w:val="false"/>
          <w:bCs w:val="false"/>
          <w:sz w:val="21"/>
          <w:szCs w:val="21"/>
          <w:rtl/>
        </w:rPr>
        <w:t xml:space="preserve"> قد تحمل اسمًا أو عنوانًا (سرّي لا مقيّد).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تُكتب فيها قيم سرّية لأعمدة Party، بل «تغيّر» فقط، مثل المقيّد (DQ-S07-6).</w:t>
      </w:r>
    </w:p>
    <w:p>
      <w:pPr>
        <w:bidi/>
        <w:spacing w:after="60" w:before="0"/>
      </w:pPr>
    </w:p>
    <w:p>
      <w:pPr>
        <w:pStyle w:val="Heading2"/>
        <w:bidi/>
      </w:pPr>
      <w:bookmarkStart w:name="_sec315" w:id="315"/>
      <w:r>
        <w:rPr>
          <w:rFonts w:ascii="Arial" w:cs="Arial" w:eastAsia="Arial" w:hAnsi="Arial"/>
          <w:b/>
          <w:bCs/>
          <w:color w:val="2B5C8A"/>
          <w:sz w:val="26"/>
          <w:szCs w:val="26"/>
          <w:rtl/>
        </w:rPr>
        <w:t xml:space="preserve">9. المعالجون الفرعيون</w:t>
      </w:r>
      <w:bookmarkEnd w:id="3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9"/>
        <w:gridCol w:w="2369"/>
        <w:gridCol w:w="2635"/>
        <w:gridCol w:w="2491"/>
      </w:tblGrid>
      <w:tr>
        <w:trPr>
          <w:cantSplit/>
          <w:tblHeader/>
        </w:trPr>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 التي تصلها</w:t>
            </w:r>
          </w:p>
        </w:tc>
        <w:tc>
          <w:tcPr>
            <w:tcW w:type="dxa" w:w="2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 </w:t>
            </w:r>
            <w:r>
              <w:rPr>
                <w:rFonts w:ascii="Arial" w:cs="Arial" w:eastAsia="Arial" w:hAnsi="Arial"/>
                <w:color w:val="E0A800"/>
                <w:sz w:val="18"/>
                <w:szCs w:val="18"/>
                <w:rtl/>
              </w:rPr>
              <w:t xml:space="preserve">●</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(VPS)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 مشفّرًا عند التخزين (TDE، DOC-S02)</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والمزوّد غير مسمّى في المصادر</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ودولة الخادم، والتزام إخطار بالخرق، وحظر الوصول إلى الأقراص</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المستلم واسمه ورابط الدعوة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«تهيّئه الاستضافة» </w:t>
            </w:r>
            <w:r>
              <w:rPr>
                <w:rFonts w:ascii="Arial" w:cs="Arial" w:eastAsia="Arial" w:hAnsi="Arial"/>
                <w:color w:val="E0A800"/>
                <w:sz w:val="18"/>
                <w:szCs w:val="18"/>
                <w:rtl/>
              </w:rPr>
              <w:t xml:space="preserve">●</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وTLS إلزامي (DOC-S05 §6)</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شخصية؛ مفاتيح فقط</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(DQ-S02-1)</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وشروط الوصول</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للنسخ</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مشفّرة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(DOC-S09)</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والحذف عند انتهاء المدة</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ومزوّد DNS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المشتركين في DNS إن وُجدت سجلات لكل مشترك</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لا تكشف الرموز (DOC-S05 §4.3)</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تنشر المنصة للمشتركين قائمة المعالجين الفرعيين، وتُبلغهم قبل أي تغيير (DQ-S07-3).</w:t>
      </w:r>
    </w:p>
    <w:p>
      <w:pPr>
        <w:pStyle w:val="Heading2"/>
        <w:bidi/>
      </w:pPr>
      <w:bookmarkStart w:name="_sec316" w:id="316"/>
      <w:r>
        <w:rPr>
          <w:rFonts w:ascii="Arial" w:cs="Arial" w:eastAsia="Arial" w:hAnsi="Arial"/>
          <w:b/>
          <w:bCs/>
          <w:color w:val="2B5C8A"/>
          <w:sz w:val="26"/>
          <w:szCs w:val="26"/>
          <w:rtl/>
        </w:rPr>
        <w:t xml:space="preserve">10. تقييم المخاطر</w:t>
      </w:r>
      <w:bookmarkEnd w:id="3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966"/>
        <w:gridCol w:w="5500"/>
        <w:gridCol w:w="966"/>
        <w:gridCol w:w="1466"/>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اليوم</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المتبقي</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 تسريب بين المشتركين</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بيانات مشترك آخر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وربط الجلسة و41 حالة عزل (T1 إلى T38 مع T8b وT16b وT16c، db/tests/tenant_isolation_tests.sql) يشغّلها tools/ci/db_ci.sh في حاوية التطوير وعلى GitHub منذ 2026-10-12 (O-02 (erd_open_items))</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IDOR على كل نقطة API (DOC-S13)</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O-20 وO-21 (erd_open_items) مفتوحان</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R-P2 نسخ مقيّدة غير محمية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صريح في المقارنات، ونص البنود الحرفي</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وDR-31 (DOC-S06 §7.1)</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R-P3 سجلات الأمن بلا مدة</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وبريد مكتوب خطأ يتراكم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القسم 4، ومهمة إتلاف بموافقة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R-P4 النسخ تحمل المحذوف</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متلفة باقية في النسخ</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DOC-S09 وإعادة تنفيذ الإتلاف بعد الاستعادة</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R-P5 وصول المشغّل</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يرى بيانات المشترك في جلسة 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مؤقت بيد مدير الحساب، ولا كشف للمقيّد (FR-PLT-007، docs/10-detailed-analysis/10-m0-m1-platform-organization.md:109؛ BR-PLT-017، docs/10-detailed-analysis/10-m0-m1-platform-organization.md:243)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جلسة الدعم يراه مدير الحساب </w:t>
            </w:r>
            <w:r>
              <w:rPr>
                <w:rFonts w:ascii="Arial" w:cs="Arial" w:eastAsia="Arial" w:hAnsi="Arial"/>
                <w:color w:val="2E9E44"/>
                <w:sz w:val="18"/>
                <w:szCs w:val="18"/>
                <w:rtl/>
              </w:rPr>
              <w:t xml:space="preserve">●</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R-P6 مخالفة الإقامة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نسخ في دولة غير مقبولة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قرار</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وDQ-S07-2</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 حتى القرار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R-P7 تسرّب عبر البريد</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أو بيانات في بريد غير مشفّر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ومجزّأ، ولا مقيّد في البريد (FR-PLT-013)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§6</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R-P8 فقد المفتاح الرئيسي</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الأعمدة المشفّرة والملفات</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المزدوج (DOC-S02 §9)</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R-P9 حزم التصدير</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مقيّدة تخرج من المنصة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حامل الكشف، وحزمة مختومة (BR-PLT-016)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 مستوى الحزمة مقيّد</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R-P10 فئات خاصة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PEP والعقوبات والإعاقة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على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(db/generated/tsql/006_sensitive_columns.sql:20-25)</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ولا جمع للإعاقة دون رأي قانوني</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R-P11 الشذوذ في الكشف</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يكشف أرقامًا كثيرة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بعد 20 كشفًا في الساعة (BR-PTY-009، docs/10-detailed-analysis/10-m0-m1-platform-organization.md:280)</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Heading2"/>
        <w:bidi/>
      </w:pPr>
      <w:bookmarkStart w:name="_sec317" w:id="317"/>
      <w:r>
        <w:rPr>
          <w:rFonts w:ascii="Arial" w:cs="Arial" w:eastAsia="Arial" w:hAnsi="Arial"/>
          <w:b/>
          <w:bCs/>
          <w:color w:val="2B5C8A"/>
          <w:sz w:val="26"/>
          <w:szCs w:val="26"/>
          <w:rtl/>
        </w:rPr>
        <w:t xml:space="preserve">11. إخطار الخرق</w:t>
      </w:r>
      <w:bookmarkEnd w:id="317"/>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الكامل في DOC-S15 (P2، لم يُكتب بعد؛ docs/30-readiness-documents.md:325-330). هذه الوثيقة تحدد ما يلزمه منها.</w:t>
      </w:r>
    </w:p>
    <w:p>
      <w:pPr>
        <w:pStyle w:val="ListParagraph"/>
        <w:numPr>
          <w:ilvl w:val="0"/>
          <w:numId w:val="2"/>
        </w:numPr>
        <w:bidi/>
        <w:spacing w:after="70" w:before="0" w:line="300"/>
      </w:pPr>
      <w:r>
        <w:rPr>
          <w:rFonts w:ascii="Arial" w:cs="Arial" w:eastAsia="Arial" w:hAnsi="Arial"/>
          <w:b/>
          <w:bCs/>
          <w:sz w:val="21"/>
          <w:szCs w:val="21"/>
          <w:rtl/>
        </w:rPr>
        <w:t xml:space="preserve">مصادر الكشف الموجودة: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(db/model/10-platform.model:293)، وشذوذ الكشف (BR-PTY-009)، وفشل سلامة الملفات </w:t>
      </w:r>
      <w:r>
        <w:rPr>
          <w:rFonts w:ascii="Courier New" w:cs="Courier New" w:eastAsia="Courier New" w:hAnsi="Courier New"/>
          <w:b w:val="false"/>
          <w:bCs w:val="false"/>
          <w:color w:val="1F2937"/>
          <w:sz w:val="18"/>
          <w:szCs w:val="18"/>
          <w:shd w:fill="F1F3F5" w:color="auto" w:val="clear"/>
          <w:rtl/>
        </w:rPr>
        <w:t xml:space="preserve">‎MISMATCH‎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‎MISSING‎</w:t>
      </w:r>
      <w:r>
        <w:rPr>
          <w:rFonts w:ascii="Arial" w:cs="Arial" w:eastAsia="Arial" w:hAnsi="Arial"/>
          <w:b w:val="false"/>
          <w:bCs w:val="false"/>
          <w:sz w:val="21"/>
          <w:szCs w:val="21"/>
          <w:rtl/>
        </w:rPr>
        <w:t xml:space="preserve"> (db/model/10-platform.model:399)، وفشل اختبارات العزل.</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تُبلغ المنصة المشترك المتأثر بعد تأكيد الحادث بلا تأخير، وبهدف داخلي 24 ساعة. المهلة النظامية للإبلاغ إلى الجهة المختصة وأصحاب البيانات يحددها المستشار لكل دولة، والمشترك هو المبلِّغ بصفته مسؤول البيانات.</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محتوى الإبلاغ للمشترك: وصف الحادث، والفئات P-n المتأثرة، وعدد السجلات تقريبًا، والإجراءات المتخذة، ونقطة اتصال.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يسجّل نقطة اتصال للخصوصية عند التهيئة (DQ-S07-7).</w:t>
      </w:r>
    </w:p>
    <w:p>
      <w:pPr>
        <w:bidi/>
        <w:spacing w:after="60" w:before="0"/>
      </w:pPr>
    </w:p>
    <w:p>
      <w:pPr>
        <w:pStyle w:val="Heading2"/>
        <w:bidi/>
      </w:pPr>
      <w:bookmarkStart w:name="_sec318" w:id="318"/>
      <w:r>
        <w:rPr>
          <w:rFonts w:ascii="Arial" w:cs="Arial" w:eastAsia="Arial" w:hAnsi="Arial"/>
          <w:b/>
          <w:bCs/>
          <w:color w:val="2B5C8A"/>
          <w:sz w:val="26"/>
          <w:szCs w:val="26"/>
          <w:rtl/>
        </w:rPr>
        <w:t xml:space="preserve">12. القرارات المطلوبة</w:t>
      </w:r>
      <w:bookmarkEnd w:id="3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778"/>
        <w:gridCol w:w="2102"/>
        <w:gridCol w:w="1293"/>
        <w:gridCol w:w="3236"/>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تُختار بعد رأي قانوني لكل دولة مستهدفة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الدولة نفسها أو دولة يقبلها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الافتراض في القسم 2، وملحق معالجة في عقد الاشتراك</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بقاء التدقيق المقنَّع بعد طلب حذف</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للمساءلة، ويُذكر في وصف المعالجة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في S1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DQ-S07-6</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القيم السرّية في </w:t>
            </w: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‎AfterJson‎</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فقط لأعمدة Party السرّية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حقل إلزامي عند التهيئة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عمود الاحتفاظ في القسم 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مع المالك</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متطلب جديد في S1 أو S2</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DQ-S07-10</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النظامي لكل غرض</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(الجزء القانوني)</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وحماية البيانات الشخصية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النظامية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10 / 5 سنوات حتى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r>
    </w:tbl>
    <w:p>
      <w:pPr>
        <w:bidi/>
        <w:spacing w:after="120" w:before="0"/>
      </w:pPr>
    </w:p>
    <w:p>
      <w:pPr>
        <w:pStyle w:val="Heading2"/>
        <w:bidi/>
      </w:pPr>
      <w:bookmarkStart w:name="_sec319" w:id="319"/>
      <w:r>
        <w:rPr>
          <w:rFonts w:ascii="Arial" w:cs="Arial" w:eastAsia="Arial" w:hAnsi="Arial"/>
          <w:b/>
          <w:bCs/>
          <w:color w:val="2B5C8A"/>
          <w:sz w:val="26"/>
          <w:szCs w:val="26"/>
          <w:rtl/>
        </w:rPr>
        <w:t xml:space="preserve">13. تعارضات وفجوات في المصادر</w:t>
      </w:r>
      <w:bookmarkEnd w:id="319"/>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docs/10-detailed-analysis/00-overview-and-cross-cutting.md:301 ما زال يقترح لـ Q-PLT-03 «منطقة داخل دولة المشترك»، والوثيقة نفسها تسجّل القرار «VPS خاص لدى مزوّد استضافة» (docs/10-detailed-analysis/00-overview-and-cross-cutting.md:319). وdocs/10-detailed-analysis/00-overview-and-cross-cutting.md:303 ما زال يقترح «عربية كاملة» لـ Q-PLT-05 خلافًا للقرار في docs/10-detailed-analysis/00-overview-and-cross-cutting.md:320.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‎plat.Tenant.DataRegion‎</w:t>
      </w:r>
      <w:r>
        <w:rPr>
          <w:rFonts w:ascii="Arial" w:cs="Arial" w:eastAsia="Arial" w:hAnsi="Arial"/>
          <w:b w:val="false"/>
          <w:bCs w:val="false"/>
          <w:sz w:val="21"/>
          <w:szCs w:val="21"/>
          <w:rtl/>
        </w:rPr>
        <w:t xml:space="preserve"> (db/model/10-platform.model:42) يوحي بإقامة لكل مشترك، والقاعدة واحدة لكل المشتركين (docs/20-database-design.md:61).</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docs/10-detailed-analysis/10-m0-m1-platform-organization.md:588 ينسب «استخراج كل بيانات شخص عند الطلب» إلى FR-PTY-028، لكن FR-PTY-028 نظرة شاملة ضمن نطاق المستخدم (docs/10-detailed-analysis/10-m0-m1-platform-organization.md:218) لا تصدير.</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يخزّن البريد المكتوب لمستخدم غير موجود (db/static/030_session_context.sql:124-126) بلا مدة احتفاظ، وقد يكون بريد شخص لا علاقة له بالمنصة.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مرحّل البريد «تهيّئه الاستضافة» (docs/10-detailed-analysis/10-m0-m1-platform-organization.md:115) دون ذكر أنه معالج فرعي يلزمه عقد.</w:t>
      </w:r>
    </w:p>
    <w:p>
      <w:pPr>
        <w:pStyle w:val="ListParagraph"/>
        <w:numPr>
          <w:ilvl w:val="0"/>
          <w:numId w:val="2"/>
        </w:numPr>
        <w:bidi/>
        <w:spacing w:after="70" w:before="0" w:line="300"/>
      </w:pPr>
      <w:r>
        <w:rPr>
          <w:rFonts w:ascii="Arial" w:cs="Arial" w:eastAsia="Arial" w:hAnsi="Arial"/>
          <w:b w:val="false"/>
          <w:bCs w:val="false"/>
          <w:sz w:val="21"/>
          <w:szCs w:val="21"/>
          <w:rtl/>
        </w:rPr>
        <w:t xml:space="preserve">صف الخصوصية يحيل الإقامة إلى Q-PLT-03 (docs/10-detailed-analysis/10-m0-m1-platform-organization.md:588)، وQ-PLT-03 يحيلها إلى المراجعة القانونية (docs/10-detailed-analysis/10-m0-m1-platform-organization.md:615)؛ لا وثيقة تحدد دولة الخادم.</w:t>
      </w:r>
    </w:p>
    <w:p>
      <w:pPr>
        <w:bidi/>
        <w:spacing w:after="60" w:before="0"/>
      </w:pPr>
    </w:p>
    <w:p>
      <w:pPr>
        <w:pStyle w:val="Heading2"/>
        <w:bidi/>
      </w:pPr>
      <w:bookmarkStart w:name="_sec320" w:id="320"/>
      <w:r>
        <w:rPr>
          <w:rFonts w:ascii="Arial" w:cs="Arial" w:eastAsia="Arial" w:hAnsi="Arial"/>
          <w:b/>
          <w:bCs/>
          <w:color w:val="2B5C8A"/>
          <w:sz w:val="26"/>
          <w:szCs w:val="26"/>
          <w:rtl/>
        </w:rPr>
        <w:t xml:space="preserve">14. التتبع</w:t>
      </w:r>
      <w:bookmarkEnd w:id="3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الخصوصية، X-AUD-4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 docs/10-detailed-analysis/00-overview-and-cross-cutting.md:150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DOC-S06</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db/model/11-organization-party.model</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01 س-4، T-1، FR-PLT-047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و149؛ docs/01-preliminary-analysis.md:125؛ docs/20-database-design.md:61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Q-PLT-04، FR-PLT-040، BR-PLT-002، X-AUD-3، O-6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و616 و142 و228؛ docs/10-detailed-analysis/00-overview-and-cross-cutting.md:149؛ docs/20-database-design.md:534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FR-PTY-029، BR-PTY-006، FR-PLT-039، FR-PLT-023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docs/10-detailed-analysis/10-m0-m1-platform-organization.md:218 و219 و277 و141 و125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Q-NTF-01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docs/10-detailed-analysis/13-m6-workflow-engine-notifications.md:737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BR-PTY-009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docs/30-readiness-documents.md:325-330؛ docs/10-detailed-analysis/10-m0-m1-platform-organization.md:280</w:t>
            </w:r>
          </w:p>
        </w:tc>
      </w:tr>
    </w:tbl>
    <w:p>
      <w:pPr>
        <w:bidi/>
        <w:spacing w:after="120" w:before="0"/>
      </w:pPr>
    </w:p>
    <w:p>
      <w:pPr>
        <w:pStyle w:val="Heading1"/>
        <w:bidi/>
      </w:pPr>
      <w:bookmarkStart w:name="_sec321" w:id="321"/>
      <w:r>
        <w:rPr>
          <w:rFonts w:ascii="Arial" w:cs="Arial" w:eastAsia="Arial" w:hAnsi="Arial"/>
          <w:b/>
          <w:bCs/>
          <w:color w:val="1F3A5F"/>
          <w:sz w:val="32"/>
          <w:szCs w:val="32"/>
          <w:rtl/>
        </w:rPr>
        <w:t xml:space="preserve">DOC-S08 — نموذج الوصول إلى قاعدة البيانات وبيانات اعتمادها</w:t>
      </w:r>
      <w:bookmarkEnd w:id="3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(docs/30-readiness-documents.md)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(DBA) مع مهندس DevOps ومسؤول الأمن</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BR-PLT-009، FR-PLT-006، FR-PLT-045، O-17 وO-24 (erd_open_items)، O-2 وO-12 (20-database-design)، ADR 0001، ADR 0002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(أنواع الاتصال والأدوار الجديدة)، DOC-F05 (إجراءات المنصة)، DOC-S02 (المفاتيح وTDE)، DOC-S05 (TLS)، DOC-S10 (تقوية خادم Ubuntu)، DOC-S12 (السجلات)، DOC-B11 (البيئات والنشر)</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db/static/030_session_context.sql، db/static/010_rls.sql، db/generated/tsql/000_schemas.sql، db/generated/tsql/005_delete_grants.sql، db/generated/tsql/006_sensitive_columns.sql، db/generated/tsql/007_table_grants.sql، db/deploy.sql، tools/deploy/deploy.sh، tools/ci/db_ci.sh، ../.github/workflows/treasury-db-ci.yml (جذر المستودع)، tools/dbgen/check_grants.py، docs/adr/0001-schema-work-on-linux.md، docs/adr/0002-login-and-session-bound-context.md،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الدوران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0"/>
          <w:szCs w:val="20"/>
          <w:rtl/>
        </w:rPr>
        <w:t xml:space="preserve">) منشآن في db/static/037_job_context.sql وdb/static/036_operator_and_support.sql (ADR 0004)، ولكل منهما إجراءات ربطه فقط. ويفقد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0"/>
          <w:szCs w:val="20"/>
          <w:rtl/>
        </w:rPr>
        <w:t xml:space="preserve"> إدراج المشترك والمشغّل وتعديل أعمدة الحالة وبيانات الاعتماد. يبقى إنشاء الحسابين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وأسرارهما عند النشر.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حسابات الخدمة الأربعة منفّذة (docs/adr/0009-service-logins.md): </w:t>
      </w:r>
      <w:r>
        <w:rPr>
          <w:rFonts w:ascii="Courier New" w:cs="Courier New" w:eastAsia="Courier New" w:hAnsi="Courier New"/>
          <w:b w:val="false"/>
          <w:bCs w:val="false"/>
          <w:color w:val="1F2937"/>
          <w:sz w:val="18"/>
          <w:szCs w:val="18"/>
          <w:shd w:fill="F1F3F5" w:color="auto" w:val="clear"/>
          <w:rtl/>
        </w:rPr>
        <w:t xml:space="preserve">‎db/ops/service_logins.sql‎</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0"/>
          <w:szCs w:val="20"/>
          <w:rtl/>
        </w:rPr>
        <w:t xml:space="preserve"> ينشئان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بزوج لكل منها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0"/>
          <w:szCs w:val="20"/>
          <w:rtl/>
        </w:rPr>
        <w:t xml:space="preserve">، §6)، كلٌّ في دوره وحده وبسياسة كلمات المرور، ويقرآن الأسرار من ملف لكل حساب (مالكه المنفّذ، وصلاحيته 600 أو 400، و32 حرفًا على الأقل) لا من سطر الأوامر ولا من البيئة، ويتوقفان إن صار لحساب خدمة دور خادم أو دور آخر أو منح مباشر، أو إن مُنح أحد انتحال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0"/>
          <w:szCs w:val="20"/>
          <w:rtl/>
        </w:rPr>
        <w:t xml:space="preserve"> (§3). تتحقق منها الفحوص LG1 إلى LG6 في CI بالاتصال بكل حساب. ويشغّل السكربت مدير بحسابه الشخصي لأن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لا يملك إنشاء الحسابات. وأُضيف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0"/>
          <w:szCs w:val="20"/>
          <w:rtl/>
        </w:rPr>
        <w:t xml:space="preserve"> إلى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0"/>
          <w:szCs w:val="20"/>
          <w:rtl/>
        </w:rPr>
        <w:t xml:space="preserve"> (§5). وأُغلق DQ-S08-8 بـ ADR 0007: كل محاولة دخول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0"/>
          <w:szCs w:val="20"/>
          <w:rtl/>
        </w:rPr>
        <w:t xml:space="preserve">. يبقى تشغيليًا: حسابات المديرين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0"/>
          <w:szCs w:val="20"/>
          <w:rtl/>
        </w:rPr>
        <w:t xml:space="preserve"> وتعطيل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0"/>
          <w:szCs w:val="20"/>
          <w:rtl/>
        </w:rPr>
        <w:t xml:space="preserve"> (§9).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منفّذ بـ docs/adr/0010-deployment-as-db-owner.md: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0"/>
          <w:szCs w:val="20"/>
          <w:rtl/>
        </w:rPr>
        <w:t xml:space="preserve"> وحده، معطّل خارج نافذة النشر (</w:t>
      </w:r>
      <w:r>
        <w:rPr>
          <w:rFonts w:ascii="Courier New" w:cs="Courier New" w:eastAsia="Courier New" w:hAnsi="Courier New"/>
          <w:b w:val="false"/>
          <w:bCs w:val="false"/>
          <w:color w:val="1F2937"/>
          <w:sz w:val="18"/>
          <w:szCs w:val="18"/>
          <w:shd w:fill="F1F3F5" w:color="auto" w:val="clear"/>
          <w:rtl/>
        </w:rPr>
        <w:t xml:space="preserve">‎tools/deploy/prepare_database.sh 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0"/>
          <w:szCs w:val="20"/>
          <w:rtl/>
        </w:rPr>
        <w:t xml:space="preserve">)، ومالك القاعدة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0"/>
          <w:szCs w:val="20"/>
          <w:rtl/>
        </w:rPr>
        <w:t xml:space="preserve"> حساب معطّل لا يعرف أحد كلمته، وCI ينشر به في كل تشغيل.</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docs/adr/0012-server-audit.md):</w:t>
      </w:r>
      <w:r>
        <w:rPr>
          <w:rFonts w:ascii="Arial" w:cs="Arial" w:eastAsia="Arial" w:hAnsi="Arial"/>
          <w:b w:val="false"/>
          <w:bCs w:val="false"/>
          <w:sz w:val="20"/>
          <w:szCs w:val="20"/>
          <w:rtl/>
        </w:rPr>
        <w:t xml:space="preserve"> تدقيق SQL Server في §10 منفّذ.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0"/>
          <w:szCs w:val="20"/>
          <w:rtl/>
        </w:rPr>
        <w:t xml:space="preserve"> (db/ops/server_audit.sql) يبقي ثلاثة كائنات قائمة: تدقيق الخادم </w:t>
      </w:r>
      <w:r>
        <w:rPr>
          <w:rFonts w:ascii="Courier New" w:cs="Courier New" w:eastAsia="Courier New" w:hAnsi="Courier New"/>
          <w:b w:val="false"/>
          <w:bCs w:val="false"/>
          <w:color w:val="1F2937"/>
          <w:sz w:val="18"/>
          <w:szCs w:val="18"/>
          <w:shd w:fill="F1F3F5" w:color="auto" w:val="clear"/>
          <w:rtl/>
        </w:rPr>
        <w:t xml:space="preserve">‎BankFas_Audit‎</w:t>
      </w:r>
      <w:r>
        <w:rPr>
          <w:rFonts w:ascii="Arial" w:cs="Arial" w:eastAsia="Arial" w:hAnsi="Arial"/>
          <w:b w:val="false"/>
          <w:bCs w:val="false"/>
          <w:sz w:val="20"/>
          <w:szCs w:val="20"/>
          <w:rtl/>
        </w:rPr>
        <w:t xml:space="preserve"> في ملفات خارج قاعدة البيانات، ومواصفة خادم بثلاث وعشرين مجموعة، ومواصفة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0"/>
          <w:szCs w:val="20"/>
          <w:rtl/>
        </w:rPr>
        <w:t xml:space="preserve"> على جداول التدقيق. ويُشغَّل قبل النشر الأول ثم داخل كل نافذة.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0"/>
          <w:szCs w:val="20"/>
          <w:rtl/>
        </w:rPr>
        <w:t xml:space="preserve"> يعلن نافذته في التدقيق نفسه، فتعرف تنبيهات AL-18 ما وقع خارجها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0"/>
          <w:szCs w:val="20"/>
          <w:rtl/>
        </w:rPr>
        <w:t xml:space="preserve">). وتثبت الفحوص SA1 إلى SA7 في CI أن </w:t>
      </w:r>
      <w:r>
        <w:rPr>
          <w:rFonts w:ascii="Courier New" w:cs="Courier New" w:eastAsia="Courier New" w:hAnsi="Courier New"/>
          <w:b w:val="false"/>
          <w:bCs w:val="false"/>
          <w:color w:val="1F2937"/>
          <w:sz w:val="18"/>
          <w:szCs w:val="18"/>
          <w:shd w:fill="F1F3F5" w:color="auto" w:val="clear"/>
          <w:rtl/>
        </w:rPr>
        <w:t xml:space="preserve">‎BY public‎</w:t>
      </w:r>
      <w:r>
        <w:rPr>
          <w:rFonts w:ascii="Arial" w:cs="Arial" w:eastAsia="Arial" w:hAnsi="Arial"/>
          <w:b w:val="false"/>
          <w:bCs w:val="false"/>
          <w:sz w:val="20"/>
          <w:szCs w:val="20"/>
          <w:rtl/>
        </w:rPr>
        <w:t xml:space="preserve"> يشمل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0"/>
          <w:szCs w:val="20"/>
          <w:rtl/>
        </w:rPr>
        <w:t xml:space="preserve">، وأن القارئ لا يحتاج صلاحية مدير.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docs/adr/0013-monitor-login-and-deployment-checks.md):</w:t>
      </w:r>
      <w:r>
        <w:rPr>
          <w:rFonts w:ascii="Arial" w:cs="Arial" w:eastAsia="Arial" w:hAnsi="Arial"/>
          <w:b w:val="false"/>
          <w:bCs w:val="false"/>
          <w:sz w:val="20"/>
          <w:szCs w:val="20"/>
          <w:rtl/>
        </w:rPr>
        <w:t xml:space="preserve"> حساب المراقبة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0"/>
          <w:szCs w:val="20"/>
          <w:rtl/>
        </w:rPr>
        <w:t xml:space="preserve"> (DQ-S12-6) منفّذ في §3، بصلاحيات عرض فقط. وبه يُشغَّل فحص ما بعد النشر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0"/>
          <w:szCs w:val="20"/>
          <w:rtl/>
        </w:rPr>
        <w:t xml:space="preserve">، الذي صار يأخذ الحساب والخيارات من البيئة (DQ-S11-7). ولا تثق أي أداة نشر بشهادة الخادم من تلقاء نفسها (DQ-S05-7).</w:t>
      </w:r>
    </w:p>
    <w:p>
      <w:pPr>
        <w:pStyle w:val="Heading2"/>
        <w:bidi/>
      </w:pPr>
      <w:bookmarkStart w:name="_sec322" w:id="322"/>
      <w:r>
        <w:rPr>
          <w:rFonts w:ascii="Arial" w:cs="Arial" w:eastAsia="Arial" w:hAnsi="Arial"/>
          <w:b/>
          <w:bCs/>
          <w:color w:val="2B5C8A"/>
          <w:sz w:val="26"/>
          <w:szCs w:val="26"/>
          <w:rtl/>
        </w:rPr>
        <w:t xml:space="preserve">1. الغرض والنطاق</w:t>
      </w:r>
      <w:bookmarkEnd w:id="322"/>
    </w:p>
    <w:p>
      <w:pPr>
        <w:bidi/>
        <w:spacing w:after="110" w:before="0" w:line="312"/>
      </w:pPr>
      <w:r>
        <w:rPr>
          <w:rFonts w:ascii="Arial" w:cs="Arial" w:eastAsia="Arial" w:hAnsi="Arial"/>
          <w:b w:val="false"/>
          <w:bCs w:val="false"/>
          <w:sz w:val="21"/>
          <w:szCs w:val="21"/>
          <w:rtl/>
        </w:rPr>
        <w:t xml:space="preserve">تحدد الوثيقة كل حساب يتصل بقاعدة SQL Server 2025 على خادم Ubuntu 24.04 الخاص (docs/adr/0001-schema-work-on-linux.md:16): اسمه، والدور الذي يأخذه في القاعدة، ومن يستعمله ومن أين، وكيف يُصادَق، وأين يُحفظ سره، وكيف يُدوَّر، وما أقل صلاحياته. وتغطي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والوصول الطارئ وتدقيق الوصول المميّز.</w:t>
      </w:r>
    </w:p>
    <w:p>
      <w:pPr>
        <w:bidi/>
        <w:spacing w:after="110" w:before="0" w:line="312"/>
      </w:pPr>
      <w:r>
        <w:rPr>
          <w:rFonts w:ascii="Arial" w:cs="Arial" w:eastAsia="Arial" w:hAnsi="Arial"/>
          <w:b w:val="false"/>
          <w:bCs w:val="false"/>
          <w:sz w:val="21"/>
          <w:szCs w:val="21"/>
          <w:rtl/>
        </w:rPr>
        <w:t xml:space="preserve">خارج النطاق: مفاتيح التشفير وTDE والمفتاح الرئيسي (DOC-S02)، وشهادات TLS (DOC-S05)، وتقوية نظام التشغيل وSSH (DOC-S10)، وجمع السجلات وتنبيهاتها (DOC-S12)، ومسار الإصدار بين البيئات (DOC-B11).</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أسماء الحسابات في هذه الوثيقة كلها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323" w:id="323"/>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23"/>
    </w:p>
    <w:p>
      <w:pPr>
        <w:pStyle w:val="ListParagraph"/>
        <w:numPr>
          <w:ilvl w:val="0"/>
          <w:numId w:val="2"/>
        </w:numPr>
        <w:bidi/>
        <w:spacing w:after="70" w:before="0" w:line="300"/>
      </w:pPr>
      <w:r>
        <w:rPr>
          <w:rFonts w:ascii="Arial" w:cs="Arial" w:eastAsia="Arial" w:hAnsi="Arial"/>
          <w:b w:val="false"/>
          <w:bCs w:val="false"/>
          <w:sz w:val="21"/>
          <w:szCs w:val="21"/>
          <w:rtl/>
        </w:rPr>
        <w:t xml:space="preserve">خمسة أدوار تُنشأ بلا تسجيل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(db/static/020_roles_and_grants.sql:16-30). ومستخدم واحد بلا تسجيل دخول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(db/static/020_roles_and_grants.sql:35-36).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w:t>
      </w:r>
      <w:r>
        <w:rPr>
          <w:rFonts w:ascii="Courier New" w:cs="Courier New" w:eastAsia="Courier New" w:hAnsi="Courier New"/>
          <w:b w:val="false"/>
          <w:bCs w:val="false"/>
          <w:color w:val="1F2937"/>
          <w:sz w:val="18"/>
          <w:szCs w:val="18"/>
          <w:shd w:fill="F1F3F5" w:color="auto" w:val="clear"/>
          <w:rtl/>
        </w:rPr>
        <w:t xml:space="preserve">‎CREATE LOGIN‎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في </w:t>
      </w:r>
      <w:r>
        <w:rPr>
          <w:rFonts w:ascii="Courier New" w:cs="Courier New" w:eastAsia="Courier New" w:hAnsi="Courier New"/>
          <w:b w:val="false"/>
          <w:bCs w:val="false"/>
          <w:color w:val="1F2937"/>
          <w:sz w:val="18"/>
          <w:szCs w:val="18"/>
          <w:shd w:fill="F1F3F5" w:color="auto" w:val="clear"/>
          <w:rtl/>
        </w:rPr>
        <w:t xml:space="preserve">‎tools/‎</w:t>
      </w:r>
      <w:r>
        <w:rPr>
          <w:rFonts w:ascii="Arial" w:cs="Arial" w:eastAsia="Arial" w:hAnsi="Arial"/>
          <w:b w:val="false"/>
          <w:bCs w:val="false"/>
          <w:sz w:val="21"/>
          <w:szCs w:val="21"/>
          <w:rtl/>
        </w:rPr>
        <w:t xml:space="preserve">. لا حساب دخول لتطبيق أو منصة أو تقارير.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حسابات الخدمة والترحيل والمراقبة منفّذة (db/ops/، ADR 0009 و0010 و0013).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المخططات كلها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دور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بلا منح (db/static/020_roles_and_grants.sql:9)، والنشر يعمل بحساب مالك القاعدة (docs/20-database-design.md:271).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النشر بـ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وحده، والمالك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1"/>
          <w:szCs w:val="21"/>
          <w:rtl/>
        </w:rPr>
        <w:t xml:space="preserve"> معطّل (ADR 0010).</w:t>
      </w:r>
    </w:p>
    <w:p>
      <w:pPr>
        <w:pStyle w:val="ListParagraph"/>
        <w:numPr>
          <w:ilvl w:val="0"/>
          <w:numId w:val="2"/>
        </w:numPr>
        <w:bidi/>
        <w:spacing w:after="70" w:before="0" w:line="300"/>
      </w:pPr>
      <w:r>
        <w:rPr>
          <w:rFonts w:ascii="Arial" w:cs="Arial" w:eastAsia="Arial" w:hAnsi="Arial"/>
          <w:b w:val="false"/>
          <w:bCs w:val="false"/>
          <w:sz w:val="21"/>
          <w:szCs w:val="21"/>
          <w:rtl/>
        </w:rPr>
        <w:t xml:space="preserve">سكربت النشر يستعمل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افتراضيًا (tools/deploy/deploy.sh:17)، ويقرأ كلمة المرور من المتغير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 (tools/deploy/deploy.sh:8، :22)، ويثق بشهادة الخادم بالخيار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إلى أن تُحسم O-08 (tools/deploy/deploy.sh:10-11، :19).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الحساب الافتراضي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(ADR 0010)، وفحص ما قبل النشر يرفض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وأي عضو دور خادم أو صاحب صلاحية خادم (50140، ADR 0014، E9)، ولا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في CI (ADR 0013، E7).</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النشر في رأس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يمرر كلمة المرور في سطر الأوامر (db/deploy.sql:9).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أُزيل: لا مثال يدوي، وdeploy.sql يرفض العمل بلا فحص ما قبل النشر في الجلسة نفسها (50146، E5).</w:t>
      </w:r>
    </w:p>
    <w:p>
      <w:pPr>
        <w:pStyle w:val="ListParagraph"/>
        <w:numPr>
          <w:ilvl w:val="0"/>
          <w:numId w:val="2"/>
        </w:numPr>
        <w:bidi/>
        <w:spacing w:after="70" w:before="0" w:line="300"/>
      </w:pPr>
      <w:r>
        <w:rPr>
          <w:rFonts w:ascii="Arial" w:cs="Arial" w:eastAsia="Arial" w:hAnsi="Arial"/>
          <w:b w:val="false"/>
          <w:bCs w:val="false"/>
          <w:sz w:val="21"/>
          <w:szCs w:val="21"/>
          <w:rtl/>
        </w:rPr>
        <w:t xml:space="preserve">CI يعمل على حاوية مؤقتة بحساب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(tools/ci/db_ci.sh:14، :21، :54)، ويمر في حاوية التطوير وعلى GitHub منذ 2026-10-12: ملف سير العمل في جذر المستودع (../.github/workflows/treasury-db-ci.yml) لأن GitHub يقرأ سير العمل من هناك وحده (O-02 (erd_open_items)). كلمة المرور نص صريح في ملف سير العمل لحاوية لا يصل إليها غير هذه المهمة (../.github/workflows/treasury-db-ci.yml:41-46). ولا يستعمل سير العمل أي سر من GitHub، وصلاحيته قراءة المحتوى فقط (../.github/workflows/treasury-db-ci.yml:23-24).</w:t>
      </w:r>
    </w:p>
    <w:p>
      <w:pPr>
        <w:pStyle w:val="ListParagraph"/>
        <w:numPr>
          <w:ilvl w:val="0"/>
          <w:numId w:val="2"/>
        </w:numPr>
        <w:bidi/>
        <w:spacing w:after="70" w:before="0" w:line="300"/>
      </w:pPr>
      <w:r>
        <w:rPr>
          <w:rFonts w:ascii="Arial" w:cs="Arial" w:eastAsia="Arial" w:hAnsi="Arial"/>
          <w:b w:val="false"/>
          <w:bCs w:val="false"/>
          <w:sz w:val="21"/>
          <w:szCs w:val="21"/>
          <w:rtl/>
        </w:rPr>
        <w:t xml:space="preserve">غلاف Windows </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غير مختبر وليس مسار الإنتاج (docs/adr/0001-schema-work-on-linux.md:20).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ويشغّل اليوم فحص ما قبل النشر نفسه ويرفض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 خارج CI (E5).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الاختبارات تنشئ مستخدمين بلا تسجيل دخول وتعمل بـ</w:t>
      </w:r>
      <w:r>
        <w:rPr>
          <w:rFonts w:ascii="Courier New" w:cs="Courier New" w:eastAsia="Courier New" w:hAnsi="Courier New"/>
          <w:b w:val="false"/>
          <w:bCs w:val="false"/>
          <w:color w:val="1F2937"/>
          <w:sz w:val="18"/>
          <w:szCs w:val="18"/>
          <w:shd w:fill="F1F3F5" w:color="auto" w:val="clear"/>
          <w:rtl/>
        </w:rPr>
        <w:t xml:space="preserve">‎EXECUTE AS‎</w:t>
      </w:r>
      <w:r>
        <w:rPr>
          <w:rFonts w:ascii="Arial" w:cs="Arial" w:eastAsia="Arial" w:hAnsi="Arial"/>
          <w:b w:val="false"/>
          <w:bCs w:val="false"/>
          <w:sz w:val="21"/>
          <w:szCs w:val="21"/>
          <w:rtl/>
        </w:rPr>
        <w:t xml:space="preserve"> (db/tests/tenant_isolation_tests.sql:21-26).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أسرار في النماذج (docs/20-database-design.md:220). ومدير القاعدة لا يملك المفتاح الرئيسي (docs/10-detailed-analysis/10-m0-m1-platform-organization.md:583).</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(docs/10-detailed-analysis/00-overview-and-cross-cutting.md:126، :226؛ FR-PLT-045 في docs/10-detailed-analysis/10-m0-m1-platform-organization.md:147).</w:t>
      </w:r>
    </w:p>
    <w:p>
      <w:pPr>
        <w:bidi/>
        <w:spacing w:after="60" w:before="0"/>
      </w:pPr>
    </w:p>
    <w:p>
      <w:pPr>
        <w:pStyle w:val="Heading2"/>
        <w:bidi/>
      </w:pPr>
      <w:bookmarkStart w:name="_sec324" w:id="324"/>
      <w:r>
        <w:rPr>
          <w:rFonts w:ascii="Arial" w:cs="Arial" w:eastAsia="Arial" w:hAnsi="Arial"/>
          <w:b/>
          <w:bCs/>
          <w:color w:val="2B5C8A"/>
          <w:sz w:val="26"/>
          <w:szCs w:val="26"/>
          <w:rtl/>
        </w:rPr>
        <w:t xml:space="preserve">3. خريطة الحسابات </w:t>
      </w:r>
      <w:r>
        <w:rPr>
          <w:rFonts w:ascii="Arial" w:cs="Arial" w:eastAsia="Arial" w:hAnsi="Arial"/>
          <w:color w:val="E0A800"/>
          <w:sz w:val="26"/>
          <w:szCs w:val="26"/>
          <w:rtl/>
        </w:rPr>
        <w:t xml:space="preserve">●</w:t>
      </w:r>
      <w:bookmarkEnd w:id="324"/>
    </w:p>
    <w:p>
      <w:pPr>
        <w:keepNext/>
        <w:bidi/>
        <w:spacing w:after="60" w:before="160"/>
        <w:jc w:val="center"/>
      </w:pPr>
      <w:r>
        <w:drawing>
          <wp:inline distT="0" distB="0" distL="0" distR="0">
            <wp:extent cx="6096000" cy="6477000"/>
            <wp:effectExtent t="0" r="0" b="0" l="0"/>
            <wp:docPr id="1" name="diagram-3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64770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6"/>
        <w:gridCol w:w="1392"/>
        <w:gridCol w:w="4412"/>
        <w:gridCol w:w="1044"/>
        <w:gridCol w:w="1160"/>
      </w:tblGrid>
      <w:tr>
        <w:trPr>
          <w:cantSplit/>
          <w:tblHeader/>
        </w:trPr>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3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4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يستعمله</w:t>
            </w:r>
          </w:p>
        </w:tc>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‎bankfas_app‎</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الواجهة لمستخدمي المشترك</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‎bankfas_jobs‎</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وOutbox والبذر (DOC-F04 §5، DOC-F05 §4)</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‎bankfas_platform‎</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الدعم المؤقت (DOC-F04 §6.2)</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‎bankfas_report‎</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يُنشأ حتى تُحسم حالة استعمال للتقارير (§7، DQ-S08-6)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مؤجل</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‎tools/deploy/deploy.sh‎</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 نفسه عبر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خارج نافذة النشر</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دور: عرض حالة الخادم وتعريفات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وملفات التدقيق،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سجل النسخ في msdb</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المراقبة، وفحص ما بعد النشر، وفحص التدقيق وتنبيهاته</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المراقبة، وخادم القاعدة في النشر</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 DQ-S12-6)، بلا صف ولا إجراء</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لكل مدير قاعدة</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والاستكشاف</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الإدارة عبر نفق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 (§9)</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الخادم</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ومختوم</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في الإنتاج</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يُعطَّل ويُعاد تسميته</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والقوادح بـ</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(db/static/030_session_context.sql:27، :170، :246)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بلا تسجيل دخول ولا سر</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يعبر TB-3، و</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هو TB-4،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يعبر TB-5،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هو TB-6، والنشر TB-7، والمديرون TB-12. الحسابان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يحتاجان حدّين جديدين في DOC-F01.</w:t>
      </w: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لكل عملية، لا حساب مشترك بين الواجهة والعامل ولوحة المشغّل. فإن تسرب سر واحد لم يمنح صلاحيات الآخرين، ولا يصل خادم الواجهة إلى ربط المهام (DOC-F04 §5.2).</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حساب خدمة بلا أدوار خادم، وقاعدته الافتراضية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ولا يملك إلا مستخدمه في هذه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يُمنح أي مستخدم صلاحية </w:t>
      </w:r>
      <w:r>
        <w:rPr>
          <w:rFonts w:ascii="Courier New" w:cs="Courier New" w:eastAsia="Courier New" w:hAnsi="Courier New"/>
          <w:b w:val="false"/>
          <w:bCs w:val="false"/>
          <w:color w:val="1F2937"/>
          <w:sz w:val="18"/>
          <w:szCs w:val="18"/>
          <w:shd w:fill="F1F3F5" w:color="auto" w:val="clear"/>
          <w:rtl/>
        </w:rPr>
        <w:t xml:space="preserve">‎IMPERSONATE‎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لأن انتحاله يتجاوز دوال الصفوف (db/static/010_rls.sql:11-12). والقاعدة نفسها لكل مستخدم جديد بلا تسجيل دخول، مثل مستخدم بذر المنصة المقترح في DOC-B05 §4.3.</w:t>
      </w:r>
    </w:p>
    <w:p>
      <w:pPr>
        <w:pStyle w:val="ListParagraph"/>
        <w:numPr>
          <w:ilvl w:val="0"/>
          <w:numId w:val="2"/>
        </w:numPr>
        <w:bidi/>
        <w:spacing w:after="70" w:before="0" w:line="300"/>
      </w:pPr>
      <w:r>
        <w:rPr>
          <w:rFonts w:ascii="Arial" w:cs="Arial" w:eastAsia="Arial" w:hAnsi="Arial"/>
          <w:b w:val="false"/>
          <w:bCs w:val="false"/>
          <w:sz w:val="21"/>
          <w:szCs w:val="21"/>
          <w:rtl/>
        </w:rPr>
        <w:t xml:space="preserve">خطر باقٍ مقبول (المراجعة الذاتية E10):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‎VIEW SERVER PERFORMANCE STATE‎</w:t>
      </w:r>
      <w:r>
        <w:rPr>
          <w:rFonts w:ascii="Arial" w:cs="Arial" w:eastAsia="Arial" w:hAnsi="Arial"/>
          <w:b w:val="false"/>
          <w:bCs w:val="false"/>
          <w:sz w:val="21"/>
          <w:szCs w:val="21"/>
          <w:rtl/>
        </w:rPr>
        <w:t xml:space="preserve"> (db/ops/monitor_login.sql)، فيقرأ نص الاستعلامات الجارية والمخزّنة في الذاكرة (</w:t>
      </w:r>
      <w:r>
        <w:rPr>
          <w:rFonts w:ascii="Courier New" w:cs="Courier New" w:eastAsia="Courier New" w:hAnsi="Courier New"/>
          <w:b w:val="false"/>
          <w:bCs w:val="false"/>
          <w:color w:val="1F2937"/>
          <w:sz w:val="18"/>
          <w:szCs w:val="18"/>
          <w:shd w:fill="F1F3F5" w:color="auto" w:val="clear"/>
          <w:rtl/>
        </w:rPr>
        <w:t xml:space="preserve">‎sys.dm_exec_requests‎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‎sys.dm_exec_sql_text‎</w:t>
      </w:r>
      <w:r>
        <w:rPr>
          <w:rFonts w:ascii="Arial" w:cs="Arial" w:eastAsia="Arial" w:hAnsi="Arial"/>
          <w:b w:val="false"/>
          <w:bCs w:val="false"/>
          <w:sz w:val="21"/>
          <w:szCs w:val="21"/>
          <w:rtl/>
        </w:rPr>
        <w:t xml:space="preserve">)، وفيه قيم المعاملات حين تُكتب في النص. لا يقرأ صفًا من الجداول (MN3)، لكن نص الاستعلام قد يحمل بيانات. الضوابط: التطبيق يرسل استعلامات بمعاملات لا قيمًا ملصوقة في النص، ولا سر ولا رقم هوية ولا IBAN في نص SQL، والإجراءات تأخذ القيم معاملات؛ وسر حساب المراقبة لا يصل إليه إلا مضيف المراقبة، ويُدوَّر كل 90 يومًا (§6).</w:t>
      </w:r>
    </w:p>
    <w:p>
      <w:pPr>
        <w:bidi/>
        <w:spacing w:after="60" w:before="0"/>
      </w:pPr>
    </w:p>
    <w:p>
      <w:pPr>
        <w:pStyle w:val="Heading2"/>
        <w:bidi/>
      </w:pPr>
      <w:bookmarkStart w:name="_sec325" w:id="325"/>
      <w:r>
        <w:rPr>
          <w:rFonts w:ascii="Arial" w:cs="Arial" w:eastAsia="Arial" w:hAnsi="Arial"/>
          <w:b/>
          <w:bCs/>
          <w:color w:val="2B5C8A"/>
          <w:sz w:val="26"/>
          <w:szCs w:val="26"/>
          <w:rtl/>
        </w:rPr>
        <w:t xml:space="preserve">4. المصادقة</w:t>
      </w:r>
      <w:bookmarkEnd w:id="3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580"/>
        <w:gridCol w:w="387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الخيار</w:t>
            </w:r>
          </w:p>
        </w:tc>
        <w:tc>
          <w:tcPr>
            <w:tcW w:type="dxa" w:w="45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وكلمة مرور يتحقق منهما SQL Server</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 يعمل على Linux دون بنية إضافية، وهو ما يختبره CI اليوم (tools/ci/db_ci.sh:21)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Windows عبر Kerberos</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نطاق Active Directory وتذكرة Kerberos (tools/deploy/deploy.sh:7)</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نطاق في البنية المقررة؛ مرفوض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قاعدة محتواة</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وكلمة مروره داخل القاعدة لا في الخادم</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الأسرار مع كل نسخة احتياطية؛ غير مقترح</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خيارات هوية أخرى</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خدمات خارج البنية المقررة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يُتحقق منها في هذا المستودع؛ تُراجع إن تغيرت البنية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حسابات SQL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كلمة مرور عشوائية لا تقل عن 32 حرفًا، يولّدها مولّد آمن، ولا يكتبها إنسان.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مشفّر بالخادم، وشهادته يُتحقق منها: أدوات النشر لا تمرّر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(ADR 0013)، وترفضه قبل الاتصال إلا في CI بـ </w:t>
      </w:r>
      <w:r>
        <w:rPr>
          <w:rFonts w:ascii="Courier New" w:cs="Courier New" w:eastAsia="Courier New" w:hAnsi="Courier New"/>
          <w:b w:val="false"/>
          <w:bCs w:val="false"/>
          <w:color w:val="1F2937"/>
          <w:sz w:val="18"/>
          <w:szCs w:val="18"/>
          <w:shd w:fill="F1F3F5" w:color="auto" w:val="clear"/>
          <w:rtl/>
        </w:rPr>
        <w:t xml:space="preserve">‎BANKFAS_ALLOW_TRUST_CERT=1‎</w:t>
      </w:r>
      <w:r>
        <w:rPr>
          <w:rFonts w:ascii="Arial" w:cs="Arial" w:eastAsia="Arial" w:hAnsi="Arial"/>
          <w:b w:val="false"/>
          <w:bCs w:val="false"/>
          <w:sz w:val="21"/>
          <w:szCs w:val="21"/>
          <w:rtl/>
        </w:rPr>
        <w:t xml:space="preserve">، ولا تقبل في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إلا </w:t>
      </w:r>
      <w:r>
        <w:rPr>
          <w:rFonts w:ascii="Courier New" w:cs="Courier New" w:eastAsia="Courier New" w:hAnsi="Courier New"/>
          <w:b w:val="false"/>
          <w:bCs w:val="false"/>
          <w:color w:val="1F2937"/>
          <w:sz w:val="18"/>
          <w:szCs w:val="18"/>
          <w:shd w:fill="F1F3F5" w:color="auto" w:val="clear"/>
          <w:rtl/>
        </w:rPr>
        <w:t xml:space="preserve">‎-l‎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 s|m‎</w:t>
      </w:r>
      <w:r>
        <w:rPr>
          <w:rFonts w:ascii="Arial" w:cs="Arial" w:eastAsia="Arial" w:hAnsi="Arial"/>
          <w:b w:val="false"/>
          <w:bCs w:val="false"/>
          <w:sz w:val="21"/>
          <w:szCs w:val="21"/>
          <w:rtl/>
        </w:rPr>
        <w:t xml:space="preserve"> (المراجعة الذاتية E7؛ PF3 وPF7). الشهادة الموثوقة نفسها من DOC-S05 (O-08 في tools/dbgen/erd_open_items.py:55-60).</w:t>
      </w:r>
    </w:p>
    <w:p>
      <w:pPr>
        <w:pStyle w:val="ListParagraph"/>
        <w:numPr>
          <w:ilvl w:val="0"/>
          <w:numId w:val="2"/>
        </w:numPr>
        <w:bidi/>
        <w:spacing w:after="70" w:before="0" w:line="300"/>
      </w:pPr>
      <w:r>
        <w:rPr>
          <w:rFonts w:ascii="Arial" w:cs="Arial" w:eastAsia="Arial" w:hAnsi="Arial"/>
          <w:b w:val="false"/>
          <w:bCs w:val="false"/>
          <w:sz w:val="21"/>
          <w:szCs w:val="21"/>
          <w:rtl/>
        </w:rPr>
        <w:t xml:space="preserve">منفذ SQL Server لا يُفتح إلا لمضيف طبقة التطبيق وللخادم نفسه. المدير يصل عبر نفق SSH لا عبر منفذ مفتوح (DOC-S10).</w:t>
      </w:r>
    </w:p>
    <w:p>
      <w:pPr>
        <w:bidi/>
        <w:spacing w:after="60" w:before="0"/>
      </w:pPr>
    </w:p>
    <w:p>
      <w:pPr>
        <w:pStyle w:val="Heading2"/>
        <w:bidi/>
      </w:pPr>
      <w:bookmarkStart w:name="_sec326" w:id="326"/>
      <w:r>
        <w:rPr>
          <w:rFonts w:ascii="Arial" w:cs="Arial" w:eastAsia="Arial" w:hAnsi="Arial"/>
          <w:b/>
          <w:bCs/>
          <w:color w:val="2B5C8A"/>
          <w:sz w:val="26"/>
          <w:szCs w:val="26"/>
          <w:rtl/>
        </w:rPr>
        <w:t xml:space="preserve">5. حفظ الأسرار</w:t>
      </w:r>
      <w:bookmarkEnd w:id="3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0"/>
        <w:gridCol w:w="3237"/>
        <w:gridCol w:w="962"/>
        <w:gridCol w:w="4415"/>
      </w:tblGrid>
      <w:tr>
        <w:trPr>
          <w:cantSplit/>
          <w:tblHeader/>
        </w:trPr>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السر</w:t>
            </w:r>
          </w:p>
        </w:tc>
        <w:tc>
          <w:tcPr>
            <w:tcW w:type="dxa" w:w="3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الحفظ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يقرؤه</w:t>
            </w:r>
          </w:p>
        </w:tc>
        <w:tc>
          <w:tcPr>
            <w:tcW w:type="dxa" w:w="4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w:t>
            </w:r>
            <w:r>
              <w:rPr>
                <w:rFonts w:ascii="Courier New" w:cs="Courier New" w:eastAsia="Courier New" w:hAnsi="Courier New"/>
                <w:b w:val="false"/>
                <w:bCs w:val="false"/>
                <w:color w:val="1F2937"/>
                <w:sz w:val="16"/>
                <w:szCs w:val="16"/>
                <w:shd w:fill="F1F3F5" w:color="auto" w:val="clear"/>
                <w:rtl/>
              </w:rPr>
              <w:t xml:space="preserve">‎bankfas_app‎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‎bankfas_platform‎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على مضيف طبقة التطبيق، لكل عملية سرها</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المعنية وحدها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شكل المخزن مع قرار نظام تشغيل طبقة التطبيق. لا يوضع السر في ملف إعداد داخل المستودع ولا في صورة البناء</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w:t>
            </w:r>
            <w:r>
              <w:rPr>
                <w:rFonts w:ascii="Courier New" w:cs="Courier New" w:eastAsia="Courier New" w:hAnsi="Courier New"/>
                <w:b w:val="false"/>
                <w:bCs w:val="false"/>
                <w:color w:val="1F2937"/>
                <w:sz w:val="16"/>
                <w:szCs w:val="16"/>
                <w:shd w:fill="F1F3F5" w:color="auto" w:val="clear"/>
                <w:rtl/>
              </w:rPr>
              <w:t xml:space="preserve">‎bankfas_migrator.secret‎</w:t>
            </w:r>
            <w:r>
              <w:rPr>
                <w:rFonts w:ascii="Arial" w:cs="Arial" w:eastAsia="Arial" w:hAnsi="Arial"/>
                <w:b w:val="false"/>
                <w:bCs w:val="false"/>
                <w:sz w:val="18"/>
                <w:szCs w:val="18"/>
                <w:rtl/>
              </w:rPr>
              <w:t xml:space="preserve"> في مجلد الأسرار على خادم القاعدة (</w:t>
            </w:r>
            <w:r>
              <w:rPr>
                <w:rFonts w:ascii="Courier New" w:cs="Courier New" w:eastAsia="Courier New" w:hAnsi="Courier New"/>
                <w:b w:val="false"/>
                <w:bCs w:val="false"/>
                <w:color w:val="1F2937"/>
                <w:sz w:val="16"/>
                <w:szCs w:val="16"/>
                <w:shd w:fill="F1F3F5" w:color="auto" w:val="clear"/>
                <w:rtl/>
              </w:rPr>
              <w:t xml:space="preserve">‎BANKFAS_SECRETS_DIR‎</w:t>
            </w:r>
            <w:r>
              <w:rPr>
                <w:rFonts w:ascii="Arial" w:cs="Arial" w:eastAsia="Arial" w:hAnsi="Arial"/>
                <w:b w:val="false"/>
                <w:bCs w:val="false"/>
                <w:sz w:val="18"/>
                <w:szCs w:val="18"/>
                <w:rtl/>
              </w:rPr>
              <w:t xml:space="preserve">)، يملكه DBA الذي يشغّل السكربتات وصلاحيته 600 أو 400؛ يرفض </w:t>
            </w:r>
            <w:r>
              <w:rPr>
                <w:rFonts w:ascii="Courier New" w:cs="Courier New" w:eastAsia="Courier New" w:hAnsi="Courier New"/>
                <w:b w:val="false"/>
                <w:bCs w:val="false"/>
                <w:color w:val="1F2937"/>
                <w:sz w:val="16"/>
                <w:szCs w:val="16"/>
                <w:shd w:fill="F1F3F5" w:color="auto" w:val="clear"/>
                <w:rtl/>
              </w:rPr>
              <w:t xml:space="preserve">‎prepare_database.sh‎</w:t>
            </w:r>
            <w:r>
              <w:rPr>
                <w:rFonts w:ascii="Arial" w:cs="Arial" w:eastAsia="Arial" w:hAnsi="Arial"/>
                <w:b w:val="false"/>
                <w:bCs w:val="false"/>
                <w:sz w:val="18"/>
                <w:szCs w:val="18"/>
                <w:rtl/>
              </w:rPr>
              <w:t xml:space="preserve"> غير ذلك. يقرؤه السكربت، ويُقرأ إلى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لحظة </w:t>
            </w:r>
            <w:r>
              <w:rPr>
                <w:rFonts w:ascii="Courier New" w:cs="Courier New" w:eastAsia="Courier New" w:hAnsi="Courier New"/>
                <w:b w:val="false"/>
                <w:bCs w:val="false"/>
                <w:color w:val="1F2937"/>
                <w:sz w:val="16"/>
                <w:szCs w:val="16"/>
                <w:shd w:fill="F1F3F5" w:color="auto" w:val="clear"/>
                <w:rtl/>
              </w:rPr>
              <w:t xml:space="preserve">‎deploy.sh‎</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بحسابه الشخصي</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تمرَّر في سطر الأوامر أبدًا، فتبقى في تاريخ الصدفة وقائمة العمليات؛ ولم يعد في رأس db/deploy.sql مثال يدوي (E5)</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حسابات المديرين الشخصية</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كلمات مرور شخصي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 نفسه يمر عبر SSH بمفتاح شخصي</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في ظرفين مختومين عند أمينين مستقلين</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الأمينان معًا</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نمط حفظ المفتاح الرئيسي (Q-PLT-12، docs/10-detailed-analysis/10-m0-m1-platform-organization.md:624)</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تُحفظ: عشوائية عند التثبيت ثم يُعطَّل الحساب</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في CI</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صريح لحاوية مؤقتة (../.github/workflows/treasury-db-ci.yml:42، :46)</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CI</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لأنها لا تحمي بيانات؛ لا تُستعمل القيمة في أي بيئة أخرى</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قاعدة الإنتاج في GitHub</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يجري على الخادم عبر SSH. إن نفّذ خط النشر في DOC-B11 النشر عن بعد، تحفظ بيئة GitHub المحمية بمراجِعين مفتاح SSH للنشر فقط، وتبقى كلمة حساب الترحيل على الخادم</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وشهادة TDE</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bl>
    <w:p>
      <w:pPr>
        <w:bidi/>
        <w:spacing w:after="120" w:before="0"/>
      </w:pPr>
    </w:p>
    <w:p>
      <w:pPr>
        <w:bidi/>
        <w:spacing w:after="110" w:before="0" w:line="312"/>
      </w:pPr>
      <w:r>
        <w:rPr>
          <w:rFonts w:ascii="Arial" w:cs="Arial" w:eastAsia="Arial" w:hAnsi="Arial"/>
          <w:b w:val="false"/>
          <w:bCs w:val="false"/>
          <w:sz w:val="21"/>
          <w:szCs w:val="21"/>
          <w:rtl/>
        </w:rPr>
        <w:t xml:space="preserve">ويُقترح أن يضيف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1"/>
          <w:szCs w:val="21"/>
          <w:rtl/>
        </w:rPr>
        <w:t xml:space="preserve"> أنماط ملفات الأسرار المحلية الشائعة، لأنه اليوم يستثني ملفات Python المؤقتة فقط (.gitignore:1-2). </w:t>
      </w:r>
      <w:r>
        <w:rPr>
          <w:rFonts w:ascii="Arial" w:cs="Arial" w:eastAsia="Arial" w:hAnsi="Arial"/>
          <w:color w:val="E0A800"/>
          <w:sz w:val="21"/>
          <w:szCs w:val="21"/>
          <w:rtl/>
        </w:rPr>
        <w:t xml:space="preserve">●</w:t>
      </w:r>
    </w:p>
    <w:p>
      <w:pPr>
        <w:pStyle w:val="Heading2"/>
        <w:bidi/>
      </w:pPr>
      <w:bookmarkStart w:name="_sec327" w:id="327"/>
      <w:r>
        <w:rPr>
          <w:rFonts w:ascii="Arial" w:cs="Arial" w:eastAsia="Arial" w:hAnsi="Arial"/>
          <w:b/>
          <w:bCs/>
          <w:color w:val="2B5C8A"/>
          <w:sz w:val="26"/>
          <w:szCs w:val="26"/>
          <w:rtl/>
        </w:rPr>
        <w:t xml:space="preserve">6. التدوير </w:t>
      </w:r>
      <w:r>
        <w:rPr>
          <w:rFonts w:ascii="Arial" w:cs="Arial" w:eastAsia="Arial" w:hAnsi="Arial"/>
          <w:color w:val="E0A800"/>
          <w:sz w:val="26"/>
          <w:szCs w:val="26"/>
          <w:rtl/>
        </w:rPr>
        <w:t xml:space="preserve">●</w:t>
      </w:r>
      <w:bookmarkEnd w:id="3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4437"/>
        <w:gridCol w:w="1878"/>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4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التدوير الفوري عند</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الخدمة الأربعة</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موظف يعرف السر، أو اشتباه تسرب، أو استعمال حساب الطوارئ</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نافذة نشر: سر جديد في ملفه ثم </w:t>
            </w:r>
            <w:r>
              <w:rPr>
                <w:rFonts w:ascii="Courier New" w:cs="Courier New" w:eastAsia="Courier New" w:hAnsi="Courier New"/>
                <w:b w:val="false"/>
                <w:bCs w:val="false"/>
                <w:color w:val="1F2937"/>
                <w:sz w:val="16"/>
                <w:szCs w:val="16"/>
                <w:shd w:fill="F1F3F5" w:color="auto" w:val="clear"/>
                <w:rtl/>
              </w:rPr>
              <w:t xml:space="preserve">‎prepare_database.sh prepare‎</w:t>
            </w:r>
            <w:r>
              <w:rPr>
                <w:rFonts w:ascii="Arial" w:cs="Arial" w:eastAsia="Arial" w:hAnsi="Arial"/>
                <w:b w:val="false"/>
                <w:bCs w:val="false"/>
                <w:sz w:val="18"/>
                <w:szCs w:val="18"/>
                <w:rtl/>
              </w:rPr>
              <w:t xml:space="preserve"> مرة أخرى، فيأخذه الحساب ويبقى الباقي (DOC-S11 §5)</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 بإعادة </w:t>
            </w:r>
            <w:r>
              <w:rPr>
                <w:rFonts w:ascii="Courier New" w:cs="Courier New" w:eastAsia="Courier New" w:hAnsi="Courier New"/>
                <w:b w:val="false"/>
                <w:bCs w:val="false"/>
                <w:color w:val="1F2937"/>
                <w:sz w:val="16"/>
                <w:szCs w:val="16"/>
                <w:shd w:fill="F1F3F5" w:color="auto" w:val="clear"/>
                <w:rtl/>
              </w:rPr>
              <w:t xml:space="preserve">‎provision_monitor.sh‎</w:t>
            </w:r>
            <w:r>
              <w:rPr>
                <w:rFonts w:ascii="Arial" w:cs="Arial" w:eastAsia="Arial" w:hAnsi="Arial"/>
                <w:b w:val="false"/>
                <w:bCs w:val="false"/>
                <w:sz w:val="18"/>
                <w:szCs w:val="18"/>
                <w:rtl/>
              </w:rPr>
              <w:t xml:space="preserve"> بسر جديد (حساب واحد: دقيقة بلا مراقبة مقبولة)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المديرين الشخصية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صاحبها العمل: يُعطَّل الحساب في اليوم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استعمال، وسنويًا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الظرف لأي سبب</w:t>
            </w:r>
          </w:p>
        </w:tc>
      </w:tr>
    </w:tbl>
    <w:p>
      <w:pPr>
        <w:bidi/>
        <w:spacing w:after="120" w:before="0"/>
      </w:pPr>
    </w:p>
    <w:p>
      <w:pPr>
        <w:bidi/>
        <w:spacing w:after="110" w:before="0" w:line="312"/>
      </w:pPr>
      <w:r>
        <w:rPr>
          <w:rFonts w:ascii="Arial" w:cs="Arial" w:eastAsia="Arial" w:hAnsi="Arial"/>
          <w:b w:val="false"/>
          <w:bCs w:val="false"/>
          <w:sz w:val="21"/>
          <w:szCs w:val="21"/>
          <w:rtl/>
        </w:rPr>
        <w:t xml:space="preserve">لتجنّب انقطاع الخدمة أثناء التدوير، يكون لكل حساب خدمة حسابان متماثلان (مثل </w:t>
      </w:r>
      <w:r>
        <w:rPr>
          <w:rFonts w:ascii="Courier New" w:cs="Courier New" w:eastAsia="Courier New" w:hAnsi="Courier New"/>
          <w:b w:val="false"/>
          <w:bCs w:val="false"/>
          <w:color w:val="1F2937"/>
          <w:sz w:val="18"/>
          <w:szCs w:val="18"/>
          <w:shd w:fill="F1F3F5" w:color="auto" w:val="clear"/>
          <w:rtl/>
        </w:rPr>
        <w:t xml:space="preserve">‎bankfas_app_a‎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‎bankfas_app_b‎</w:t>
      </w:r>
      <w:r>
        <w:rPr>
          <w:rFonts w:ascii="Arial" w:cs="Arial" w:eastAsia="Arial" w:hAnsi="Arial"/>
          <w:b w:val="false"/>
          <w:bCs w:val="false"/>
          <w:sz w:val="21"/>
          <w:szCs w:val="21"/>
          <w:rtl/>
        </w:rPr>
        <w:t xml:space="preserve">)، مستخدماهما عضوان في الدور نفسه، ويعمل أحدهما في كل وقت:</w:t>
      </w:r>
    </w:p>
    <w:p>
      <w:pPr>
        <w:keepNext/>
        <w:bidi/>
        <w:spacing w:after="60" w:before="160"/>
        <w:jc w:val="center"/>
      </w:pPr>
      <w:r>
        <w:drawing>
          <wp:inline distT="0" distB="0" distL="0" distR="0">
            <wp:extent cx="6096000" cy="3705225"/>
            <wp:effectExtent t="0" r="0" b="0" l="0"/>
            <wp:docPr id="1" name="diagram-3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705225"/>
                    </a:xfrm>
                    <a:prstGeom prst="rect">
                      <a:avLst/>
                    </a:prstGeom>
                  </pic:spPr>
                </pic:pic>
              </a:graphicData>
            </a:graphic>
          </wp:inline>
        </w:drawing>
      </w:r>
    </w:p>
    <w:p>
      <w:pPr>
        <w:pStyle w:val="Heading2"/>
        <w:bidi/>
      </w:pPr>
      <w:bookmarkStart w:name="_sec328" w:id="328"/>
      <w:r>
        <w:rPr>
          <w:rFonts w:ascii="Arial" w:cs="Arial" w:eastAsia="Arial" w:hAnsi="Arial"/>
          <w:b/>
          <w:bCs/>
          <w:color w:val="2B5C8A"/>
          <w:sz w:val="26"/>
          <w:szCs w:val="26"/>
          <w:rtl/>
        </w:rPr>
        <w:t xml:space="preserve">7. أقل الصلاحيات لكل دور</w:t>
      </w:r>
      <w:bookmarkEnd w:id="3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3069"/>
        <w:gridCol w:w="2872"/>
        <w:gridCol w:w="2937"/>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اليوم </w:t>
            </w:r>
            <w:r>
              <w:rPr>
                <w:rFonts w:ascii="Arial" w:cs="Arial" w:eastAsia="Arial" w:hAnsi="Arial"/>
                <w:color w:val="2E9E44"/>
                <w:sz w:val="18"/>
                <w:szCs w:val="18"/>
                <w:rtl/>
              </w:rPr>
              <w:t xml:space="preserve">●</w:t>
            </w:r>
          </w:p>
        </w:tc>
        <w:tc>
          <w:tcPr>
            <w:tcW w:type="dxa" w:w="2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 </w:t>
            </w:r>
            <w:r>
              <w:rPr>
                <w:rFonts w:ascii="Arial" w:cs="Arial" w:eastAsia="Arial" w:hAnsi="Arial"/>
                <w:color w:val="2E9E44"/>
                <w:sz w:val="18"/>
                <w:szCs w:val="18"/>
                <w:rtl/>
              </w:rPr>
              <w:t xml:space="preserve">●</w:t>
            </w:r>
          </w:p>
        </w:tc>
        <w:tc>
          <w:tcPr>
            <w:tcW w:type="dxa" w:w="2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فجوات ومقترحات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جدولية صريحة (db/generated/tsql/007_table_grants.sql، 190 سطرًا)، وحذف على الجداول القابلة للحذف (db/generated/tsql/005_delete_grants.sql:8-43)،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الجلسة الأربعة (db/static/030_session_context.sql:229-232)، وقراءة مخطط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(db/static/010_rls.sql:19) والعرضين (db/static/025_tenant_views.sql:17، :29)</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كتابة على العالمي، ولا شيء على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(tools/dbgen/check_grants.py:5-6)، ولا قراءة بصمات كلمات المرور ولا إنشاء جلسات (db/static/030_session_context.sql:237-239)، ولا تعديل التدقيق أو حذفه (db/static/020_roles_and_grants.sql:65)</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زال يحدّث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ومهلة الخمول (O-24). ويملك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(db/generated/tsql/005_delete_grants.sql:11)، والأثر الدائم للمحاولات ليس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كما يقول القاموس (docs/21-data-dictionary.md:345) بل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وحده (db/static/030_session_context.sql:124-129). المقترح: نزع الحذف أو كتابة الأثر في التدقيق (DQ-S08-8)</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وإدراج وتحديث على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والمختلطة، وقراءة وإدراج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(db/generated/tsql/007_table_grants.sql:9-20، :29، :55، :66، :83، :142، :145، :360، :363)، وتجاوز دوال الصفوف (db/static/010_rls.sql:48)</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(docs/20-database-design.md:117)، ولا قراءة للربط (db/static/020_roles_and_grants.sql:60)، ولا حذف</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(db/generated/tsql/007_table_grants.sql:18). المقترح: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العمودين بعد 007 وإجراء دخول للمشغّل على نمط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(DQ-S08-7). ويحدّث حالة المشترك مباشرة (DQ-F05-5). أما قراءته تدقيق كل المشتركين (DQ-F04-7) فصُحّحت في 1f0f0af: لا يقرأ إلا أحداث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db/static/010_rls.sql:83، T38)</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كل المخططات (db/static/020_roles_and_grants.sql:41-53) دون 31 عمودًا مقيّدًا (db/generated/tsql/006_sensitive_columns.sql)، ودون الدوال الداخلية في rls وsec وplat وcfg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(db/static/090_readonly_denies.sql، المراجعة الذاتية A5، SR7)</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لسجل المشتركين والوحدات والمشغّلين والربط (db/static/020_roles_and_grants.sql:55-63)</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يخضع لـRLS ولا يملك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الربط، فلا يرى اليوم أي صف مشترك، بل الصفوف العالمية فقط. لا يُنشأ له حساب حتى تُحسم حالة استعمال (DQ-S08-6)</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فارغ (db/static/020_roles_and_grants.sql:9)</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حساب الترحيل عضو 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أثناء النشر فقط، لأن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ينشئ القاعدة والأدوار والمستخدمين والسياسات (db/deploy.sql:17-34). يُعطَّل خارج النافذة. أداة الترحيل بين الإصدارات قرار مفتوح (O-2 في docs/20-database-design.md:530)</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المستخدم والمشترك، وتحديث المستخدم، وكتابة الجلسات ومحاولات الدخول والربط (db/static/020_roles_and_grants.sql:38-39، :59، :67-69)</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تسجيل دخول</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قراءة </w:t>
            </w:r>
            <w:r>
              <w:rPr>
                <w:rFonts w:ascii="Courier New" w:cs="Courier New" w:eastAsia="Courier New" w:hAnsi="Courier New"/>
                <w:b w:val="false"/>
                <w:bCs w:val="false"/>
                <w:color w:val="1F2937"/>
                <w:sz w:val="16"/>
                <w:szCs w:val="16"/>
                <w:shd w:fill="F1F3F5" w:color="auto" w:val="clear"/>
                <w:rtl/>
              </w:rPr>
              <w:t xml:space="preserve">‎sec.UserRole‎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‎sec.Role‎</w:t>
            </w:r>
            <w:r>
              <w:rPr>
                <w:rFonts w:ascii="Arial" w:cs="Arial" w:eastAsia="Arial" w:hAnsi="Arial"/>
                <w:b w:val="false"/>
                <w:bCs w:val="false"/>
                <w:sz w:val="18"/>
                <w:szCs w:val="18"/>
                <w:rtl/>
              </w:rPr>
              <w:t xml:space="preserve"> إن اعتُمد DQ-F04-1. والقاعدة R6 تحصر منحه في هذه الجداول الخمسة ويشغّلها CI منذ e5ea45e (tools/dbgen/check_grants.py:81-87، tools/ci/db_ci.sh:49)؛ وصفها في رأس الملف ما زال قديمًا (§12)</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‎tp_support‎</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منشآن (ADR 0004)</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db/static/036 و037</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المهام وقائمة المشتركين والانتقالات والدعوة الأولى؛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الدعم فقط</w:t>
            </w:r>
          </w:p>
        </w:tc>
      </w:tr>
    </w:tbl>
    <w:p>
      <w:pPr>
        <w:bidi/>
        <w:spacing w:after="120" w:before="0"/>
      </w:pPr>
    </w:p>
    <w:p>
      <w:pPr>
        <w:pStyle w:val="Heading2"/>
        <w:bidi/>
      </w:pPr>
      <w:bookmarkStart w:name="_sec329" w:id="329"/>
      <w:r>
        <w:rPr>
          <w:rFonts w:ascii="Arial" w:cs="Arial" w:eastAsia="Arial" w:hAnsi="Arial"/>
          <w:b/>
          <w:bCs/>
          <w:color w:val="2B5C8A"/>
          <w:sz w:val="26"/>
          <w:szCs w:val="26"/>
          <w:rtl/>
        </w:rPr>
        <w:t xml:space="preserve">8. قاعدة ترتيب DENY</w:t>
      </w:r>
      <w:bookmarkEnd w:id="329"/>
    </w:p>
    <w:p>
      <w:pPr>
        <w:bidi/>
        <w:spacing w:after="110" w:before="0" w:line="312"/>
      </w:pPr>
      <w:r>
        <w:rPr>
          <w:rFonts w:ascii="Arial" w:cs="Arial" w:eastAsia="Arial" w:hAnsi="Arial"/>
          <w:b w:val="false"/>
          <w:bCs w:val="false"/>
          <w:sz w:val="21"/>
          <w:szCs w:val="21"/>
          <w:rtl/>
        </w:rPr>
        <w:t xml:space="preserve">ترتيب النشر في db/deploy.sql:27-34: </w:t>
      </w:r>
      <w:r>
        <w:rPr>
          <w:rFonts w:ascii="Courier New" w:cs="Courier New" w:eastAsia="Courier New" w:hAnsi="Courier New"/>
          <w:b w:val="false"/>
          <w:bCs w:val="false"/>
          <w:color w:val="1F2937"/>
          <w:sz w:val="18"/>
          <w:szCs w:val="18"/>
          <w:shd w:fill="F1F3F5" w:color="auto" w:val="clear"/>
          <w:rtl/>
        </w:rPr>
        <w:t xml:space="preserve">‎020‎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‎025‎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‎050‎</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p>
    <w:p>
      <w:pPr>
        <w:bidi/>
        <w:spacing w:after="110" w:before="0" w:line="312"/>
      </w:pPr>
      <w:r>
        <w:rPr>
          <w:rFonts w:ascii="Arial" w:cs="Arial" w:eastAsia="Arial" w:hAnsi="Arial"/>
          <w:b w:val="false"/>
          <w:bCs w:val="false"/>
          <w:sz w:val="21"/>
          <w:szCs w:val="21"/>
          <w:rtl/>
        </w:rPr>
        <w:t xml:space="preserve">القاعدة كما يكتبها المستودع: منحة </w:t>
      </w:r>
      <w:r>
        <w:rPr>
          <w:rFonts w:ascii="Courier New" w:cs="Courier New" w:eastAsia="Courier New" w:hAnsi="Courier New"/>
          <w:b w:val="false"/>
          <w:bCs w:val="false"/>
          <w:color w:val="1F2937"/>
          <w:sz w:val="18"/>
          <w:szCs w:val="18"/>
          <w:shd w:fill="F1F3F5" w:color="auto" w:val="clear"/>
          <w:rtl/>
        </w:rPr>
        <w:t xml:space="preserve">‎GRANT‎</w:t>
      </w:r>
      <w:r>
        <w:rPr>
          <w:rFonts w:ascii="Arial" w:cs="Arial" w:eastAsia="Arial" w:hAnsi="Arial"/>
          <w:b w:val="false"/>
          <w:bCs w:val="false"/>
          <w:sz w:val="21"/>
          <w:szCs w:val="21"/>
          <w:rtl/>
        </w:rPr>
        <w:t xml:space="preserve"> لاحقة على الصلاحية نفسها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سابقًا، ومنحة على مستوى الجدول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على الأعمدة. لذلك يوضع 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قد تزيله منح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لأنه يُنشر بعدها (db/static/020_roles_and_grants.sql:70-71، db/static/030_session_context.sql:234-236). </w:t>
      </w:r>
      <w:r>
        <w:rPr>
          <w:rFonts w:ascii="Arial" w:cs="Arial" w:eastAsia="Arial" w:hAnsi="Arial"/>
          <w:color w:val="2E9E44"/>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4262"/>
        <w:gridCol w:w="893"/>
        <w:gridCol w:w="3816"/>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DENY</w:t>
            </w:r>
          </w:p>
        </w:tc>
        <w:tc>
          <w:tcPr>
            <w:tcW w:type="dxa" w:w="4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الأسطر</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آمن من منح 007؟</w:t>
            </w:r>
          </w:p>
        </w:tc>
        <w:tc>
          <w:tcPr>
            <w:tcW w:type="dxa" w:w="38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‎020‎</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db/static/020_roles_and_grants.sql:55، :60، :62-63، :65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هذه الصلاحيات لهذه الأدوار</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‎005‎</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db/generated/tsql/005_delete_grants.sql:44-50</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القراءة والإدراج فقط على جداول الإضافة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شيئًا، ومنحته على مستوى المخطط لا تزيل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الأعمدة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‎030‎</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db/static/030_session_context.sql:237-239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يجب أن يبقى بعد 007</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القراءة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والإدراج والتحديث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(db/generated/tsql/007_table_grants.sql:24، :40)</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القواعد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جديد على صلاحية يمنحها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لدور ما يوضع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أو في ملف يُنشر بعده. ومنها المقترحات </w:t>
      </w:r>
      <w:r>
        <w:rPr>
          <w:rFonts w:ascii="Courier New" w:cs="Courier New" w:eastAsia="Courier New" w:hAnsi="Courier New"/>
          <w:b w:val="false"/>
          <w:bCs w:val="false"/>
          <w:color w:val="1F2937"/>
          <w:sz w:val="18"/>
          <w:szCs w:val="18"/>
          <w:shd w:fill="F1F3F5" w:color="auto" w:val="clear"/>
          <w:rtl/>
        </w:rPr>
        <w:t xml:space="preserve">‎DQ-F05-5‎</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‎DQ-S08-7‎</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لا يُشغَّل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أبدًا، بل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كاملًا، وإلا اختفت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w:t>
      </w:r>
    </w:p>
    <w:p>
      <w:pPr>
        <w:pStyle w:val="ListParagraph"/>
        <w:numPr>
          <w:ilvl w:val="0"/>
          <w:numId w:val="55"/>
        </w:numPr>
        <w:bidi/>
        <w:spacing w:after="70" w:before="0" w:line="300"/>
      </w:pPr>
      <w:r>
        <w:rPr>
          <w:rFonts w:ascii="Arial" w:cs="Arial" w:eastAsia="Arial" w:hAnsi="Arial"/>
          <w:b w:val="false"/>
          <w:bCs w:val="false"/>
          <w:sz w:val="21"/>
          <w:szCs w:val="21"/>
          <w:rtl/>
        </w:rPr>
        <w:t xml:space="preserve">يُضاف فحص ثابت يرفض أي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ملف يسبق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على ما يمنحه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الذي يشغّله CI في الخطوة 3 منذ e5ea45e (tools/ci/db_ci.sh:49).</w:t>
      </w:r>
    </w:p>
    <w:p>
      <w:pPr>
        <w:pStyle w:val="ListParagraph"/>
        <w:numPr>
          <w:ilvl w:val="0"/>
          <w:numId w:val="55"/>
        </w:numPr>
        <w:bidi/>
        <w:spacing w:after="70" w:before="0" w:line="300"/>
      </w:pPr>
      <w:r>
        <w:rPr>
          <w:rFonts w:ascii="Arial" w:cs="Arial" w:eastAsia="Arial" w:hAnsi="Arial"/>
          <w:b w:val="false"/>
          <w:bCs w:val="false"/>
          <w:sz w:val="21"/>
          <w:szCs w:val="21"/>
          <w:rtl/>
        </w:rPr>
        <w:t xml:space="preserve">الحارس الفعلي اليوم هو الاختبار T35 (db/tests/tenant_isolation_tests.sql:524-544)، ويغطي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الثلاثة فقط.</w:t>
      </w:r>
    </w:p>
    <w:p>
      <w:pPr>
        <w:bidi/>
        <w:spacing w:after="60" w:before="0"/>
      </w:pPr>
    </w:p>
    <w:p>
      <w:pPr>
        <w:pStyle w:val="Heading2"/>
        <w:bidi/>
      </w:pPr>
      <w:bookmarkStart w:name="_sec330" w:id="330"/>
      <w:r>
        <w:rPr>
          <w:rFonts w:ascii="Arial" w:cs="Arial" w:eastAsia="Arial" w:hAnsi="Arial"/>
          <w:b/>
          <w:bCs/>
          <w:color w:val="2B5C8A"/>
          <w:sz w:val="26"/>
          <w:szCs w:val="26"/>
          <w:rtl/>
        </w:rPr>
        <w:t xml:space="preserve">9. حساب sa والوصول الطارئ </w:t>
      </w:r>
      <w:r>
        <w:rPr>
          <w:rFonts w:ascii="Arial" w:cs="Arial" w:eastAsia="Arial" w:hAnsi="Arial"/>
          <w:color w:val="E0A800"/>
          <w:sz w:val="26"/>
          <w:szCs w:val="26"/>
          <w:rtl/>
        </w:rPr>
        <w:t xml:space="preserve">●</w:t>
      </w:r>
      <w:bookmarkEnd w:id="330"/>
    </w:p>
    <w:p>
      <w:pPr>
        <w:bidi/>
        <w:spacing w:after="110" w:before="0" w:line="312"/>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يُضبط بكلمة عشوائية عند التثبيت، ثم يُنشأ حساب شخصي لكل مدير وحساب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ثم يُعطَّل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ويُعاد تسميته. لا يُستعمل في أي سكربت إنتاج، فيُضبط </w:t>
      </w:r>
      <w:r>
        <w:rPr>
          <w:rFonts w:ascii="Courier New" w:cs="Courier New" w:eastAsia="Courier New" w:hAnsi="Courier New"/>
          <w:b w:val="false"/>
          <w:bCs w:val="false"/>
          <w:color w:val="1F2937"/>
          <w:sz w:val="18"/>
          <w:szCs w:val="18"/>
          <w:shd w:fill="F1F3F5" w:color="auto" w:val="clear"/>
          <w:rtl/>
        </w:rPr>
        <w:t xml:space="preserve">‎SQL_USER‎</w:t>
      </w:r>
      <w:r>
        <w:rPr>
          <w:rFonts w:ascii="Arial" w:cs="Arial" w:eastAsia="Arial" w:hAnsi="Arial"/>
          <w:b w:val="false"/>
          <w:bCs w:val="false"/>
          <w:sz w:val="21"/>
          <w:szCs w:val="21"/>
          <w:rtl/>
        </w:rPr>
        <w:t xml:space="preserve"> صراحة عند النشر بدل القيمة الافتراضية (tools/deploy/deploy.sh:17).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ADR 0014 يرفض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(ببصمته SID، ولو أُعيدت تسميته) وأي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وترفض سكربتات المدير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إلا في CI (50144).</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في CI لأنه حاوية مؤقتة (tools/ci/db_ci.sh:21).</w:t>
      </w:r>
    </w:p>
    <w:p>
      <w:pPr>
        <w:bidi/>
        <w:spacing w:after="60" w:before="0"/>
      </w:pPr>
    </w:p>
    <w:p>
      <w:pPr>
        <w:bidi/>
        <w:spacing w:after="110" w:before="0" w:line="312"/>
      </w:pPr>
      <w:r>
        <w:rPr>
          <w:rFonts w:ascii="Arial" w:cs="Arial" w:eastAsia="Arial" w:hAnsi="Arial"/>
          <w:b w:val="false"/>
          <w:bCs w:val="false"/>
          <w:sz w:val="21"/>
          <w:szCs w:val="21"/>
          <w:rtl/>
        </w:rPr>
        <w:t xml:space="preserve">الوصول الطارئ:</w:t>
      </w:r>
    </w:p>
    <w:p>
      <w:pPr>
        <w:pStyle w:val="ListParagraph"/>
        <w:numPr>
          <w:ilvl w:val="0"/>
          <w:numId w:val="56"/>
        </w:numPr>
        <w:bidi/>
        <w:spacing w:after="70" w:before="0" w:line="300"/>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معطّل في الأحوال العادية، وسره مقسوم بين أمينين.</w:t>
      </w:r>
    </w:p>
    <w:p>
      <w:pPr>
        <w:pStyle w:val="ListParagraph"/>
        <w:numPr>
          <w:ilvl w:val="0"/>
          <w:numId w:val="56"/>
        </w:numPr>
        <w:bidi/>
        <w:spacing w:after="70" w:before="0" w:line="300"/>
      </w:pPr>
      <w:r>
        <w:rPr>
          <w:rFonts w:ascii="Arial" w:cs="Arial" w:eastAsia="Arial" w:hAnsi="Arial"/>
          <w:b w:val="false"/>
          <w:bCs w:val="false"/>
          <w:sz w:val="21"/>
          <w:szCs w:val="21"/>
          <w:rtl/>
        </w:rPr>
        <w:t xml:space="preserve">شروط فتحه: حادث مسجّل، وشخصان حاضران، وموافقة مالك المنتج أو من ينوب عنه.</w:t>
      </w:r>
    </w:p>
    <w:p>
      <w:pPr>
        <w:pStyle w:val="ListParagraph"/>
        <w:numPr>
          <w:ilvl w:val="0"/>
          <w:numId w:val="56"/>
        </w:numPr>
        <w:bidi/>
        <w:spacing w:after="70" w:before="0" w:line="300"/>
      </w:pPr>
      <w:r>
        <w:rPr>
          <w:rFonts w:ascii="Arial" w:cs="Arial" w:eastAsia="Arial" w:hAnsi="Arial"/>
          <w:b w:val="false"/>
          <w:bCs w:val="false"/>
          <w:sz w:val="21"/>
          <w:szCs w:val="21"/>
          <w:rtl/>
        </w:rPr>
        <w:t xml:space="preserve">خطوات الاستعمال: تفعيل الحساب من حساب مدير شخصي أو من طرفية الخادم، ثم العمل، ثم التعطيل، ثم تدوير السر، ثم مراجعة سجل التدقيق خلال 24 ساعة.</w:t>
      </w:r>
    </w:p>
    <w:p>
      <w:pPr>
        <w:pStyle w:val="ListParagraph"/>
        <w:numPr>
          <w:ilvl w:val="0"/>
          <w:numId w:val="56"/>
        </w:numPr>
        <w:bidi/>
        <w:spacing w:after="70" w:before="0" w:line="300"/>
      </w:pPr>
      <w:r>
        <w:rPr>
          <w:rFonts w:ascii="Arial" w:cs="Arial" w:eastAsia="Arial" w:hAnsi="Arial"/>
          <w:b w:val="false"/>
          <w:bCs w:val="false"/>
          <w:sz w:val="21"/>
          <w:szCs w:val="21"/>
          <w:rtl/>
        </w:rPr>
        <w:t xml:space="preserve">من يملك صلاحية الجذر على خادم Ubuntu يملك عمليًا القاعدة كلها، لأن أدوات SQL Server على Linux تسمح له بإعادة ضبط حساب المدير. يُتحقق من هذا السلوك ويُضبط الوصول إلى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DOC-S10.</w:t>
      </w:r>
    </w:p>
    <w:p>
      <w:pPr>
        <w:pStyle w:val="ListParagraph"/>
        <w:numPr>
          <w:ilvl w:val="0"/>
          <w:numId w:val="56"/>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يستطيعان تعديل سياسات RLS أو تعطيلها، فلا يحمي العزل منهما. ما يحمي الأعمدة المقيّدة منهما أن المفتاح الرئيسي خارج يد مدير القاعدة (docs/10-detailed-analysis/10-m0-m1-platform-organization.md:583؛ DOC-S02).</w:t>
      </w:r>
    </w:p>
    <w:p>
      <w:pPr>
        <w:bidi/>
        <w:spacing w:after="60" w:before="0"/>
      </w:pPr>
    </w:p>
    <w:p>
      <w:pPr>
        <w:pStyle w:val="Heading2"/>
        <w:bidi/>
      </w:pPr>
      <w:bookmarkStart w:name="_sec331" w:id="331"/>
      <w:r>
        <w:rPr>
          <w:rFonts w:ascii="Arial" w:cs="Arial" w:eastAsia="Arial" w:hAnsi="Arial"/>
          <w:b/>
          <w:bCs/>
          <w:color w:val="2B5C8A"/>
          <w:sz w:val="26"/>
          <w:szCs w:val="26"/>
          <w:rtl/>
        </w:rPr>
        <w:t xml:space="preserve">10. تدقيق الوصول المميّز </w:t>
      </w:r>
      <w:r>
        <w:rPr>
          <w:rFonts w:ascii="Arial" w:cs="Arial" w:eastAsia="Arial" w:hAnsi="Arial"/>
          <w:color w:val="E0A800"/>
          <w:sz w:val="26"/>
          <w:szCs w:val="26"/>
          <w:rtl/>
        </w:rPr>
        <w:t xml:space="preserve">●</w:t>
      </w:r>
      <w:bookmarkEnd w:id="331"/>
    </w:p>
    <w:p>
      <w:pPr>
        <w:pStyle w:val="ListParagraph"/>
        <w:numPr>
          <w:ilvl w:val="0"/>
          <w:numId w:val="2"/>
        </w:numPr>
        <w:bidi/>
        <w:spacing w:after="70" w:before="0" w:line="300"/>
      </w:pPr>
      <w:r>
        <w:rPr>
          <w:rFonts w:ascii="Arial" w:cs="Arial" w:eastAsia="Arial" w:hAnsi="Arial"/>
          <w:b w:val="false"/>
          <w:bCs w:val="false"/>
          <w:sz w:val="21"/>
          <w:szCs w:val="21"/>
          <w:rtl/>
        </w:rPr>
        <w:t xml:space="preserve">سجل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لأحداث التطبيق (BR-PLT-009). أما ما يجري على الخادم بالحسابات المميّزة فيُسجَّل بتدقيق SQL Server نفسه (SQL Server Audit) في ملف على الخادم، ويُنسخ فورًا خارجه (DOC-S12).</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مجموعات الأحداث المقترحة: </w:t>
      </w:r>
      <w:r>
        <w:rPr>
          <w:rFonts w:ascii="Courier New" w:cs="Courier New" w:eastAsia="Courier New" w:hAnsi="Courier New"/>
          <w:b w:val="false"/>
          <w:bCs w:val="false"/>
          <w:color w:val="1F2937"/>
          <w:sz w:val="18"/>
          <w:szCs w:val="18"/>
          <w:shd w:fill="F1F3F5" w:color="auto" w:val="clear"/>
          <w:rtl/>
        </w:rPr>
        <w:t xml:space="preserve">‎SUCCESSFUL_LOGIN_GROUP‎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‎FAILED_LOGIN_GROUP‎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‎LOGIN_CHANGE_PASSWORD_GROUP‎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‎AUDIT_CHANGE_GROUP‎</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تسجيل دخول حسابات الخدمة الناجح يُستثنى من الملف لكثرته، ويُسجَّل فشلها.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 فوري عند: أي دخول بحساب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أو تفعيل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أو تغيير منحة أو سياسة أمن خارج نافذة نشر، أو دخول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خارج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شهرية لقائمة الحسابات وأعضاء الأدوار يوقّعها مسؤول الأمن.</w:t>
      </w:r>
    </w:p>
    <w:p>
      <w:pPr>
        <w:bidi/>
        <w:spacing w:after="6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لا يغيّر ما يطابق التعريف، ويعيد ما غُيّر يدويًا، ويتوقف إن غاب المجلد (50120).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(50121) ما لم يكن كل شيء قائمًا والتدقيق يكتب</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الاثنتا عشرة أعلاه، وثلاث من DOC-S12 §3.5، وثمان أخرى: أحداث النوافذ، والمنح على مخطط أو قاعدة أو حساب، والملكية، وإعدادات الخادم وكائناته</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الثمانية الناجح وحده، بشرط في التدقيق نفسه. وفشلها يُسجَّل (الفحص SA3)</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جداول التدقيق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w:t>
            </w: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وكل </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من أي حساب. و</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(الفحص SA4)</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النافذة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يعلنها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في التدقيق بمرجع التغيير </w:t>
            </w:r>
            <w:r>
              <w:rPr>
                <w:rFonts w:ascii="Courier New" w:cs="Courier New" w:eastAsia="Courier New" w:hAnsi="Courier New"/>
                <w:b w:val="false"/>
                <w:bCs w:val="false"/>
                <w:color w:val="1F2937"/>
                <w:sz w:val="16"/>
                <w:szCs w:val="16"/>
                <w:shd w:fill="F1F3F5" w:color="auto" w:val="clear"/>
                <w:rtl/>
              </w:rPr>
              <w:t xml:space="preserve">‎BANKFAS_CHANGE_REF‎</w:t>
            </w:r>
            <w:r>
              <w:rPr>
                <w:rFonts w:ascii="Arial" w:cs="Arial" w:eastAsia="Arial" w:hAnsi="Arial"/>
                <w:b w:val="false"/>
                <w:bCs w:val="false"/>
                <w:sz w:val="18"/>
                <w:szCs w:val="18"/>
                <w:rtl/>
              </w:rPr>
              <w:t xml:space="preserve">. ويعلن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كل تشغيل تغييرًا إداريًا قصيرًا. والنافذة تُسكت التنبيه عن صاحبها وحده، وعن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في نافذة النشر</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alerts‎</w:t>
            </w:r>
            <w:r>
              <w:rPr>
                <w:rFonts w:ascii="Arial" w:cs="Arial" w:eastAsia="Arial" w:hAnsi="Arial"/>
                <w:b w:val="false"/>
                <w:bCs w:val="false"/>
                <w:sz w:val="18"/>
                <w:szCs w:val="18"/>
                <w:rtl/>
              </w:rPr>
              <w:t xml:space="preserve"> بقواعد AL-18 العشر: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وأي تغيير على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غير تعطيله، وأدوار الخادم وصلاحياته، وحذف قاعدة، وتوقف التدقيق، وتعديل جداول التدقيق، في أي وقت؛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 نافذة النشر؛ والمنح والسياسات والبنية والتدقيق خارج نافذة صاحبها. الصيانة الدورية للفهارس والإحصاءات لا تنبّه (الفحص SA5)</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بصلاحيات عرض بلا صف من البيانات (الفحص SA6)</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النسخ خارج الخادم</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مهمة الشحن والمخزن المركزي وحساب القراءة تنتظر DQ-S12-1 وDQ-S12-2 وDQ-S12-6</w:t>
            </w:r>
          </w:p>
        </w:tc>
      </w:tr>
    </w:tbl>
    <w:p>
      <w:pPr>
        <w:bidi/>
        <w:spacing w:after="120" w:before="0"/>
      </w:pPr>
    </w:p>
    <w:p>
      <w:pPr>
        <w:pStyle w:val="Heading2"/>
        <w:bidi/>
      </w:pPr>
      <w:bookmarkStart w:name="_sec332" w:id="332"/>
      <w:r>
        <w:rPr>
          <w:rFonts w:ascii="Arial" w:cs="Arial" w:eastAsia="Arial" w:hAnsi="Arial"/>
          <w:b/>
          <w:bCs/>
          <w:color w:val="2B5C8A"/>
          <w:sz w:val="26"/>
          <w:szCs w:val="26"/>
          <w:rtl/>
        </w:rPr>
        <w:t xml:space="preserve">11. القرارات المطلوبة</w:t>
      </w:r>
      <w:bookmarkEnd w:id="3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3"/>
        <w:gridCol w:w="2104"/>
        <w:gridCol w:w="4079"/>
        <w:gridCol w:w="1183"/>
        <w:gridCol w:w="1315"/>
      </w:tblGrid>
      <w:tr>
        <w:trPr>
          <w:cantSplit/>
          <w:tblHeader/>
        </w:trPr>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الحسابات وأسماؤها وأدوارها؟</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§3: حساب لكل عملية، بلا حساب مشترك</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مسؤول الأمن</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اتصال للتطبيق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DQ-S08-2</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تُصادَق الحسابات على Linux؟</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 بكلمات عشوائية طويلة واتصال مشفّر</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DQ-S08-3</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أسرار طبقة التطبيق؟</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لكل عملية، ويُحسم شكله مع نظام تشغيل طبقة التطبيق</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للتطبيق</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DQ-S08-4</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التدوير وطريقته؟</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لحسابات الخدمة والمديرين، بحسابين متناوبين لكل خدمة</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DQ-S08-5</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يجري نشر الإنتاج؟</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الخادم عبر SSH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المفعّل خلال النافذة فقط؛ لا كلمة مرور قاعدة في GitHub، ومفتاح SSH للنشر وحده في بيئة محمية (ينسجم مع DOC-B11 §9)</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(DOC-B11)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حساب له حتى تُحسم حالة استعمال؛ تقارير المشترك تمر بالتطبيق بربط عادي</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البيانات</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DQ-S08-7</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عن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بـ</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بعد 007 وإجراء دخول للمشغّل داخل القاعدة</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DOC-F03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DQ-S08-8</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يُنزع الحذف، أو يُكتب أثر دائم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‎usp_StartSession‎</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مالك المنتج</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يدققه SQL Server وأين يُحفظ؟</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§10، وملف يُنسخ خارج الخادم.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docs/adr/0012-server-audit.md): التدقيق ومواصفتاه ونوافذه وتنبيهاته، وتختبرها CI في الخطوة 20؛ ويؤكد مسؤول الأمن المجموعات والقواعد. النسخ خارج الخادم ينتظر DQ-S12-1 وDQ-S12-2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(DOC-S12)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تُحرس قاعدة ترتيب DENY؟</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جديد، وتصحيح R6، وتشغيل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في CI</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 في المنح</w:t>
            </w:r>
          </w:p>
        </w:tc>
      </w:tr>
    </w:tbl>
    <w:p>
      <w:pPr>
        <w:bidi/>
        <w:spacing w:after="120" w:before="0"/>
      </w:pPr>
    </w:p>
    <w:p>
      <w:pPr>
        <w:pStyle w:val="Heading2"/>
        <w:bidi/>
      </w:pPr>
      <w:bookmarkStart w:name="_sec333" w:id="333"/>
      <w:r>
        <w:rPr>
          <w:rFonts w:ascii="Arial" w:cs="Arial" w:eastAsia="Arial" w:hAnsi="Arial"/>
          <w:b/>
          <w:bCs/>
          <w:color w:val="2B5C8A"/>
          <w:sz w:val="26"/>
          <w:szCs w:val="26"/>
          <w:rtl/>
        </w:rPr>
        <w:t xml:space="preserve">12. تعارضات وفجوات في المصادر</w:t>
      </w:r>
      <w:bookmarkEnd w:id="333"/>
    </w:p>
    <w:p>
      <w:pPr>
        <w:pStyle w:val="ListParagraph"/>
        <w:numPr>
          <w:ilvl w:val="0"/>
          <w:numId w:val="5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القاعدة R6 في tools/dbgen/check_grants.py:81-87 تقبل الجداول الخمسة التي يمنحها 020 لـ</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(db/static/020_roles_and_grants.sql:38-39، :59، :67-69)، والسكربت يمر ويشغّله CI في الخطوة 3 قبل النشر (tools/ci/db_ci.sh:47-49)، كما تقول docs/20-database-design.md:452. بقي وصف R6 في رأس الملف (tools/dbgen/check_grants.py:10) يقول إن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يملك القراءة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فقط.</w:t>
      </w:r>
    </w:p>
    <w:p>
      <w:pPr>
        <w:pStyle w:val="ListParagraph"/>
        <w:numPr>
          <w:ilvl w:val="0"/>
          <w:numId w:val="57"/>
        </w:numPr>
        <w:bidi/>
        <w:spacing w:after="70" w:before="0" w:line="300"/>
      </w:pPr>
      <w:r>
        <w:rPr>
          <w:rFonts w:ascii="Arial" w:cs="Arial" w:eastAsia="Arial" w:hAnsi="Arial"/>
          <w:b w:val="false"/>
          <w:bCs w:val="false"/>
          <w:sz w:val="21"/>
          <w:szCs w:val="21"/>
          <w:rtl/>
        </w:rPr>
        <w:t xml:space="preserve">db/static/020_roles_and_grants.sql:9 يصف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بأنه «مالك مخطط النشر»، والمخططات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والدور بلا منح.</w:t>
      </w:r>
    </w:p>
    <w:p>
      <w:pPr>
        <w:pStyle w:val="ListParagraph"/>
        <w:numPr>
          <w:ilvl w:val="0"/>
          <w:numId w:val="57"/>
        </w:numPr>
        <w:bidi/>
        <w:spacing w:after="70" w:before="0" w:line="300"/>
      </w:pPr>
      <w:r>
        <w:rPr>
          <w:rFonts w:ascii="Arial" w:cs="Arial" w:eastAsia="Arial" w:hAnsi="Arial"/>
          <w:b w:val="false"/>
          <w:bCs w:val="false"/>
          <w:sz w:val="21"/>
          <w:szCs w:val="21"/>
          <w:rtl/>
        </w:rPr>
        <w:t xml:space="preserve">docs/20-database-design.md:267 ما زال يصف منح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قبل 1944f8c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فقط»)، والمنفّذ يمنح الإجراءات الأربعة (db/static/030_session_context.sql:229-232). 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:269 صُحّح (التفصيل في DOC-F04 §9).</w:t>
      </w:r>
    </w:p>
    <w:p>
      <w:pPr>
        <w:pStyle w:val="ListParagraph"/>
        <w:numPr>
          <w:ilvl w:val="0"/>
          <w:numId w:val="57"/>
        </w:numPr>
        <w:bidi/>
        <w:spacing w:after="70" w:before="0" w:line="300"/>
      </w:pPr>
      <w:r>
        <w:rPr>
          <w:rFonts w:ascii="Arial" w:cs="Arial" w:eastAsia="Arial" w:hAnsi="Arial"/>
          <w:b w:val="false"/>
          <w:bCs w:val="false"/>
          <w:sz w:val="21"/>
          <w:szCs w:val="21"/>
          <w:rtl/>
        </w:rPr>
        <w:t xml:space="preserve">docs/21-data-dictionary.md:345 يقول إن الأثر الدائم لمحاولات الدخول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والإجراء يكتبها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يستطيع حذفها (db/generated/tsql/005_delete_grants.sql:11).</w:t>
      </w:r>
    </w:p>
    <w:p>
      <w:pPr>
        <w:pStyle w:val="ListParagraph"/>
        <w:numPr>
          <w:ilvl w:val="0"/>
          <w:numId w:val="5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كان db/deploy.sql:9 يمرر كلمة المرور في سطر الأوامر في مثاله. لم يعد فيه مثال يدوي: deploy.sql لا يعمل إلا عبر tools/deploy/deploy.sh بعد فحص ما قبل النشر في الجلسة نفسها (50146، المراجعة الذاتية E5)، وكلمة المرور من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w:t>
      </w:r>
    </w:p>
    <w:p>
      <w:pPr>
        <w:bidi/>
        <w:spacing w:after="60" w:before="0"/>
      </w:pPr>
    </w:p>
    <w:p>
      <w:pPr>
        <w:pStyle w:val="Heading2"/>
        <w:bidi/>
      </w:pPr>
      <w:bookmarkStart w:name="_sec334" w:id="334"/>
      <w:r>
        <w:rPr>
          <w:rFonts w:ascii="Arial" w:cs="Arial" w:eastAsia="Arial" w:hAnsi="Arial"/>
          <w:b/>
          <w:bCs/>
          <w:color w:val="2B5C8A"/>
          <w:sz w:val="26"/>
          <w:szCs w:val="26"/>
          <w:rtl/>
        </w:rPr>
        <w:t xml:space="preserve">13. التتبع</w:t>
      </w:r>
      <w:bookmarkEnd w:id="3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و§7</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القاعدة، C-2 وC-3 وC-4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db/static/020_roles_and_grants.sql:5-11؛ docs/20-database-design.md:264-271</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العامل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 FR-PLT-044</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الدعم</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DQ-F04-6</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tools/deploy/deploy.sh:10-11</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قاعدة «لا أسرار في النماذج»</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docs/20-database-design.md:220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‎tp_app‎</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وO-24 (erd_open_items)، ADR 0002</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db/static/030_session_context.sql:229-239؛ docs/adr/0002-login-and-session-bound-context.md:24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ترتيب DENY</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db/static/020_roles_and_grants.sql:70-71؛ db/static/030_session_context.sql:234-239؛ db/deploy.sql:27-34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 مدير القاعدة لا يملك المفتاح الرئيسي</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w:t>
            </w:r>
          </w:p>
        </w:tc>
      </w:tr>
    </w:tbl>
    <w:p>
      <w:pPr>
        <w:bidi/>
        <w:spacing w:after="120" w:before="0"/>
      </w:pPr>
    </w:p>
    <w:p>
      <w:pPr>
        <w:pStyle w:val="Heading1"/>
        <w:bidi/>
      </w:pPr>
      <w:bookmarkStart w:name="_sec335" w:id="335"/>
      <w:r>
        <w:rPr>
          <w:rFonts w:ascii="Arial" w:cs="Arial" w:eastAsia="Arial" w:hAnsi="Arial"/>
          <w:b/>
          <w:bCs/>
          <w:color w:val="1F3A5F"/>
          <w:sz w:val="32"/>
          <w:szCs w:val="32"/>
          <w:rtl/>
        </w:rPr>
        <w:t xml:space="preserve">DOC-S09 — خطة النسخ الاحتياطي والاستعادة والتعافي من الكوارث</w:t>
      </w:r>
      <w:bookmarkEnd w:id="3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بيانات حقيقية)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في 00-overview، صف «الاستمرارية» في 10-m0-m1 §12، O-14 وO-7 وO-6 (20-database-design)، BR-PLT-015، FR-PLT-031، O-23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وشهادة TDE)، DOC-S05 (النقل المشفّر)، DOC-S07 (الإقامة والاحتفاظ)، DOC-S08 (تسجيلات الدخول)، DOC-S10 (تجهيز الخادم)، DOC-S12 (المراقبة)، DOC-B03 (NFR)</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docs/30-readiness-documents.md:275-281 · docs/10-detailed-analysis/00-overview-and-cross-cutting.md:164-169 · docs/10-detailed-analysis/10-m0-m1-platform-organization.md:590 · docs/20-database-design.md:457-463 و534-542 · docs/adr/0001-schema-work-on-linux.md · db/deploy.sql · db/model/10-platform.model</w:t>
            </w:r>
          </w:p>
        </w:tc>
      </w:tr>
    </w:tbl>
    <w:p>
      <w:pPr>
        <w:bidi/>
        <w:spacing w:after="120" w:before="0"/>
      </w:pP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2"/>
        <w:bidi/>
      </w:pPr>
      <w:bookmarkStart w:name="_sec336" w:id="336"/>
      <w:r>
        <w:rPr>
          <w:rFonts w:ascii="Arial" w:cs="Arial" w:eastAsia="Arial" w:hAnsi="Arial"/>
          <w:b/>
          <w:bCs/>
          <w:color w:val="2B5C8A"/>
          <w:sz w:val="26"/>
          <w:szCs w:val="26"/>
          <w:rtl/>
        </w:rPr>
        <w:t xml:space="preserve">1. الغرض والنطاق</w:t>
      </w:r>
      <w:bookmarkEnd w:id="33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تحويل أهداف RPO وRTO المعتمدة (DQ-S09-1) إلى خطة قابلة للاختبار: جدول النسخ لـ SQL Server 2025 على Ubuntu 24.04، والنسخ إلى موقع منفصل، والتشفير، والاحتفاظ، واختبار الاستعادة بتمرين مقاس، ودليل التعافي عند فقد VPS، وحدود استعادة مشترك واحد. ADR 0001 يشترط حسم النسخ الاحتياطي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وقاعدتا النظام master وmsdb، ومخزن الملفات، وما تحتاجه الاستعادة من مفاتيح.</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تفاصيل المفاتيح وحفظها (DOC-S02)، وتجهيز الخادم وتقويته (DOC-S10)، وإجراء الحوادث الأمنية (DOC-S15).</w:t>
      </w:r>
    </w:p>
    <w:p>
      <w:pPr>
        <w:pStyle w:val="Heading2"/>
        <w:bidi/>
      </w:pPr>
      <w:bookmarkStart w:name="_sec337" w:id="337"/>
      <w:r>
        <w:rPr>
          <w:rFonts w:ascii="Arial" w:cs="Arial" w:eastAsia="Arial" w:hAnsi="Arial"/>
          <w:b/>
          <w:bCs/>
          <w:color w:val="2B5C8A"/>
          <w:sz w:val="26"/>
          <w:szCs w:val="26"/>
          <w:rtl/>
        </w:rPr>
        <w:t xml:space="preserve">2. ما هو موجود اليوم</w:t>
      </w:r>
      <w:bookmarkEnd w:id="33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9"/>
        <w:gridCol w:w="2251"/>
        <w:gridCol w:w="6434"/>
      </w:tblGrid>
      <w:tr>
        <w:trPr>
          <w:cantSplit/>
          <w:tblHeader/>
        </w:trPr>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 أو الحالة</w:t>
            </w:r>
          </w:p>
        </w:tc>
        <w:tc>
          <w:tcPr>
            <w:tcW w:type="dxa" w:w="6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الأهداف</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 تحت عنوان «أهداف مقترحة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 و169</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 </w:t>
            </w:r>
            <w:r>
              <w:rPr>
                <w:rFonts w:ascii="Arial" w:cs="Arial" w:eastAsia="Arial" w:hAnsi="Arial"/>
                <w:color w:val="E0A800"/>
                <w:sz w:val="18"/>
                <w:szCs w:val="18"/>
                <w:rtl/>
              </w:rPr>
              <w:t xml:space="preserve">●</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تُختبر دوريًا، و«استعادة العمود المشفَّر تتطلب المفتاح»، والأهداف «تُثبَّت مع الاستضافة»</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توصيات التشغيل</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كل 15 دقيقة بنموذج </w:t>
            </w: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وموقع منفصل، والمفاتيح الرئيسية في نسخ منفصل، واختبار استعادة مع فك عيّنة، واسترجاع مشترك واحد بالتصدير والاستيراد من نسخة مؤقتة </w:t>
            </w:r>
            <w:r>
              <w:rPr>
                <w:rFonts w:ascii="Arial" w:cs="Arial" w:eastAsia="Arial" w:hAnsi="Arial"/>
                <w:color w:val="E0A800"/>
                <w:sz w:val="18"/>
                <w:szCs w:val="18"/>
                <w:rtl/>
              </w:rPr>
              <w:t xml:space="preserve">●</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 لم تُحدَّد بعد» O-14 (20-database-design).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حُسمت: اعتمدها المالك في 2026-10-12 (DQ-S09-1)</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docs/20-database-design.md:463 و542؛ docs/31-owner-decisions.md القرار 18</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«معقّدة» O-7 (20-database-design)</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docs/20-database-design.md:535</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التحقق من النسخ</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 ... COLLATE Arabic_100_CI_AS_SC‎</w:t>
            </w:r>
            <w:r>
              <w:rPr>
                <w:rFonts w:ascii="Arial" w:cs="Arial" w:eastAsia="Arial" w:hAnsi="Arial"/>
                <w:b w:val="false"/>
                <w:bCs w:val="false"/>
                <w:sz w:val="18"/>
                <w:szCs w:val="18"/>
                <w:rtl/>
              </w:rPr>
              <w:t xml:space="preserve"> فقط، بلا نموذج استرداد صريح</w:t>
            </w:r>
          </w:p>
        </w:tc>
        <w:tc>
          <w:tcPr>
            <w:tcW w:type="dxa" w:w="6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نسخ أو استعادة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أي سكربت في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‎tools/‎</w:t>
            </w:r>
          </w:p>
        </w:tc>
        <w:tc>
          <w:tcPr>
            <w:tcW w:type="dxa" w:w="6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38" w:id="338"/>
      <w:r>
        <w:rPr>
          <w:rFonts w:ascii="Arial" w:cs="Arial" w:eastAsia="Arial" w:hAnsi="Arial"/>
          <w:b/>
          <w:bCs/>
          <w:color w:val="2B5C8A"/>
          <w:sz w:val="26"/>
          <w:szCs w:val="26"/>
          <w:rtl/>
        </w:rPr>
        <w:t xml:space="preserve">3. الأهداف وما تعنيه</w:t>
      </w:r>
      <w:bookmarkEnd w:id="338"/>
    </w:p>
    <w:p>
      <w:pPr>
        <w:pStyle w:val="Heading3"/>
        <w:bidi/>
      </w:pPr>
      <w:bookmarkStart w:name="_sec339" w:id="339"/>
      <w:r>
        <w:rPr>
          <w:rFonts w:ascii="Arial" w:cs="Arial" w:eastAsia="Arial" w:hAnsi="Arial"/>
          <w:b/>
          <w:bCs/>
          <w:color w:val="2B5C8A"/>
          <w:sz w:val="23"/>
          <w:szCs w:val="23"/>
          <w:rtl/>
        </w:rPr>
        <w:t xml:space="preserve">3.1 الأرقام المقترحة </w:t>
      </w:r>
      <w:r>
        <w:rPr>
          <w:rFonts w:ascii="Arial" w:cs="Arial" w:eastAsia="Arial" w:hAnsi="Arial"/>
          <w:color w:val="E0A800"/>
          <w:sz w:val="23"/>
          <w:szCs w:val="23"/>
          <w:rtl/>
        </w:rPr>
        <w:t xml:space="preserve">●</w:t>
      </w:r>
      <w:bookmarkEnd w:id="3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726"/>
        <w:gridCol w:w="6659"/>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6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 دقيقة</w:t>
            </w:r>
          </w:p>
        </w:tc>
        <w:tc>
          <w:tcPr>
            <w:tcW w:type="dxa" w:w="6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DQ-S09-1، القرار 18 في docs/31-owner-decisions.md)</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4 ساعات من إعلان الكارثة</w:t>
            </w:r>
          </w:p>
        </w:tc>
        <w:tc>
          <w:tcPr>
            <w:tcW w:type="dxa" w:w="6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DQ-S09-1، القرار 18 في docs/31-owner-decisions.md)</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w:t>
            </w:r>
          </w:p>
        </w:tc>
        <w:tc>
          <w:tcPr>
            <w:tcW w:type="dxa" w:w="6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مع قبول أن كارثة واحدة تتجاوز ميزانية الشهر (DQ-B03-3)</w:t>
            </w:r>
          </w:p>
        </w:tc>
      </w:tr>
    </w:tbl>
    <w:p>
      <w:pPr>
        <w:bidi/>
        <w:spacing w:after="120" w:before="0"/>
      </w:pPr>
    </w:p>
    <w:p>
      <w:pPr>
        <w:pStyle w:val="Heading3"/>
        <w:bidi/>
      </w:pPr>
      <w:bookmarkStart w:name="_sec340" w:id="340"/>
      <w:r>
        <w:rPr>
          <w:rFonts w:ascii="Arial" w:cs="Arial" w:eastAsia="Arial" w:hAnsi="Arial"/>
          <w:b/>
          <w:bCs/>
          <w:color w:val="2B5C8A"/>
          <w:sz w:val="23"/>
          <w:szCs w:val="23"/>
          <w:rtl/>
        </w:rPr>
        <w:t xml:space="preserve">3.2 ملاحظتان تلزمان القرار</w:t>
      </w:r>
      <w:bookmarkEnd w:id="340"/>
    </w:p>
    <w:p>
      <w:pPr>
        <w:pStyle w:val="ListParagraph"/>
        <w:numPr>
          <w:ilvl w:val="0"/>
          <w:numId w:val="2"/>
        </w:numPr>
        <w:bidi/>
        <w:spacing w:after="70" w:before="0" w:line="300"/>
      </w:pPr>
      <w:r>
        <w:rPr>
          <w:rFonts w:ascii="Arial" w:cs="Arial" w:eastAsia="Arial" w:hAnsi="Arial"/>
          <w:b/>
          <w:bCs/>
          <w:sz w:val="21"/>
          <w:szCs w:val="21"/>
          <w:rtl/>
        </w:rPr>
        <w:t xml:space="preserve">RTO والتوفر متعارضان.</w:t>
      </w:r>
      <w:r>
        <w:rPr>
          <w:rFonts w:ascii="Arial" w:cs="Arial" w:eastAsia="Arial" w:hAnsi="Arial"/>
          <w:b w:val="false"/>
          <w:bCs w:val="false"/>
          <w:sz w:val="21"/>
          <w:szCs w:val="21"/>
          <w:rtl/>
        </w:rPr>
        <w:t xml:space="preserve"> 99.5% من شهر من 30 يومًا تسمح بـ 3.6 ساعة توقف (720 × 0.005). كارثة واحدة تستهلك 4 ساعات تكسر هدف الشهر وحدها، قبل أي صيانة. الخيارات: قبول ذلك صراحة، أو RTO أقصر بخادم احتياطي جاهز، أو هدف توفر أدنى (DQ-S09-1).</w:t>
      </w:r>
    </w:p>
    <w:p>
      <w:pPr>
        <w:pStyle w:val="ListParagraph"/>
        <w:numPr>
          <w:ilvl w:val="0"/>
          <w:numId w:val="2"/>
        </w:numPr>
        <w:bidi/>
        <w:spacing w:after="70" w:before="0" w:line="300"/>
      </w:pPr>
      <w:r>
        <w:rPr>
          <w:rFonts w:ascii="Arial" w:cs="Arial" w:eastAsia="Arial" w:hAnsi="Arial"/>
          <w:b/>
          <w:bCs/>
          <w:sz w:val="21"/>
          <w:szCs w:val="21"/>
          <w:rtl/>
        </w:rPr>
        <w:t xml:space="preserve">RPO عند فقد VPS يساوي فترة نسخ السجل + زمن وصوله إلى الموقع المنفصل.</w:t>
      </w:r>
      <w:r>
        <w:rPr>
          <w:rFonts w:ascii="Arial" w:cs="Arial" w:eastAsia="Arial" w:hAnsi="Arial"/>
          <w:b w:val="false"/>
          <w:bCs w:val="false"/>
          <w:sz w:val="21"/>
          <w:szCs w:val="21"/>
          <w:rtl/>
        </w:rPr>
        <w:t xml:space="preserve"> نسخة سجل على الخادم المفقود لا تفيد. لذلك نسخ السجل كل 15 دقيقة (docs/20-database-design.md:458) لا يحقق 15 دقيقة. المقترح: سجل كل 10 دقائق، ودفع كل ملف إلى الموقع المنفصل فور كتابته بهدف 5 دقائق، فيكون أسوأ فقد نحو 15 دقيقة.</w:t>
      </w:r>
    </w:p>
    <w:p>
      <w:pPr>
        <w:bidi/>
        <w:spacing w:after="60" w:before="0"/>
      </w:pPr>
    </w:p>
    <w:p>
      <w:pPr>
        <w:pStyle w:val="Heading2"/>
        <w:bidi/>
      </w:pPr>
      <w:bookmarkStart w:name="_sec341" w:id="341"/>
      <w:r>
        <w:rPr>
          <w:rFonts w:ascii="Arial" w:cs="Arial" w:eastAsia="Arial" w:hAnsi="Arial"/>
          <w:b/>
          <w:bCs/>
          <w:color w:val="2B5C8A"/>
          <w:sz w:val="26"/>
          <w:szCs w:val="26"/>
          <w:rtl/>
        </w:rPr>
        <w:t xml:space="preserve">4. جدول النسخ لـ SQL Server على Linux </w:t>
      </w:r>
      <w:r>
        <w:rPr>
          <w:rFonts w:ascii="Arial" w:cs="Arial" w:eastAsia="Arial" w:hAnsi="Arial"/>
          <w:color w:val="E0A800"/>
          <w:sz w:val="26"/>
          <w:szCs w:val="26"/>
          <w:rtl/>
        </w:rPr>
        <w:t xml:space="preserve">●</w:t>
      </w:r>
      <w:bookmarkEnd w:id="341"/>
    </w:p>
    <w:p>
      <w:pPr>
        <w:pStyle w:val="Heading3"/>
        <w:bidi/>
      </w:pPr>
      <w:bookmarkStart w:name="_sec342" w:id="342"/>
      <w:r>
        <w:rPr>
          <w:rFonts w:ascii="Arial" w:cs="Arial" w:eastAsia="Arial" w:hAnsi="Arial"/>
          <w:b/>
          <w:bCs/>
          <w:color w:val="2B5C8A"/>
          <w:sz w:val="23"/>
          <w:szCs w:val="23"/>
          <w:rtl/>
        </w:rPr>
        <w:t xml:space="preserve">4.1 الإعداد</w:t>
      </w:r>
      <w:bookmarkEnd w:id="342"/>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يُضبط صراحة في سكربت التشغيل (</w:t>
      </w:r>
      <w:r>
        <w:rPr>
          <w:rFonts w:ascii="Courier New" w:cs="Courier New" w:eastAsia="Courier New" w:hAnsi="Courier New"/>
          <w:b w:val="false"/>
          <w:bCs w:val="false"/>
          <w:color w:val="1F2937"/>
          <w:sz w:val="18"/>
          <w:szCs w:val="18"/>
          <w:shd w:fill="F1F3F5" w:color="auto" w:val="clear"/>
          <w:rtl/>
        </w:rPr>
        <w:t xml:space="preserve">‎ALTER DATABASE BankFas SET RECOVERY FULL‎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يحدده (db/deploy.sql:17-18). سلسلة السجل تبدأ بأول نسخة كاملة بعده.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الجدولة: SQL Server Agent بعد تفعيله على Linux، أو مؤقّت نظام يستدعي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يُختار واحد (DQ-S09-4)، وتُتحقق خطوات التفعيل من وثائق Microsoft عند التجهيز (DOC-S10).</w:t>
      </w:r>
    </w:p>
    <w:p>
      <w:pPr>
        <w:pStyle w:val="ListParagraph"/>
        <w:numPr>
          <w:ilvl w:val="0"/>
          <w:numId w:val="2"/>
        </w:numPr>
        <w:bidi/>
        <w:spacing w:after="70" w:before="0" w:line="300"/>
      </w:pPr>
      <w:r>
        <w:rPr>
          <w:rFonts w:ascii="Arial" w:cs="Arial" w:eastAsia="Arial" w:hAnsi="Arial"/>
          <w:b w:val="false"/>
          <w:bCs w:val="false"/>
          <w:sz w:val="21"/>
          <w:szCs w:val="21"/>
          <w:rtl/>
        </w:rPr>
        <w:t xml:space="preserve">مجلد النسخ على وحدة تخزين غير وحدة البيانات والسجل.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w:t>
      </w:r>
      <w:r>
        <w:rPr>
          <w:rFonts w:ascii="Courier New" w:cs="Courier New" w:eastAsia="Courier New" w:hAnsi="Courier New"/>
          <w:b w:val="false"/>
          <w:bCs w:val="false"/>
          <w:color w:val="1F2937"/>
          <w:sz w:val="18"/>
          <w:szCs w:val="18"/>
          <w:shd w:fill="F1F3F5" w:color="auto" w:val="clear"/>
          <w:rtl/>
        </w:rPr>
        <w:t xml:space="preserve">‎WITH CHECKSUM, COMPRESSION, ENCRYPTION (ALGORITHM = AES_256, SERVER CERTIFICATE = &lt;شهادة TDE&gt;)‎</w:t>
      </w:r>
      <w:r>
        <w:rPr>
          <w:rFonts w:ascii="Arial" w:cs="Arial" w:eastAsia="Arial" w:hAnsi="Arial"/>
          <w:b w:val="false"/>
          <w:bCs w:val="false"/>
          <w:sz w:val="21"/>
          <w:szCs w:val="21"/>
          <w:rtl/>
        </w:rPr>
        <w:t xml:space="preserve"> كما في DOC-S02 §6.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الذي ينفّذ النسخ يستعمل TLS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(DOC-S05 §5.3).</w:t>
      </w:r>
    </w:p>
    <w:p>
      <w:pPr>
        <w:bidi/>
        <w:spacing w:after="60" w:before="0"/>
      </w:pPr>
    </w:p>
    <w:p>
      <w:pPr>
        <w:pStyle w:val="Heading3"/>
        <w:bidi/>
      </w:pPr>
      <w:bookmarkStart w:name="_sec343" w:id="343"/>
      <w:r>
        <w:rPr>
          <w:rFonts w:ascii="Arial" w:cs="Arial" w:eastAsia="Arial" w:hAnsi="Arial"/>
          <w:b/>
          <w:bCs/>
          <w:color w:val="2B5C8A"/>
          <w:sz w:val="23"/>
          <w:szCs w:val="23"/>
          <w:rtl/>
        </w:rPr>
        <w:t xml:space="preserve">4.2 الجدول</w:t>
      </w:r>
      <w:bookmarkEnd w:id="3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1"/>
        <w:gridCol w:w="1726"/>
        <w:gridCol w:w="1726"/>
        <w:gridCol w:w="1972"/>
        <w:gridCol w:w="2219"/>
      </w:tblGrid>
      <w:tr>
        <w:trPr>
          <w:cantSplit/>
          <w:tblHeader/>
        </w:trPr>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المحلي</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في الموقع المنفصل</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01:00 بتوقيت UTC</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ونسخة أول الشهر 12 شهرًا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تفاضلية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6 ساعات</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المعاملات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10 دقائق</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وmsdb</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نسخة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w:t>
            </w:r>
          </w:p>
        </w:tc>
      </w:tr>
      <w:tr>
        <w:trPr>
          <w:cantSplit/>
        </w:trPr>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الجديدة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الرفع، أو كل 5 دقائق على الأكثر</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كمدة المستند (DOC-S07)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الحمل المتوقع منخفض (docs/20-database-design.md:466)، فالنسخة الكاملة اليومية لا تثقل الخادم. يُراجع الجدول إذا تجاوزت مدة النسخة الكاملة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التفاضلية تختصر الاستعادة: كاملة + آخر تفاضلية + سجلات أقصاها 6 ساعات.</w:t>
      </w:r>
    </w:p>
    <w:p>
      <w:pPr>
        <w:pStyle w:val="ListParagraph"/>
        <w:numPr>
          <w:ilvl w:val="0"/>
          <w:numId w:val="2"/>
        </w:numPr>
        <w:bidi/>
        <w:spacing w:after="70" w:before="0" w:line="300"/>
      </w:pPr>
      <w:r>
        <w:rPr>
          <w:rFonts w:ascii="Arial" w:cs="Arial" w:eastAsia="Arial" w:hAnsi="Arial"/>
          <w:b w:val="false"/>
          <w:bCs w:val="false"/>
          <w:sz w:val="21"/>
          <w:szCs w:val="21"/>
          <w:rtl/>
        </w:rPr>
        <w:t xml:space="preserve">master يحمل شهادة TDE وتسجيلات الدخول، فنسخه لازم لكنه لا يغني عن ضمان الشهادة (DOC-S02 §11).</w:t>
      </w:r>
    </w:p>
    <w:p>
      <w:pPr>
        <w:bidi/>
        <w:spacing w:after="60" w:before="0"/>
      </w:pPr>
    </w:p>
    <w:p>
      <w:pPr>
        <w:pStyle w:val="Heading3"/>
        <w:bidi/>
      </w:pPr>
      <w:bookmarkStart w:name="_sec344" w:id="344"/>
      <w:r>
        <w:rPr>
          <w:rFonts w:ascii="Arial" w:cs="Arial" w:eastAsia="Arial" w:hAnsi="Arial"/>
          <w:b/>
          <w:bCs/>
          <w:color w:val="2B5C8A"/>
          <w:sz w:val="23"/>
          <w:szCs w:val="23"/>
          <w:rtl/>
        </w:rPr>
        <w:t xml:space="preserve">4.3 المراقبة (تفصيلها في DOC-S12)</w:t>
      </w:r>
      <w:bookmarkEnd w:id="3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61"/>
        <w:gridCol w:w="5803"/>
      </w:tblGrid>
      <w:tr>
        <w:trPr>
          <w:cantSplit/>
          <w:tblHeader/>
        </w:trPr>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سجل ناجحة منذ 20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متأخرة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نسخة كاملة ناجحة منذ 26 ساعة</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متأخر</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نسخة لم يصل إلى الموقع المنفصل خلال 15 دقيقة</w:t>
            </w:r>
          </w:p>
        </w:tc>
      </w:tr>
      <w:tr>
        <w:trPr>
          <w:cantSplit/>
        </w:trPr>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مساحة</w:t>
            </w:r>
          </w:p>
        </w:tc>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النسخ فوق 80%</w:t>
            </w:r>
          </w:p>
        </w:tc>
      </w:tr>
      <w:tr>
        <w:trPr>
          <w:cantSplit/>
        </w:trPr>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فاشل</w:t>
            </w:r>
          </w:p>
        </w:tc>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اليومي فشل</w:t>
            </w:r>
          </w:p>
        </w:tc>
      </w:tr>
    </w:tbl>
    <w:p>
      <w:pPr>
        <w:bidi/>
        <w:spacing w:after="120" w:before="0"/>
      </w:pPr>
    </w:p>
    <w:p>
      <w:pPr>
        <w:pStyle w:val="Heading2"/>
        <w:bidi/>
      </w:pPr>
      <w:bookmarkStart w:name="_sec345" w:id="345"/>
      <w:r>
        <w:rPr>
          <w:rFonts w:ascii="Arial" w:cs="Arial" w:eastAsia="Arial" w:hAnsi="Arial"/>
          <w:b/>
          <w:bCs/>
          <w:color w:val="2B5C8A"/>
          <w:sz w:val="26"/>
          <w:szCs w:val="26"/>
          <w:rtl/>
        </w:rPr>
        <w:t xml:space="preserve">5. الموقع المنفصل </w:t>
      </w:r>
      <w:r>
        <w:rPr>
          <w:rFonts w:ascii="Arial" w:cs="Arial" w:eastAsia="Arial" w:hAnsi="Arial"/>
          <w:color w:val="E0A800"/>
          <w:sz w:val="26"/>
          <w:szCs w:val="26"/>
          <w:rtl/>
        </w:rPr>
        <w:t xml:space="preserve">●</w:t>
      </w:r>
      <w:bookmarkEnd w:id="345"/>
    </w:p>
    <w:p>
      <w:pPr>
        <w:pStyle w:val="ListParagraph"/>
        <w:numPr>
          <w:ilvl w:val="0"/>
          <w:numId w:val="2"/>
        </w:numPr>
        <w:bidi/>
        <w:spacing w:after="70" w:before="0" w:line="300"/>
      </w:pPr>
      <w:r>
        <w:rPr>
          <w:rFonts w:ascii="Arial" w:cs="Arial" w:eastAsia="Arial" w:hAnsi="Arial"/>
          <w:b w:val="false"/>
          <w:bCs w:val="false"/>
          <w:sz w:val="21"/>
          <w:szCs w:val="21"/>
          <w:rtl/>
        </w:rPr>
        <w:t xml:space="preserve">مزوّد أو موقع مختلف عن مزوّد VPS، حتى لا يفقدهما حادث واحد (DQ-S09-2).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مشفّر (SSH أو HTTPS، DOC-S05 الاتصال NC-8). الملفات مشفّرة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الدفع من الخادم يملك </w:t>
      </w:r>
      <w:r>
        <w:rPr>
          <w:rFonts w:ascii="Arial" w:cs="Arial" w:eastAsia="Arial" w:hAnsi="Arial"/>
          <w:b/>
          <w:bCs/>
          <w:sz w:val="21"/>
          <w:szCs w:val="21"/>
          <w:rtl/>
        </w:rPr>
        <w:t xml:space="preserve">الكتابة فقط</w:t>
      </w:r>
      <w:r>
        <w:rPr>
          <w:rFonts w:ascii="Arial" w:cs="Arial" w:eastAsia="Arial" w:hAnsi="Arial"/>
          <w:b w:val="false"/>
          <w:bCs w:val="false"/>
          <w:sz w:val="21"/>
          <w:szCs w:val="21"/>
          <w:rtl/>
        </w:rPr>
        <w:t xml:space="preserve">، بلا حذف ولا استبدال، وتُفعَّل خاصية الحفظ غير القابل للتعديل إن وفرها الموقع. خادم مخترق لا يستطيع إذن محو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عند انتهاء المدة يتم من جهة الموقع المنفصل بقاعدة دورة حياة، لا من الخادم.</w:t>
      </w:r>
    </w:p>
    <w:p>
      <w:pPr>
        <w:pStyle w:val="ListParagraph"/>
        <w:numPr>
          <w:ilvl w:val="0"/>
          <w:numId w:val="2"/>
        </w:numPr>
        <w:bidi/>
        <w:spacing w:after="70" w:before="0" w:line="300"/>
      </w:pPr>
      <w:r>
        <w:rPr>
          <w:rFonts w:ascii="Arial" w:cs="Arial" w:eastAsia="Arial" w:hAnsi="Arial"/>
          <w:b/>
          <w:bCs/>
          <w:sz w:val="21"/>
          <w:szCs w:val="21"/>
          <w:rtl/>
        </w:rPr>
        <w:t xml:space="preserve">ضمان المفاتيح ليس هنا:</w:t>
      </w:r>
      <w:r>
        <w:rPr>
          <w:rFonts w:ascii="Arial" w:cs="Arial" w:eastAsia="Arial" w:hAnsi="Arial"/>
          <w:b w:val="false"/>
          <w:bCs w:val="false"/>
          <w:sz w:val="21"/>
          <w:szCs w:val="21"/>
          <w:rtl/>
        </w:rPr>
        <w:t xml:space="preserve"> شهادة TDE والمفتاح الرئيسي للتطبيق لا يُحفظان مع النسخ (BR-PLT-015، docs/20-database-design.md:459؛ DOC-S02 §9).</w:t>
      </w:r>
    </w:p>
    <w:p>
      <w:pPr>
        <w:pStyle w:val="ListParagraph"/>
        <w:numPr>
          <w:ilvl w:val="0"/>
          <w:numId w:val="2"/>
        </w:numPr>
        <w:bidi/>
        <w:spacing w:after="70" w:before="0" w:line="300"/>
      </w:pPr>
      <w:r>
        <w:rPr>
          <w:rFonts w:ascii="Arial" w:cs="Arial" w:eastAsia="Arial" w:hAnsi="Arial"/>
          <w:b w:val="false"/>
          <w:bCs w:val="false"/>
          <w:sz w:val="21"/>
          <w:szCs w:val="21"/>
          <w:rtl/>
        </w:rPr>
        <w:t xml:space="preserve">دولة الموقع قرار إقامة (DOC-S07، DQ-S07-2).</w:t>
      </w:r>
    </w:p>
    <w:p>
      <w:pPr>
        <w:pStyle w:val="ListParagraph"/>
        <w:numPr>
          <w:ilvl w:val="0"/>
          <w:numId w:val="2"/>
        </w:numPr>
        <w:bidi/>
        <w:spacing w:after="70" w:before="0" w:line="300"/>
      </w:pPr>
      <w:r>
        <w:rPr>
          <w:rFonts w:ascii="Arial" w:cs="Arial" w:eastAsia="Arial" w:hAnsi="Arial"/>
          <w:b/>
          <w:bCs/>
          <w:sz w:val="21"/>
          <w:szCs w:val="21"/>
          <w:rtl/>
        </w:rPr>
        <w:t xml:space="preserve">لقطات VPS التي يقدّمها المزوّد</w:t>
      </w:r>
      <w:r>
        <w:rPr>
          <w:rFonts w:ascii="Arial" w:cs="Arial" w:eastAsia="Arial" w:hAnsi="Arial"/>
          <w:b w:val="false"/>
          <w:bCs w:val="false"/>
          <w:sz w:val="21"/>
          <w:szCs w:val="21"/>
          <w:rtl/>
        </w:rPr>
        <w:t xml:space="preserve"> لا تُعد نسخًا احتياطيًا في هذه الخطة. اللقطة الكاملة تحمل البيانات ومفاتيح TDE معًا (DOC-S02 §3)، فتُعطَّل أو تُقيَّد بموافقة المالك (DQ-S09-6).</w:t>
      </w:r>
    </w:p>
    <w:p>
      <w:pPr>
        <w:bidi/>
        <w:spacing w:after="60" w:before="0"/>
      </w:pPr>
    </w:p>
    <w:p>
      <w:pPr>
        <w:pStyle w:val="Heading2"/>
        <w:bidi/>
      </w:pPr>
      <w:bookmarkStart w:name="_sec346" w:id="346"/>
      <w:r>
        <w:rPr>
          <w:rFonts w:ascii="Arial" w:cs="Arial" w:eastAsia="Arial" w:hAnsi="Arial"/>
          <w:b/>
          <w:bCs/>
          <w:color w:val="2B5C8A"/>
          <w:sz w:val="26"/>
          <w:szCs w:val="26"/>
          <w:rtl/>
        </w:rPr>
        <w:t xml:space="preserve">6. ما تحتاجه الاستعادة</w:t>
      </w:r>
      <w:bookmarkEnd w:id="3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4"/>
        <w:gridCol w:w="1152"/>
        <w:gridCol w:w="7688"/>
      </w:tblGrid>
      <w:tr>
        <w:trPr>
          <w:cantSplit/>
          <w:tblHeader/>
        </w:trPr>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w:t>
            </w:r>
          </w:p>
        </w:tc>
        <w:tc>
          <w:tcPr>
            <w:tcW w:type="dxa" w:w="7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ومفتاحها الخاص وكلمة المرور</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أي نسخة على خادم آخر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بحضور الحافظَين (DOC-S02 §9)</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شهادة متقاعدة ما زالت نسخها ضمن المدة</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النسخ الأقدم</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الأعمدة المقيّدة والملفات بعد الاستعادة</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أو الضمان إن فُقد (DOC-S02 §11.3)</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النسخ</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 تفاضلية + سجلات متصلة</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والصور</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w:t>
            </w:r>
          </w:p>
        </w:tc>
      </w:tr>
      <w:tr>
        <w:trPr>
          <w:cantSplit/>
        </w:trPr>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تسجيلات الدخول</w:t>
            </w:r>
          </w:p>
        </w:tc>
        <w:tc>
          <w:tcPr>
            <w:tcW w:type="dxa" w:w="1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والتقارير والنشر</w:t>
            </w:r>
          </w:p>
        </w:tc>
        <w:tc>
          <w:tcPr>
            <w:tcW w:type="dxa" w:w="7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نفسه أو أحدث</w:t>
            </w:r>
          </w:p>
        </w:tc>
        <w:tc>
          <w:tcPr>
            <w:tcW w:type="dxa" w:w="1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الاستعادة لا تعمل إلى إصدار أقدم</w:t>
            </w:r>
          </w:p>
        </w:tc>
        <w:tc>
          <w:tcPr>
            <w:tcW w:type="dxa" w:w="7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(FR-PLT-045، docs/10-detailed-analysis/10-m0-m1-platform-organization.md:147)</w:t>
            </w:r>
          </w:p>
        </w:tc>
      </w:tr>
    </w:tbl>
    <w:p>
      <w:pPr>
        <w:bidi/>
        <w:spacing w:after="120" w:before="0"/>
      </w:pPr>
    </w:p>
    <w:p>
      <w:pPr>
        <w:pStyle w:val="Heading2"/>
        <w:bidi/>
      </w:pPr>
      <w:bookmarkStart w:name="_sec347" w:id="347"/>
      <w:r>
        <w:rPr>
          <w:rFonts w:ascii="Arial" w:cs="Arial" w:eastAsia="Arial" w:hAnsi="Arial"/>
          <w:b/>
          <w:bCs/>
          <w:color w:val="2B5C8A"/>
          <w:sz w:val="26"/>
          <w:szCs w:val="26"/>
          <w:rtl/>
        </w:rPr>
        <w:t xml:space="preserve">7. اختبار الاستعادة</w:t>
      </w:r>
      <w:bookmarkEnd w:id="347"/>
    </w:p>
    <w:p>
      <w:pPr>
        <w:pStyle w:val="Heading3"/>
        <w:bidi/>
      </w:pPr>
      <w:bookmarkStart w:name="_sec348" w:id="348"/>
      <w:r>
        <w:rPr>
          <w:rFonts w:ascii="Arial" w:cs="Arial" w:eastAsia="Arial" w:hAnsi="Arial"/>
          <w:b/>
          <w:bCs/>
          <w:color w:val="2B5C8A"/>
          <w:sz w:val="23"/>
          <w:szCs w:val="23"/>
          <w:rtl/>
        </w:rPr>
        <w:t xml:space="preserve">7.1 الإيقاع </w:t>
      </w:r>
      <w:r>
        <w:rPr>
          <w:rFonts w:ascii="Arial" w:cs="Arial" w:eastAsia="Arial" w:hAnsi="Arial"/>
          <w:color w:val="E0A800"/>
          <w:sz w:val="23"/>
          <w:szCs w:val="23"/>
          <w:rtl/>
        </w:rPr>
        <w:t xml:space="preserve">●</w:t>
      </w:r>
      <w:bookmarkEnd w:id="3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6314"/>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3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‎RESTORE VERIFYONLY ... WITH CHECKSUM‎</w:t>
            </w:r>
            <w:r>
              <w:rPr>
                <w:rFonts w:ascii="Arial" w:cs="Arial" w:eastAsia="Arial" w:hAnsi="Arial"/>
                <w:b w:val="false"/>
                <w:bCs w:val="false"/>
                <w:sz w:val="18"/>
                <w:szCs w:val="18"/>
                <w:rtl/>
              </w:rPr>
              <w:t xml:space="preserve"> لآخر كاملة</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 فقط، لا قابلية الاستعادة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آلية على خادم استعادة منفصل إلى نقطة زمنية</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كاملة، و</w:t>
            </w:r>
            <w:r>
              <w:rPr>
                <w:rFonts w:ascii="Courier New" w:cs="Courier New" w:eastAsia="Courier New" w:hAnsi="Courier New"/>
                <w:b w:val="false"/>
                <w:bCs w:val="false"/>
                <w:color w:val="1F2937"/>
                <w:sz w:val="16"/>
                <w:szCs w:val="16"/>
                <w:shd w:fill="F1F3F5" w:color="auto" w:val="clear"/>
                <w:rtl/>
              </w:rPr>
              <w:t xml:space="preserve">‎DBCC CHECKDB‎</w:t>
            </w:r>
            <w:r>
              <w:rPr>
                <w:rFonts w:ascii="Arial" w:cs="Arial" w:eastAsia="Arial" w:hAnsi="Arial"/>
                <w:b w:val="false"/>
                <w:bCs w:val="false"/>
                <w:sz w:val="18"/>
                <w:szCs w:val="18"/>
                <w:rtl/>
              </w:rPr>
              <w:t xml:space="preserve"> نظيف، ومطابقة البنية بـ </w:t>
            </w:r>
            <w:r>
              <w:rPr>
                <w:rFonts w:ascii="Courier New" w:cs="Courier New" w:eastAsia="Courier New" w:hAnsi="Courier New"/>
                <w:b w:val="false"/>
                <w:bCs w:val="false"/>
                <w:color w:val="1F2937"/>
                <w:sz w:val="16"/>
                <w:szCs w:val="16"/>
                <w:shd w:fill="F1F3F5" w:color="auto" w:val="clear"/>
                <w:rtl/>
              </w:rPr>
              <w:t xml:space="preserve">‎tools/dbgen/check_deployed.py‎</w:t>
            </w:r>
            <w:r>
              <w:rPr>
                <w:rFonts w:ascii="Arial" w:cs="Arial" w:eastAsia="Arial" w:hAnsi="Arial"/>
                <w:b w:val="false"/>
                <w:bCs w:val="false"/>
                <w:sz w:val="18"/>
                <w:szCs w:val="18"/>
                <w:rtl/>
              </w:rPr>
              <w:t xml:space="preserve">، وفك عيّنة (docs/20-database-design.md:460)</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 كامل مقاس</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ربع سنة</w:t>
            </w:r>
          </w:p>
        </w:tc>
        <w:tc>
          <w:tcPr>
            <w:tcW w:type="dxa" w:w="6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وRPO الفعليان، وضمان المفاتيح بحضور الحافظَين (DOC-S02 §11.2)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ملف واحد ومستند واحد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وفك ملف</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لا تُشغَّل اختبارات العزل على نسخة إنتاج مستعادة.</w:t>
      </w:r>
      <w:r>
        <w:rPr>
          <w:rFonts w:ascii="Arial" w:cs="Arial" w:eastAsia="Arial" w:hAnsi="Arial"/>
          <w:b w:val="false"/>
          <w:bCs w:val="false"/>
          <w:sz w:val="21"/>
          <w:szCs w:val="21"/>
          <w:rtl/>
        </w:rPr>
        <w:t xml:space="preserve"> db/tests/tenant_isolation_tests.sql يشترط قاعدة «لا تحوي بيانات حقيقية» (db/tests/tenant_isolation_tests.sql:6-7). يكفي على النسخة المستعادة: </w:t>
      </w:r>
      <w:r>
        <w:rPr>
          <w:rFonts w:ascii="Courier New" w:cs="Courier New" w:eastAsia="Courier New" w:hAnsi="Courier New"/>
          <w:b w:val="false"/>
          <w:bCs w:val="false"/>
          <w:color w:val="1F2937"/>
          <w:sz w:val="18"/>
          <w:szCs w:val="18"/>
          <w:shd w:fill="F1F3F5" w:color="auto" w:val="clear"/>
          <w:rtl/>
        </w:rPr>
        <w:t xml:space="preserve">‎CHECKDB‎</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وفك العيّنة وتسجيل دخول تجريبي.</w:t>
      </w:r>
    </w:p>
    <w:p>
      <w:pPr>
        <w:pStyle w:val="ListParagraph"/>
        <w:numPr>
          <w:ilvl w:val="0"/>
          <w:numId w:val="2"/>
        </w:numPr>
        <w:bidi/>
        <w:spacing w:after="70" w:before="0" w:line="300"/>
      </w:pPr>
      <w:r>
        <w:rPr>
          <w:rFonts w:ascii="Arial" w:cs="Arial" w:eastAsia="Arial" w:hAnsi="Arial"/>
          <w:b w:val="false"/>
          <w:bCs w:val="false"/>
          <w:sz w:val="21"/>
          <w:szCs w:val="21"/>
          <w:rtl/>
        </w:rPr>
        <w:t xml:space="preserve">خادم الاستعادة معزول عن الإنترنت، ويُمحى بعد كل تمرين، ولا يصل إليه إلا DBA. نسخة مستعادة بيانات حقيقية كاملة.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تمرين ناجح يكتب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لكل مشترك (db/model/10-platform.model:293)، وحدث منصة للشهادة (DOC-S02 §13).</w:t>
      </w:r>
    </w:p>
    <w:p>
      <w:pPr>
        <w:bidi/>
        <w:spacing w:after="60" w:before="0"/>
      </w:pPr>
    </w:p>
    <w:p>
      <w:pPr>
        <w:pStyle w:val="Heading3"/>
        <w:bidi/>
      </w:pPr>
      <w:bookmarkStart w:name="_sec349" w:id="349"/>
      <w:r>
        <w:rPr>
          <w:rFonts w:ascii="Arial" w:cs="Arial" w:eastAsia="Arial" w:hAnsi="Arial"/>
          <w:b/>
          <w:bCs/>
          <w:color w:val="2B5C8A"/>
          <w:sz w:val="23"/>
          <w:szCs w:val="23"/>
          <w:rtl/>
        </w:rPr>
        <w:t xml:space="preserve">7.2 سجل التمرين</w:t>
      </w:r>
      <w:bookmarkEnd w:id="3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التاريخ والسيناريو</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«فقد VPS كامل»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النقطة المطلوبة والنقطة المستعادة</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هو RPO المحقَّق</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كل خطوة من القسم 8</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ونهاية</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المحقَّق مقابل الهدف</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‎CHECKDB‎</w:t>
            </w:r>
            <w:r>
              <w:rPr>
                <w:rFonts w:ascii="Arial" w:cs="Arial" w:eastAsia="Arial" w:hAnsi="Arial"/>
                <w:b w:val="false"/>
                <w:bCs w:val="false"/>
                <w:sz w:val="18"/>
                <w:szCs w:val="18"/>
                <w:rtl/>
              </w:rPr>
              <w:t xml:space="preserve">، فك العيّنة، تسجيل الدخول، تنزيل ملف</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المشكلات والإجراءات</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وتاريخ لكل إجراء</w:t>
            </w:r>
          </w:p>
        </w:tc>
      </w:tr>
    </w:tbl>
    <w:p>
      <w:pPr>
        <w:bidi/>
        <w:spacing w:after="120" w:before="0"/>
      </w:pPr>
    </w:p>
    <w:p>
      <w:pPr>
        <w:pStyle w:val="Heading2"/>
        <w:bidi/>
      </w:pPr>
      <w:bookmarkStart w:name="_sec350" w:id="350"/>
      <w:r>
        <w:rPr>
          <w:rFonts w:ascii="Arial" w:cs="Arial" w:eastAsia="Arial" w:hAnsi="Arial"/>
          <w:b/>
          <w:bCs/>
          <w:color w:val="2B5C8A"/>
          <w:sz w:val="26"/>
          <w:szCs w:val="26"/>
          <w:rtl/>
        </w:rPr>
        <w:t xml:space="preserve">8. دليل التعافي عند فقد VPS (مخطط تنفيذي)</w:t>
      </w:r>
      <w:bookmarkEnd w:id="350"/>
    </w:p>
    <w:p>
      <w:pPr>
        <w:keepNext/>
        <w:bidi/>
        <w:spacing w:after="60" w:before="160"/>
        <w:jc w:val="center"/>
      </w:pPr>
      <w:r>
        <w:drawing>
          <wp:inline distT="0" distB="0" distL="0" distR="0">
            <wp:extent cx="3943350" cy="8191500"/>
            <wp:effectExtent t="0" r="0" b="0" l="0"/>
            <wp:docPr id="1" name="diagram-4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9433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2165"/>
        <w:gridCol w:w="1924"/>
        <w:gridCol w:w="3370"/>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الزمني </w:t>
            </w:r>
            <w:r>
              <w:rPr>
                <w:rFonts w:ascii="Arial" w:cs="Arial" w:eastAsia="Arial" w:hAnsi="Arial"/>
                <w:color w:val="E0A800"/>
                <w:sz w:val="18"/>
                <w:szCs w:val="18"/>
                <w:rtl/>
              </w:rPr>
              <w:t xml:space="preserve">●</w:t>
            </w:r>
          </w:p>
        </w:tc>
        <w:tc>
          <w:tcPr>
            <w:tcW w:type="dxa" w:w="3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رصد التوقف وإعلان الكارثة</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يبدأ ساعة RTO؛ إن اشتُبه بهجوم يُفتح DOC-S15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تجهيز VPS جديد</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بسكربت تجهيز مختبر مسبقًا (DOC-S10)، لا يدويًا</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تثبيت SQL Server 2025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الخطوة 2</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والتحديث التراكمي من سجل الإصدارات (FR-PLT-045)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شهادة TLS للقاعدة وفرض التشفير</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إنشاء DMK في master واستعادة شهادة TDE</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الحافظَين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CERTIFICATE ... FROM FILE ... WITH PRIVATE KEY (...)‎</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استعادة السلسلة</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دقيقة، يُقاس</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‎WITH NORECOVERY‎</w:t>
            </w:r>
            <w:r>
              <w:rPr>
                <w:rFonts w:ascii="Arial" w:cs="Arial" w:eastAsia="Arial" w:hAnsi="Arial"/>
                <w:b w:val="false"/>
                <w:bCs w:val="false"/>
                <w:sz w:val="18"/>
                <w:szCs w:val="18"/>
                <w:rtl/>
              </w:rPr>
              <w:t xml:space="preserve"> لكل ملف ثم </w:t>
            </w:r>
            <w:r>
              <w:rPr>
                <w:rFonts w:ascii="Courier New" w:cs="Courier New" w:eastAsia="Courier New" w:hAnsi="Courier New"/>
                <w:b w:val="false"/>
                <w:bCs w:val="false"/>
                <w:color w:val="1F2937"/>
                <w:sz w:val="16"/>
                <w:szCs w:val="16"/>
                <w:shd w:fill="F1F3F5" w:color="auto" w:val="clear"/>
                <w:rtl/>
              </w:rPr>
              <w:t xml:space="preserve">‎RECOVERY‎</w:t>
            </w:r>
            <w:r>
              <w:rPr>
                <w:rFonts w:ascii="Arial" w:cs="Arial" w:eastAsia="Arial" w:hAnsi="Arial"/>
                <w:b w:val="false"/>
                <w:bCs w:val="false"/>
                <w:sz w:val="18"/>
                <w:szCs w:val="18"/>
                <w:rtl/>
              </w:rPr>
              <w:t xml:space="preserve">؛ يُسجَّل وقت آخر سجل مستعاد (RPO المحقَّق)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تسجيلات الدخول وربط المستخدمين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استعادة مخزن الملفات</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بالتوازي مع 5-7</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ثابتة الإصدار، فالنسخ الأحدث من نقطة القاعدة لا يضر</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نشر التطبيق</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اتصال جديدة، ووصول إلى مخزن المفاتيح من المضيف الجديد</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تحويل DNS</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 مدة TTL</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TTL سجلات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300 ثانية في الأوقات العادية</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فحوص دخان</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على مشتركين اثنين، وكشف رقم عيّنة، وتنزيل ملف، وكتابة حدث تدقيق</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فتح الخدمة وإبلاغ المشتركين</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بالنقطة الزمنية التي استُعيدت إليها البيانات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ما بعد التعافي</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ومسؤول الأمن</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فورية لبدء سلسلة جديدة، وتدوير أي سر كان على الخادم المفقود، وتشغيل فحص سلامة الملفات (FR-PLT-031)</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الأهداف نحو 4 ساعات، فلا هامش. التمرين الأول يحدد إن كان الهدف واقعيًا (DQ-S09-1).</w:t>
      </w:r>
    </w:p>
    <w:p>
      <w:pPr>
        <w:pStyle w:val="Heading2"/>
        <w:bidi/>
      </w:pPr>
      <w:bookmarkStart w:name="_sec351" w:id="351"/>
      <w:r>
        <w:rPr>
          <w:rFonts w:ascii="Arial" w:cs="Arial" w:eastAsia="Arial" w:hAnsi="Arial"/>
          <w:b/>
          <w:bCs/>
          <w:color w:val="2B5C8A"/>
          <w:sz w:val="26"/>
          <w:szCs w:val="26"/>
          <w:rtl/>
        </w:rPr>
        <w:t xml:space="preserve">9. استعادة مشترك واحد</w:t>
      </w:r>
      <w:bookmarkEnd w:id="351"/>
    </w:p>
    <w:p>
      <w:pPr>
        <w:pStyle w:val="Heading3"/>
        <w:bidi/>
      </w:pPr>
      <w:bookmarkStart w:name="_sec352" w:id="352"/>
      <w:r>
        <w:rPr>
          <w:rFonts w:ascii="Arial" w:cs="Arial" w:eastAsia="Arial" w:hAnsi="Arial"/>
          <w:b/>
          <w:bCs/>
          <w:color w:val="2B5C8A"/>
          <w:sz w:val="23"/>
          <w:szCs w:val="23"/>
          <w:rtl/>
        </w:rPr>
        <w:t xml:space="preserve">9.1 المشكلة</w:t>
      </w:r>
      <w:bookmarkEnd w:id="352"/>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المشتركين في قاعدة واحدة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(T-1، docs/20-database-design.md:61). </w:t>
      </w:r>
      <w:r>
        <w:rPr>
          <w:rFonts w:ascii="Arial" w:cs="Arial" w:eastAsia="Arial" w:hAnsi="Arial"/>
          <w:b/>
          <w:bCs/>
          <w:sz w:val="21"/>
          <w:szCs w:val="21"/>
          <w:rtl/>
        </w:rPr>
        <w:t xml:space="preserve">استعادة القاعدة كلها ترجع كل المشتركين إلى النقطة نفسها</w:t>
      </w:r>
      <w:r>
        <w:rPr>
          <w:rFonts w:ascii="Arial" w:cs="Arial" w:eastAsia="Arial" w:hAnsi="Arial"/>
          <w:b w:val="false"/>
          <w:bCs w:val="false"/>
          <w:sz w:val="21"/>
          <w:szCs w:val="21"/>
          <w:rtl/>
        </w:rPr>
        <w:t xml:space="preserve">، فيضيع عمل المشتركين الآخرين بعدها. لا تصلح إذن لإصلاح خطأ مشترك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docs/20-database-design.md:461 يقترح الاستعادة إلى قاعدة مؤقتة ثم تصدير صفوف المشترك واستيرادها بترتيب التبعيات. هذا المسار يواجه عقبات محددة: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2137"/>
        <w:gridCol w:w="6248"/>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العقبة</w:t>
            </w:r>
          </w:p>
        </w:tc>
        <w:tc>
          <w:tcPr>
            <w:tcW w:type="dxa" w:w="2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6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الأساسية</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‎BIGINT IDENTITY‎</w:t>
            </w:r>
            <w:r>
              <w:rPr>
                <w:rFonts w:ascii="Arial" w:cs="Arial" w:eastAsia="Arial" w:hAnsi="Arial"/>
                <w:b w:val="false"/>
                <w:bCs w:val="false"/>
                <w:sz w:val="18"/>
                <w:szCs w:val="18"/>
                <w:rtl/>
              </w:rPr>
              <w:t xml:space="preserve">، والـ AAD في الغلاف المشفّر يتضمن المعرّف الثابت للصف؛ تغيّر المعرّف عند الاستيراد يكسر فك التشفير</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docs/20-database-design.md:136 و199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أُنشئت بعد النقطة تحمل المراجع نفسها أو تشغل الفرادة</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docs/20-database-design.md:47</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للمشترك يجب أن تُستعاد مع بياناته، وإلا لا يُفك شيء</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منح على جداول المشتركين، و</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مقيّد بمشترك مربوط؛ يلزم إجراء صيانة مدقَّق</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docs/20-database-design.md:268؛ db/static/010_rls.sql:11</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للإضافة فقط بسلسلة بصمات؛ لا تُعاد كتابة صفوفه</w:t>
            </w:r>
          </w:p>
        </w:tc>
        <w:tc>
          <w:tcPr>
            <w:tcW w:type="dxa" w:w="6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db/model/10-platform.model:321-323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2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المشترك في المخزن تُستعاد معه</w:t>
            </w:r>
          </w:p>
        </w:tc>
        <w:tc>
          <w:tcPr>
            <w:tcW w:type="dxa" w:w="6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db/model/10-platform.model:389</w:t>
            </w:r>
          </w:p>
        </w:tc>
      </w:tr>
    </w:tbl>
    <w:p>
      <w:pPr>
        <w:bidi/>
        <w:spacing w:after="120" w:before="0"/>
      </w:pPr>
    </w:p>
    <w:p>
      <w:pPr>
        <w:pStyle w:val="Heading3"/>
        <w:bidi/>
      </w:pPr>
      <w:bookmarkStart w:name="_sec353" w:id="353"/>
      <w:r>
        <w:rPr>
          <w:rFonts w:ascii="Arial" w:cs="Arial" w:eastAsia="Arial" w:hAnsi="Arial"/>
          <w:b/>
          <w:bCs/>
          <w:color w:val="2B5C8A"/>
          <w:sz w:val="23"/>
          <w:szCs w:val="23"/>
          <w:rtl/>
        </w:rPr>
        <w:t xml:space="preserve">9.2 المقترح </w:t>
      </w:r>
      <w:r>
        <w:rPr>
          <w:rFonts w:ascii="Arial" w:cs="Arial" w:eastAsia="Arial" w:hAnsi="Arial"/>
          <w:color w:val="E0A800"/>
          <w:sz w:val="23"/>
          <w:szCs w:val="23"/>
          <w:rtl/>
        </w:rPr>
        <w:t xml:space="preserve">●</w:t>
      </w:r>
      <w:bookmarkEnd w:id="353"/>
    </w:p>
    <w:p>
      <w:pPr>
        <w:pStyle w:val="ListParagraph"/>
        <w:numPr>
          <w:ilvl w:val="0"/>
          <w:numId w:val="2"/>
        </w:numPr>
        <w:bidi/>
        <w:spacing w:after="70" w:before="0" w:line="300"/>
      </w:pPr>
      <w:r>
        <w:rPr>
          <w:rFonts w:ascii="Arial" w:cs="Arial" w:eastAsia="Arial" w:hAnsi="Arial"/>
          <w:b/>
          <w:bCs/>
          <w:sz w:val="21"/>
          <w:szCs w:val="21"/>
          <w:rtl/>
        </w:rPr>
        <w:t xml:space="preserve">حتى S5:</w:t>
      </w:r>
      <w:r>
        <w:rPr>
          <w:rFonts w:ascii="Arial" w:cs="Arial" w:eastAsia="Arial" w:hAnsi="Arial"/>
          <w:b w:val="false"/>
          <w:bCs w:val="false"/>
          <w:sz w:val="21"/>
          <w:szCs w:val="21"/>
          <w:rtl/>
        </w:rPr>
        <w:t xml:space="preserve"> لا تقدّم المنصة خدمة «استعادة مشترك واحد». استعادة القاعدة كلها للكوارث فقط. خطأ المستخدم في مشترك يُصحَّح من التطبيق بما يحفظه التدقيق من القيم السابقة.</w:t>
      </w:r>
    </w:p>
    <w:p>
      <w:pPr>
        <w:pStyle w:val="ListParagraph"/>
        <w:numPr>
          <w:ilvl w:val="0"/>
          <w:numId w:val="2"/>
        </w:numPr>
        <w:bidi/>
        <w:spacing w:after="70" w:before="0" w:line="300"/>
      </w:pPr>
      <w:r>
        <w:rPr>
          <w:rFonts w:ascii="Arial" w:cs="Arial" w:eastAsia="Arial" w:hAnsi="Arial"/>
          <w:b/>
          <w:bCs/>
          <w:sz w:val="21"/>
          <w:szCs w:val="21"/>
          <w:rtl/>
        </w:rPr>
        <w:t xml:space="preserve">قراءة فقط:</w:t>
      </w:r>
      <w:r>
        <w:rPr>
          <w:rFonts w:ascii="Arial" w:cs="Arial" w:eastAsia="Arial" w:hAnsi="Arial"/>
          <w:b w:val="false"/>
          <w:bCs w:val="false"/>
          <w:sz w:val="21"/>
          <w:szCs w:val="21"/>
          <w:rtl/>
        </w:rPr>
        <w:t xml:space="preserve"> يجوز استعادة قاعدة مؤقتة معزولة لاستخراج معلومة لمشترك بطلب مكتوب منه، وتُمحى بعد ذلك.</w:t>
      </w:r>
    </w:p>
    <w:p>
      <w:pPr>
        <w:pStyle w:val="ListParagraph"/>
        <w:numPr>
          <w:ilvl w:val="0"/>
          <w:numId w:val="2"/>
        </w:numPr>
        <w:bidi/>
        <w:spacing w:after="70" w:before="0" w:line="300"/>
      </w:pPr>
      <w:r>
        <w:rPr>
          <w:rFonts w:ascii="Arial" w:cs="Arial" w:eastAsia="Arial" w:hAnsi="Arial"/>
          <w:b w:val="false"/>
          <w:bCs w:val="false"/>
          <w:sz w:val="21"/>
          <w:szCs w:val="21"/>
          <w:rtl/>
        </w:rPr>
        <w:t xml:space="preserve">يُذكر هذا الحد صراحة في شروط الخدمة للمشتركين.</w:t>
      </w:r>
    </w:p>
    <w:p>
      <w:pPr>
        <w:pStyle w:val="ListParagraph"/>
        <w:numPr>
          <w:ilvl w:val="0"/>
          <w:numId w:val="2"/>
        </w:numPr>
        <w:bidi/>
        <w:spacing w:after="70" w:before="0" w:line="300"/>
      </w:pPr>
      <w:r>
        <w:rPr>
          <w:rFonts w:ascii="Arial" w:cs="Arial" w:eastAsia="Arial" w:hAnsi="Arial"/>
          <w:b/>
          <w:bCs/>
          <w:sz w:val="21"/>
          <w:szCs w:val="21"/>
          <w:rtl/>
        </w:rPr>
        <w:t xml:space="preserve">لاحقًا:</w:t>
      </w:r>
      <w:r>
        <w:rPr>
          <w:rFonts w:ascii="Arial" w:cs="Arial" w:eastAsia="Arial" w:hAnsi="Arial"/>
          <w:b w:val="false"/>
          <w:bCs w:val="false"/>
          <w:sz w:val="21"/>
          <w:szCs w:val="21"/>
          <w:rtl/>
        </w:rPr>
        <w:t xml:space="preserve"> إن احتاج مشترك كبير استعادة مستقلة، يُنقل إلى قاعدة خاصة به، والبنية تسمح لأنها تحمل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 كل جدول (O-7، docs/20-database-design.md:535؛ 01 س-24، docs/01-preliminary-analysis.md:326).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 للمالك (DQ-S09-3).</w:t>
      </w:r>
    </w:p>
    <w:p>
      <w:pPr>
        <w:bidi/>
        <w:spacing w:after="60" w:before="0"/>
      </w:pPr>
    </w:p>
    <w:p>
      <w:pPr>
        <w:pStyle w:val="Heading2"/>
        <w:bidi/>
      </w:pPr>
      <w:bookmarkStart w:name="_sec354" w:id="354"/>
      <w:r>
        <w:rPr>
          <w:rFonts w:ascii="Arial" w:cs="Arial" w:eastAsia="Arial" w:hAnsi="Arial"/>
          <w:b/>
          <w:bCs/>
          <w:color w:val="2B5C8A"/>
          <w:sz w:val="26"/>
          <w:szCs w:val="26"/>
          <w:rtl/>
        </w:rPr>
        <w:t xml:space="preserve">10. الأدوار</w:t>
      </w:r>
      <w:bookmarkEnd w:id="3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53"/>
        <w:gridCol w:w="5711"/>
      </w:tblGrid>
      <w:tr>
        <w:trPr>
          <w:cantSplit/>
          <w:tblHeader/>
        </w:trPr>
        <w:tc>
          <w:tcPr>
            <w:tcW w:type="dxa" w:w="4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الخطة، وإعلان الكارثة، وجدولة التمارين، وإبلاغ المشتركين</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 والاستعادة، والمراقبة، وتنفيذ التمارين</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والتجهيز، وDNS، ومخزن الملفات</w:t>
            </w:r>
          </w:p>
        </w:tc>
      </w:tr>
      <w:tr>
        <w:trPr>
          <w:cantSplit/>
        </w:trPr>
        <w:tc>
          <w:tcPr>
            <w:tcW w:type="dxa" w:w="4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حضور كل استعادة تحتاج ضمان المفاتيح (DOC-S02 §9)</w:t>
            </w:r>
          </w:p>
        </w:tc>
      </w:tr>
      <w:tr>
        <w:trPr>
          <w:cantSplit/>
        </w:trPr>
        <w:tc>
          <w:tcPr>
            <w:tcW w:type="dxa" w:w="4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وRTO والتوفر، ودولة الموقع المنفصل، وسياسة استعادة المشترك الواحد</w:t>
            </w:r>
          </w:p>
        </w:tc>
      </w:tr>
    </w:tbl>
    <w:p>
      <w:pPr>
        <w:bidi/>
        <w:spacing w:after="120" w:before="0"/>
      </w:pPr>
    </w:p>
    <w:p>
      <w:pPr>
        <w:pStyle w:val="Heading2"/>
        <w:bidi/>
      </w:pPr>
      <w:bookmarkStart w:name="_sec355" w:id="355"/>
      <w:r>
        <w:rPr>
          <w:rFonts w:ascii="Arial" w:cs="Arial" w:eastAsia="Arial" w:hAnsi="Arial"/>
          <w:b/>
          <w:bCs/>
          <w:color w:val="2B5C8A"/>
          <w:sz w:val="26"/>
          <w:szCs w:val="26"/>
          <w:rtl/>
        </w:rPr>
        <w:t xml:space="preserve">11. القرارات المطلوبة</w:t>
      </w:r>
      <w:bookmarkEnd w:id="3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9"/>
        <w:gridCol w:w="1495"/>
        <w:gridCol w:w="2218"/>
        <w:gridCol w:w="1329"/>
        <w:gridCol w:w="3493"/>
      </w:tblGrid>
      <w:tr>
        <w:trPr>
          <w:cantSplit/>
          <w:tblHeader/>
        </w:trPr>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 RPO؛ RTO 4 ساعات مع قبول أن كارثة واحدة تكسر هدف التوفر في شهرها، ومراجعة بعد أول تمرين</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مزوّد مختلف عن مزوّد VPS، في دولة يقبلها الرأي القانوني</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خدمة حتى S5؛ استعادة كاملة للكوارث فقط</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الجدولة على Linux</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Agent</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النسخ</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35 يومًا للاستعادة النقطية و12 شهرًا للنسخ الشهرية، بلا نسخ سنوية</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DPO</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معطّلة، أو مقيّدة بموافقة المالك ومعاملة نسخة غير مشفّرة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الآن؛ يُعاد النظر إن لم يحقق التمرين RTO</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r>
        <w:trPr>
          <w:cantSplit/>
        </w:trPr>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DQ-S09-8</w:t>
            </w:r>
          </w:p>
        </w:tc>
        <w:tc>
          <w:tcPr>
            <w:tcW w:type="dxa" w:w="14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الاستعادة للاختبار الأسبوعي</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صغير منفصل يُشغَّل عند الحاجة</w:t>
            </w:r>
          </w:p>
        </w:tc>
        <w:tc>
          <w:tcPr>
            <w:tcW w:type="dxa" w:w="13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w:t>
            </w:r>
          </w:p>
        </w:tc>
        <w:tc>
          <w:tcPr>
            <w:tcW w:type="dxa" w:w="3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r>
      <w:tr>
        <w:trPr>
          <w:cantSplit/>
        </w:trPr>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DQ-S09-9</w:t>
            </w:r>
          </w:p>
        </w:tc>
        <w:tc>
          <w:tcPr>
            <w:tcW w:type="dxa" w:w="14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النسخ</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يوميًا، وتفاضلية كل 6 ساعات، وسجل كل 10 دقائق</w:t>
            </w:r>
          </w:p>
        </w:tc>
        <w:tc>
          <w:tcPr>
            <w:tcW w:type="dxa" w:w="13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r>
    </w:tbl>
    <w:p>
      <w:pPr>
        <w:bidi/>
        <w:spacing w:after="120" w:before="0"/>
      </w:pPr>
    </w:p>
    <w:p>
      <w:pPr>
        <w:pStyle w:val="Heading2"/>
        <w:bidi/>
      </w:pPr>
      <w:bookmarkStart w:name="_sec356" w:id="356"/>
      <w:r>
        <w:rPr>
          <w:rFonts w:ascii="Arial" w:cs="Arial" w:eastAsia="Arial" w:hAnsi="Arial"/>
          <w:b/>
          <w:bCs/>
          <w:color w:val="2B5C8A"/>
          <w:sz w:val="26"/>
          <w:szCs w:val="26"/>
          <w:rtl/>
        </w:rPr>
        <w:t xml:space="preserve">12. تعارضات وفجوات في المصادر</w:t>
      </w:r>
      <w:bookmarkEnd w:id="356"/>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docs/20-database-design.md:458 يقترح نسخ السجل كل 15 دقيقة، وهذا لا يحقق RPO ≤ 15 دقيقة (docs/10-detailed-analysis/00-overview-and-cross-cutting.md:169) عند فقد الخادم، لأن زمن النقل إلى الموقع المنفصل يُضاف.</w:t>
      </w:r>
    </w:p>
    <w:p>
      <w:pPr>
        <w:pStyle w:val="ListParagraph"/>
        <w:numPr>
          <w:ilvl w:val="0"/>
          <w:numId w:val="2"/>
        </w:numPr>
        <w:bidi/>
        <w:spacing w:after="70" w:before="0" w:line="300"/>
      </w:pPr>
      <w:r>
        <w:rPr>
          <w:rFonts w:ascii="Arial" w:cs="Arial" w:eastAsia="Arial" w:hAnsi="Arial"/>
          <w:b w:val="false"/>
          <w:bCs w:val="false"/>
          <w:sz w:val="21"/>
          <w:szCs w:val="21"/>
          <w:rtl/>
        </w:rPr>
        <w:t xml:space="preserve">RTO ≤ 4 ساعات (docs/10-detailed-analysis/00-overview-and-cross-cutting.md:169) أطول من التوقف الشهري المسموح بتوفر 99.5% (docs/10-detailed-analysis/00-overview-and-cross-cutting.md:168)، أي نحو 3.6 ساعة.</w:t>
      </w:r>
    </w:p>
    <w:p>
      <w:pPr>
        <w:pStyle w:val="ListParagraph"/>
        <w:numPr>
          <w:ilvl w:val="0"/>
          <w:numId w:val="2"/>
        </w:numPr>
        <w:bidi/>
        <w:spacing w:after="70" w:before="0" w:line="300"/>
      </w:pPr>
      <w:r>
        <w:rPr>
          <w:rFonts w:ascii="Arial" w:cs="Arial" w:eastAsia="Arial" w:hAnsi="Arial"/>
          <w:b w:val="false"/>
          <w:bCs w:val="false"/>
          <w:sz w:val="21"/>
          <w:szCs w:val="21"/>
          <w:rtl/>
        </w:rPr>
        <w:t xml:space="preserve">تصادم الترقيم: O-14 في docs/20-database-design.md:542 هو «أرقام RPO/RTO»، وO-14 في tools/dbgen/erd_open_items.py:98-101 هو «خطة الشرائح». هذه الوثيقة تكتب «O-14 (20-database-design)».</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docs/10-detailed-analysis/10-m0-m1-platform-organization.md:590 يربط الأهداف بـ «01 س-26» (docs/01-preliminary-analysis.md:348،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الاستضافة)، والاستضافة حُسمت VPS خاصًا (docs/10-detailed-analysis/10-m0-m1-platform-organization.md:615). الباقي دولة الخادم لا نوع الاستضافة.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‎db/deploy.sql:17-18‎</w:t>
      </w:r>
      <w:r>
        <w:rPr>
          <w:rFonts w:ascii="Arial" w:cs="Arial" w:eastAsia="Arial" w:hAnsi="Arial"/>
          <w:b w:val="false"/>
          <w:bCs w:val="false"/>
          <w:sz w:val="21"/>
          <w:szCs w:val="21"/>
          <w:rtl/>
        </w:rPr>
        <w:t xml:space="preserve"> ينشئ القاعدة دون نموذج استرداد صريح، والتوصية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(docs/20-database-design.md:458).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في المستودع أي سكربت نسخ أو استعادة أو فحص استعادة.</w:t>
      </w:r>
    </w:p>
    <w:p>
      <w:pPr>
        <w:bidi/>
        <w:spacing w:after="60" w:before="0"/>
      </w:pPr>
    </w:p>
    <w:p>
      <w:pPr>
        <w:pStyle w:val="Heading2"/>
        <w:bidi/>
      </w:pPr>
      <w:bookmarkStart w:name="_sec357" w:id="357"/>
      <w:r>
        <w:rPr>
          <w:rFonts w:ascii="Arial" w:cs="Arial" w:eastAsia="Arial" w:hAnsi="Arial"/>
          <w:b/>
          <w:bCs/>
          <w:color w:val="2B5C8A"/>
          <w:sz w:val="26"/>
          <w:szCs w:val="26"/>
          <w:rtl/>
        </w:rPr>
        <w:t xml:space="preserve">13. التتبع</w:t>
      </w:r>
      <w:bookmarkEnd w:id="3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303"/>
        <w:gridCol w:w="6583"/>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والتوفر، O-14 (20-database-design)</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docs/10-detailed-analysis/00-overview-and-cross-cutting.md:164-169؛ docs/20-database-design.md:542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 توصيات التشغيل</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docs/20-database-design.md:457-462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صف التشفير «نسخ احتياطية مشفَّرة ومفتاحها منفصل»</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و582</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DOC-S02</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الاستمرارية، </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docs/10-detailed-analysis/10-m0-m1-platform-organization.md:590؛ db/model/10-platform.model:293؛ docs/20-database-design.md:460</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FR-PLT-046، FR-PLT-031</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docs/10-detailed-analysis/10-m0-m1-platform-organization.md:148 و133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O-7 (20-database-design)، 01 س-24</w:t>
            </w:r>
          </w:p>
        </w:tc>
        <w:tc>
          <w:tcPr>
            <w:tcW w:type="dxa" w:w="6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 و461 و535؛ docs/01-preliminary-analysis.md:326</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(إغلاق قرار النسخ قبل البيانات الحقيقية)، O-23 (erd_open_items)</w:t>
            </w:r>
          </w:p>
        </w:tc>
        <w:tc>
          <w:tcPr>
            <w:tcW w:type="dxa" w:w="6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tools/dbgen/erd_open_items.py:149</w:t>
            </w:r>
          </w:p>
        </w:tc>
      </w:tr>
    </w:tbl>
    <w:p>
      <w:pPr>
        <w:bidi/>
        <w:spacing w:after="120" w:before="0"/>
      </w:pPr>
    </w:p>
    <w:p>
      <w:pPr>
        <w:pStyle w:val="Heading1"/>
        <w:bidi/>
      </w:pPr>
      <w:bookmarkStart w:name="_sec358" w:id="358"/>
      <w:r>
        <w:rPr>
          <w:rFonts w:ascii="Arial" w:cs="Arial" w:eastAsia="Arial" w:hAnsi="Arial"/>
          <w:b/>
          <w:bCs/>
          <w:color w:val="1F3A5F"/>
          <w:sz w:val="32"/>
          <w:szCs w:val="32"/>
          <w:rtl/>
        </w:rPr>
        <w:t xml:space="preserve">DOC-B01 — استراتيجية الاختبار وخطته</w:t>
      </w:r>
      <w:bookmarkEnd w:id="3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(QA lead) مع قائد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FR-PLT-008، FR-PLT-045، FR-PLT-041، BR-PLT-001، X-SEC-4، X-SEC-5، O-09 وO-03 (erd_open_items)، 00 §8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DOC-B03، DOC-B06، DOC-B08، DOC-B11، DOC-S13،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tools/ci/db_ci.sh، ../.github/workflows/treasury-db-ci.yml (جذر المستودع)، db/tests/tenant_isolation_tests.sql، db/tests/fac_share_rule_tests.sql، tools/dbgen/check_grants.py، tools/dbgen/check_review_fixes.py، tools/dbgen/check_fk_indexes.py، tools/dbgen/check_deployed.py، docs/20-database-design.md، tools/dbgen/erd_open_items.py</w:t>
            </w:r>
          </w:p>
        </w:tc>
      </w:tr>
    </w:tbl>
    <w:p>
      <w:pPr>
        <w:bidi/>
        <w:spacing w:after="120" w:before="0"/>
      </w:pPr>
    </w:p>
    <w:p>
      <w:pPr>
        <w:pStyle w:val="Heading2"/>
        <w:bidi/>
      </w:pPr>
      <w:bookmarkStart w:name="_sec359" w:id="359"/>
      <w:r>
        <w:rPr>
          <w:rFonts w:ascii="Arial" w:cs="Arial" w:eastAsia="Arial" w:hAnsi="Arial"/>
          <w:b/>
          <w:bCs/>
          <w:color w:val="2B5C8A"/>
          <w:sz w:val="26"/>
          <w:szCs w:val="26"/>
          <w:rtl/>
        </w:rPr>
        <w:t xml:space="preserve">1. الغرض والنطاق</w:t>
      </w:r>
      <w:bookmarkEnd w:id="359"/>
    </w:p>
    <w:p>
      <w:pPr>
        <w:bidi/>
        <w:spacing w:after="110" w:before="0" w:line="312"/>
      </w:pPr>
      <w:r>
        <w:rPr>
          <w:rFonts w:ascii="Arial" w:cs="Arial" w:eastAsia="Arial" w:hAnsi="Arial"/>
          <w:b w:val="false"/>
          <w:bCs w:val="false"/>
          <w:sz w:val="21"/>
          <w:szCs w:val="21"/>
          <w:rtl/>
        </w:rPr>
        <w:t xml:space="preserve">تحدد هذه الوثيقة مستويات الاختبار وأدواتها وبيئاتها، ومعايير الدخول والخروج لكل شريحة من S0 إلى S2، وتصنيف العيوب وفرزها، وقواعد بيانات الاختبار، وإجراء اختبار خروج S0.</w:t>
      </w:r>
    </w:p>
    <w:p>
      <w:pPr>
        <w:pStyle w:val="ListParagraph"/>
        <w:numPr>
          <w:ilvl w:val="0"/>
          <w:numId w:val="2"/>
        </w:numPr>
        <w:bidi/>
        <w:spacing w:after="70" w:before="0" w:line="300"/>
      </w:pPr>
      <w:r>
        <w:rPr>
          <w:rFonts w:ascii="Arial" w:cs="Arial" w:eastAsia="Arial" w:hAnsi="Arial"/>
          <w:b w:val="false"/>
          <w:bCs w:val="false"/>
          <w:sz w:val="21"/>
          <w:szCs w:val="21"/>
          <w:rtl/>
        </w:rPr>
        <w:t xml:space="preserve">تبني على ما هو موجود اليوم: اختبارات قاعدة البيانات والتحقق الثابت في CI.</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ما يخص اختبار التطبيق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تفاصيل الاختبار الأمني (ASVS واختبار الاختراق) في DOC-S13، وسيناريوهات القبول في DOC-B02، وأهداف الأداء والأمن القابلة للقياس في DOC-B03، والبيئات وخط البناء في DOC-B11.</w:t>
      </w:r>
    </w:p>
    <w:p>
      <w:pPr>
        <w:bidi/>
        <w:spacing w:after="60" w:before="0"/>
      </w:pPr>
    </w:p>
    <w:p>
      <w:pPr>
        <w:pStyle w:val="Heading2"/>
        <w:bidi/>
      </w:pPr>
      <w:bookmarkStart w:name="_sec360" w:id="360"/>
      <w:r>
        <w:rPr>
          <w:rFonts w:ascii="Arial" w:cs="Arial" w:eastAsia="Arial" w:hAnsi="Arial"/>
          <w:b/>
          <w:bCs/>
          <w:color w:val="2B5C8A"/>
          <w:sz w:val="26"/>
          <w:szCs w:val="26"/>
          <w:rtl/>
        </w:rPr>
        <w:t xml:space="preserve">2. ما يوجد اليوم</w:t>
      </w:r>
      <w:bookmarkEnd w:id="360"/>
    </w:p>
    <w:p>
      <w:pPr>
        <w:pStyle w:val="Heading3"/>
        <w:bidi/>
      </w:pPr>
      <w:bookmarkStart w:name="_sec361" w:id="361"/>
      <w:r>
        <w:rPr>
          <w:rFonts w:ascii="Arial" w:cs="Arial" w:eastAsia="Arial" w:hAnsi="Arial"/>
          <w:b/>
          <w:bCs/>
          <w:color w:val="2B5C8A"/>
          <w:sz w:val="23"/>
          <w:szCs w:val="23"/>
          <w:rtl/>
        </w:rPr>
        <w:t xml:space="preserve">2.1 خط CI لقاعدة البيانات</w:t>
      </w:r>
      <w:bookmarkEnd w:id="361"/>
    </w:p>
    <w:p>
      <w:pPr>
        <w:bidi/>
        <w:spacing w:after="110" w:before="0" w:line="312"/>
      </w:pPr>
      <w:r>
        <w:rPr>
          <w:rFonts w:ascii="Arial" w:cs="Arial" w:eastAsia="Arial" w:hAnsi="Arial"/>
          <w:b w:val="false"/>
          <w:bCs w:val="false"/>
          <w:sz w:val="21"/>
          <w:szCs w:val="21"/>
          <w:rtl/>
        </w:rPr>
        <w:t xml:space="preserve">ملف الخط في جذر المستودع، ../.github/workflows/treasury-db-ci.yml، لأن GitHub يقرأ الخطوط من الجذر فقط. يعمل على كل دفع إلى main وclaude/** وعلى كل طلب دمج، ولكن فقط عند تغيّر treasury-platform/db/ أو tools/dbgen/ أو tools/ci/ أو tools/deploy/ أو versions.json أو مستندات الجاهزية والتحليل التفصيلي التي تُولَّد منها بذرة الصلاحيات، أو ملف الخط نفسه، ويمكن تشغيله يدويًا، وينفّذ أوامره داخل treasury-platform/، على ubuntu-24.04 مع حاوية mcr.microsoft.com/mssql/server:2025-CU9-GDR1-ubuntu-24.04 مثبّتة ببصمتها (sha256، من versions.json؛ تطابقها الخطوة 3)، والإجراءات مثبّتة بإيداعاتها، والسحب بلا حفظ بيانات الاعتماد (المراجعة الذاتية E13). يثبّت Pillow (pillow==12.3.0) لأن check_fk_indexes.py يستورد erd_layout.py الذي يستورد PIL. </w:t>
      </w:r>
      <w:r>
        <w:rPr>
          <w:rFonts w:ascii="Arial" w:cs="Arial" w:eastAsia="Arial" w:hAnsi="Arial"/>
          <w:b/>
          <w:bCs/>
          <w:sz w:val="21"/>
          <w:szCs w:val="21"/>
          <w:rtl/>
        </w:rPr>
        <w:t xml:space="preserve">يعمل على GitHub ويمر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أول تشغيل أخضر في 2026-10-12 (https://github.com/thawrasy/smartlines/actions/runs/38283663041) نفّذ الخطوات الثماني يومها، 6 حالات للمشغّلات و41 حالة عزل؛ والتشغيل الذي سبقه، قبل خطوة Pillow، فشل في الخطوة 3 (التشغيل 38267525934) (O-02، tools/dbgen/erd_open_items.py:22؛ docs/adr/0001-schema-work-on-linux.md:11). واليوم 25 خطوة (0 إلى 23 و4b، الجدول أدناه)، والسكربت tools/ci/db_ci.sh نفسه يمر كاملًا في حاوية التطوير أيضًا. وتُطابق كل خطوة سطور PASS وFAIL في أي موضع من السطر، وتعدّ كل حالة مرة واحدة (المراجعة الذاتية C9).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3"/>
        <w:gridCol w:w="3181"/>
        <w:gridCol w:w="5600"/>
      </w:tblGrid>
      <w:tr>
        <w:trPr>
          <w:cantSplit/>
          <w:tblHeader/>
        </w:trPr>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w:t>
            </w:r>
          </w:p>
        </w:tc>
        <w:tc>
          <w:tcPr>
            <w:tcW w:type="dxa" w:w="5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انتظار استجابة SQL Server حتى 180 ثانية</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tools/ci/db_ci.sh:23-34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‎dbgen.py check‎</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tools/ci/db_ci.sh:36-37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DDL المولَّد للنموذج</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tools/ci/db_ci.sh:39-45</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مفتاح أجنبي مفهرس أو موسوم noidx، وقواعد المنح R1-R10</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tools/ci/db_ci.sh:47-49</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db/deploy.sql على قاعدة جديدة عبر deploy.sh</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tools/ci/db_ci.sh:51-54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الكائنات المنشورة مع DDL المولَّد</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tools/ci/db_ci.sh:56-57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المشغّلات: 7 حالات PASS بالضبط (T1 إلى T6 وT2b)</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48 حالة PASS بالضبط</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إلى 18</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أمن الحساب (20)، المشغّل والدعم (11)، ربط المهام (7، J1 إلى J7)، تهيئة المشترك (5)، الترقيم (8، ومع اتصالات متزامنة 2)، تاريخ KYC (4)، البيانات المرجعية (4)، التدقيق (7)، التصدير (7، X1 إلى X7)، دخولات الخدمة (6)</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RF1 إلى RF34 وSR1 إلى SR9 (43)</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db/tests/review_fixes_tests.sql</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إلى 22</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(SA1 إلى SA9)، دخول المراقبة (MN1 إلى MN6)، فحوص ما قبل النشر (PF1 إلى PF8)</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tools/ci/*_check.sh</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غير موثوق ولا مشغّل معطّل ولا مرشح صفوف معطّل ولا مستخدم اختبار ولا مشترك متروك</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bl>
    <w:p>
      <w:pPr>
        <w:bidi/>
        <w:spacing w:after="120" w:before="0"/>
      </w:pPr>
    </w:p>
    <w:p>
      <w:pPr>
        <w:pStyle w:val="Heading3"/>
        <w:bidi/>
      </w:pPr>
      <w:bookmarkStart w:name="_sec362" w:id="362"/>
      <w:r>
        <w:rPr>
          <w:rFonts w:ascii="Arial" w:cs="Arial" w:eastAsia="Arial" w:hAnsi="Arial"/>
          <w:b/>
          <w:bCs/>
          <w:color w:val="2B5C8A"/>
          <w:sz w:val="23"/>
          <w:szCs w:val="23"/>
          <w:rtl/>
        </w:rPr>
        <w:t xml:space="preserve">2.2 اختبارات قاعدة البيانات</w:t>
      </w:r>
      <w:bookmarkEnd w:id="362"/>
    </w:p>
    <w:p>
      <w:pPr>
        <w:pStyle w:val="ListParagraph"/>
        <w:numPr>
          <w:ilvl w:val="0"/>
          <w:numId w:val="2"/>
        </w:numPr>
        <w:bidi/>
        <w:spacing w:after="70" w:before="0" w:line="300"/>
      </w:pPr>
      <w:r>
        <w:rPr>
          <w:rFonts w:ascii="Arial" w:cs="Arial" w:eastAsia="Arial" w:hAnsi="Arial"/>
          <w:b w:val="false"/>
          <w:bCs w:val="false"/>
          <w:sz w:val="21"/>
          <w:szCs w:val="21"/>
          <w:rtl/>
        </w:rPr>
        <w:t xml:space="preserve">db/tests/tenant_isolation_tests.sql: 48 حالة (T1 إلى T38 مع T8b وT16b وT16c، وT40 إلى T46؛ لا T39). تُنفَّذ بصفة الدورين tp_app وtp_readonly عبر EXECUTE AS، والتشغيل كله معاملة واحدة تُلغى في النهاية (db/tests/tenant_isolation_tests.sql:2-11).</w:t>
      </w:r>
    </w:p>
    <w:p>
      <w:pPr>
        <w:pStyle w:val="ListParagraph"/>
        <w:numPr>
          <w:ilvl w:val="0"/>
          <w:numId w:val="2"/>
        </w:numPr>
        <w:bidi/>
        <w:spacing w:after="70" w:before="0" w:line="300"/>
      </w:pPr>
      <w:r>
        <w:rPr>
          <w:rFonts w:ascii="Arial" w:cs="Arial" w:eastAsia="Arial" w:hAnsi="Arial"/>
          <w:b w:val="false"/>
          <w:bCs w:val="false"/>
          <w:sz w:val="21"/>
          <w:szCs w:val="21"/>
          <w:rtl/>
        </w:rPr>
        <w:t xml:space="preserve">db/tests/fac_share_rule_tests.sql: 7 حالات لقاعدة حصص المقرضين V-FAC-02، كل حالة في معاملتها: T1 إلى T6، وT2b للقاعدة نفسها والتجميد معطّل داخل المعاملة؛ فمنذ المراجعة الذاتية A1 يرفض تجميد المراجعة المعتمدة (50049، db/static/044_entry_guards.sql) إضافة مقرض إليها قبل القاعدة (T2).</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0"/>
        <w:gridCol w:w="1540"/>
        <w:gridCol w:w="6884"/>
      </w:tblGrid>
      <w:tr>
        <w:trPr>
          <w:cantSplit/>
          <w:tblHeader/>
        </w:trPr>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مجموعة حالات العزل</w:t>
            </w:r>
          </w:p>
        </w:tc>
        <w:tc>
          <w:tcPr>
            <w:tcW w:type="dxa" w:w="1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6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T1-T8b</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ولا إدراج ولا تعديل ولا حذف عبر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db/tests/tenant_isolation_tests.sql:114-243</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T9-T12</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في جدول مختلط يُقرأ ولا يُكتب</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db/tests/tenant_isolation_tests.sql:248-297</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T38</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ولمشتركه فقط، والمنصة تقرأ أحداثها لا أحداث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db/tests/tenant_isolation_tests.sql:302-356</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T16-T16c، T28</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TenantId يدويًا أو رمز خاطئ لا يكشف صفًا</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db/tests/tenant_isolation_tests.sql:360-424</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T17-T20، T32-T37</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الربط والدخول والقفل وMFA والجلسات</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db/tests/tenant_isolation_tests.sql:429-562 و643-689</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T25-T27، T30، T31</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الربط عند تعطيل المستخدم أو حذفه أو إغلاق المشترك أو تعليقه</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db/tests/tenant_isolation_tests.sql:565-640</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T21-T23، T29</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لا يقرأ المقيَّد ولا سجل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db/tests/tenant_isolation_tests.sql:693-731</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db/tests/tenant_isolation_tests.sql:735-753</w:t>
            </w:r>
          </w:p>
        </w:tc>
      </w:tr>
    </w:tbl>
    <w:p>
      <w:pPr>
        <w:bidi/>
        <w:spacing w:after="120" w:before="0"/>
      </w:pPr>
    </w:p>
    <w:p>
      <w:pPr>
        <w:pStyle w:val="Heading3"/>
        <w:bidi/>
      </w:pPr>
      <w:bookmarkStart w:name="_sec363" w:id="363"/>
      <w:r>
        <w:rPr>
          <w:rFonts w:ascii="Arial" w:cs="Arial" w:eastAsia="Arial" w:hAnsi="Arial"/>
          <w:b/>
          <w:bCs/>
          <w:color w:val="2B5C8A"/>
          <w:sz w:val="23"/>
          <w:szCs w:val="23"/>
          <w:rtl/>
        </w:rPr>
        <w:t xml:space="preserve">2.3 التحقق الثابت</w:t>
      </w:r>
      <w:bookmarkEnd w:id="3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09"/>
        <w:gridCol w:w="1517"/>
        <w:gridCol w:w="3338"/>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CI؟</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 check</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والمراجع والمفاتيح المركّبة</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1</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tools/dbgen/check_fk_indexes.py</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(السطور 1-9)</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الكائنات المنشورة مقابل DDL (السطور 1-9)</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5</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R1-R10 للمنح والتشفير (السطور 4-16)</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 (tools/ci/db_ci.sh:49)</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 (السطر 2)</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tools/dbgen/pg_validate.sh</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على PostgreSQL فقط، لا T-SQL (السطر 2)</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3"/>
        <w:bidi/>
      </w:pPr>
      <w:bookmarkStart w:name="_sec364" w:id="364"/>
      <w:r>
        <w:rPr>
          <w:rFonts w:ascii="Arial" w:cs="Arial" w:eastAsia="Arial" w:hAnsi="Arial"/>
          <w:b/>
          <w:bCs/>
          <w:color w:val="2B5C8A"/>
          <w:sz w:val="23"/>
          <w:szCs w:val="23"/>
          <w:rtl/>
        </w:rPr>
        <w:t xml:space="preserve">2.4 الفجوات</w:t>
      </w:r>
      <w:bookmarkEnd w:id="364"/>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اختبارات وحدات ولا تكامل ولا API ولا واجهة، لأن كود التطبيق غير موجود.</w:t>
      </w:r>
    </w:p>
    <w:p>
      <w:pPr>
        <w:pStyle w:val="ListParagraph"/>
        <w:numPr>
          <w:ilvl w:val="0"/>
          <w:numId w:val="58"/>
        </w:numPr>
        <w:bidi/>
        <w:spacing w:after="70" w:before="0" w:line="300"/>
      </w:pPr>
      <w:r>
        <w:rPr>
          <w:rFonts w:ascii="Arial" w:cs="Arial" w:eastAsia="Arial" w:hAnsi="Arial"/>
          <w:b w:val="false"/>
          <w:bCs w:val="false"/>
          <w:sz w:val="21"/>
          <w:szCs w:val="21"/>
          <w:rtl/>
        </w:rPr>
        <w:t xml:space="preserve">check_review_fixes.py لا يعمل في CI، مع أن docs/20-database-design.md:489 يعدّه دليل تحقق من الإصلاحات الحرجة.</w:t>
      </w:r>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 لكتابة tp_app على كتالوج عالمي مثل ref.Currency (docs/20-database-design.md:493).</w:t>
      </w:r>
    </w:p>
    <w:p>
      <w:pPr>
        <w:pStyle w:val="ListParagraph"/>
        <w:numPr>
          <w:ilvl w:val="0"/>
          <w:numId w:val="58"/>
        </w:numPr>
        <w:bidi/>
        <w:spacing w:after="70" w:before="0" w:line="300"/>
      </w:pPr>
      <w:r>
        <w:rPr>
          <w:rFonts w:ascii="Arial" w:cs="Arial" w:eastAsia="Arial" w:hAnsi="Arial"/>
          <w:b w:val="false"/>
          <w:bCs w:val="false"/>
          <w:sz w:val="21"/>
          <w:szCs w:val="21"/>
          <w:rtl/>
        </w:rPr>
        <w:t xml:space="preserve">لا اختبار للمخاطر المفتوحة O-19 وO-20 وO-21 (erd_open_items، tools/dbgen/erd_open_items.py:121-138) لأن قراراتها لم تُتخذ.</w:t>
      </w:r>
    </w:p>
    <w:p>
      <w:pPr>
        <w:pStyle w:val="ListParagraph"/>
        <w:numPr>
          <w:ilvl w:val="0"/>
          <w:numId w:val="58"/>
        </w:numPr>
        <w:bidi/>
        <w:spacing w:after="70" w:before="0" w:line="300"/>
      </w:pPr>
      <w:r>
        <w:rPr>
          <w:rFonts w:ascii="Arial" w:cs="Arial" w:eastAsia="Arial" w:hAnsi="Arial"/>
          <w:b w:val="false"/>
          <w:bCs w:val="false"/>
          <w:sz w:val="21"/>
          <w:szCs w:val="21"/>
          <w:rtl/>
        </w:rPr>
        <w:t xml:space="preserve">معرّفات الحالات متصادمة: T1 إلى T6 موجودة في الملفين بمعنيين مختلفين.</w:t>
      </w:r>
    </w:p>
    <w:p>
      <w:pPr>
        <w:pStyle w:val="ListParagraph"/>
        <w:numPr>
          <w:ilvl w:val="0"/>
          <w:numId w:val="58"/>
        </w:numPr>
        <w:bidi/>
        <w:spacing w:after="70" w:before="0" w:line="300"/>
      </w:pPr>
      <w:r>
        <w:rPr>
          <w:rFonts w:ascii="Arial" w:cs="Arial" w:eastAsia="Arial" w:hAnsi="Arial"/>
          <w:b w:val="false"/>
          <w:bCs w:val="false"/>
          <w:sz w:val="21"/>
          <w:szCs w:val="21"/>
          <w:rtl/>
        </w:rPr>
        <w:t xml:space="preserve">عدّاد CI ثابت (6 و41)، فإضافة حالة تتطلب تعديل tools/ci/db_ci.sh:71 و88 يدويًا.</w:t>
      </w:r>
    </w:p>
    <w:p>
      <w:pPr>
        <w:pStyle w:val="ListParagraph"/>
        <w:numPr>
          <w:ilvl w:val="0"/>
          <w:numId w:val="58"/>
        </w:numPr>
        <w:bidi/>
        <w:spacing w:after="70" w:before="0" w:line="300"/>
      </w:pPr>
      <w:r>
        <w:rPr>
          <w:rFonts w:ascii="Arial" w:cs="Arial" w:eastAsia="Arial" w:hAnsi="Arial"/>
          <w:b w:val="false"/>
          <w:bCs w:val="false"/>
          <w:sz w:val="21"/>
          <w:szCs w:val="21"/>
          <w:rtl/>
        </w:rPr>
        <w:t xml:space="preserve">خط CI لا يعمل عند تغيّر كود التطبيق، لأن مرشّح المسارات يقتصر على ملفات القاعدة (../.github/workflows/treasury-db-ci.yml:10-14 و16-20).</w:t>
      </w:r>
    </w:p>
    <w:p>
      <w:pPr>
        <w:pStyle w:val="ListParagraph"/>
        <w:numPr>
          <w:ilvl w:val="0"/>
          <w:numId w:val="58"/>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من ../.github/workflows/treasury-db-ci.yml (جذر المستودع)، وأول تشغيل أخضر https://github.com/thawrasy/smartlines/actions/runs/38283663041 (O-02، tools/dbgen/erd_open_items.py:22). يبقى أن تشترطه حماية الفرع main قبل الدمج (DOC-B11 §4.1).</w:t>
      </w:r>
    </w:p>
    <w:p>
      <w:pPr>
        <w:bidi/>
        <w:spacing w:after="60" w:before="0"/>
      </w:pPr>
    </w:p>
    <w:p>
      <w:pPr>
        <w:pStyle w:val="Heading2"/>
        <w:bidi/>
      </w:pPr>
      <w:bookmarkStart w:name="_sec365" w:id="365"/>
      <w:r>
        <w:rPr>
          <w:rFonts w:ascii="Arial" w:cs="Arial" w:eastAsia="Arial" w:hAnsi="Arial"/>
          <w:b/>
          <w:bCs/>
          <w:color w:val="2B5C8A"/>
          <w:sz w:val="26"/>
          <w:szCs w:val="26"/>
          <w:rtl/>
        </w:rPr>
        <w:t xml:space="preserve">3. مستويات الاختبار</w:t>
      </w:r>
      <w:bookmarkEnd w:id="3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793"/>
        <w:gridCol w:w="3769"/>
        <w:gridCol w:w="1434"/>
        <w:gridCol w:w="1434"/>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يغطيه</w:t>
            </w:r>
          </w:p>
        </w:tc>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يعمل</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ثابت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DDL، المنح، الإصلاحات، فهرسة المفاتيح</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tools/dbgen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القاعدة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والمشغّلات والمنح الفعلية</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sqlcmd في db/tests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BR الخالصة: الترقيم، أيام العمل، التطبيع، الحجز، التسعير</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الخدمات مع قاعدة حقيقية: الربط لكل طلب، الحجز، التأهيل، المهام</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Testcontainers وصورة SQL Server 2025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 مع OpenAPI، الحالات 401 و403 و404، عبور المشتركين لكل نقطة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WebApplicationFactory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الشاشات، المحليّة RTL التجريبية، إمكانية الوصول</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لـ .NET مع axe-core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وASVS المستوى 2، فحص الحزم، فحص TLS، اختبار الاختراق</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 في DOC-B03، ومنها 100 حجز متزامن</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واختبار تكامل للتزامن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DOC-B02 على بيانات مجهّلة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بقائمة فحص</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يبدأ بقاعدة منشورة بالمسار نفسه الذي يستعمله الإنتاج (tools/deploy/deploy.sh، docs/adr/0001-schema-work-on-linux.md:19)، لا بمخطط مختصر.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أو API يعمل بحساب tp_app عبر sec.usp_StartSession وsec.usp_SetSessionContext، لا بحساب sa. حساب sa يُستعمل للنشر والبذر فقط، كما في db/tests/tenant_isolation_tests.sql:3-5.</w:t>
      </w:r>
    </w:p>
    <w:p>
      <w:pPr>
        <w:pStyle w:val="ListParagraph"/>
        <w:numPr>
          <w:ilvl w:val="0"/>
          <w:numId w:val="2"/>
        </w:numPr>
        <w:bidi/>
        <w:spacing w:after="70" w:before="0" w:line="300"/>
      </w:pPr>
      <w:r>
        <w:rPr>
          <w:rFonts w:ascii="Arial" w:cs="Arial" w:eastAsia="Arial" w:hAnsi="Arial"/>
          <w:b w:val="false"/>
          <w:bCs w:val="false"/>
          <w:sz w:val="21"/>
          <w:szCs w:val="21"/>
          <w:rtl/>
        </w:rPr>
        <w:t xml:space="preserve">صورة SQL Server في الاختبارات هي الصورة نفسها في CI، بوسم مثبّت في سجل الإصدارات (DQ-B01-2).</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اختبارات API لعبور المشتركين تُولَّد من وثيقة OpenAPI (FR-PLT-041)، فنقطة جديدة بلا اختبار عبور تفشل البناء. هذا ما يطلبه O-09 (erd_open_items، tools/dbgen/erd_open_items.py:65) وdocs/10-detailed-analysis/14-m7-m8-letters-of-credit.md:666.</w:t>
      </w:r>
    </w:p>
    <w:p>
      <w:pPr>
        <w:bidi/>
        <w:spacing w:after="60" w:before="0"/>
      </w:pPr>
    </w:p>
    <w:p>
      <w:pPr>
        <w:pStyle w:val="Heading2"/>
        <w:bidi/>
      </w:pPr>
      <w:bookmarkStart w:name="_sec366" w:id="366"/>
      <w:r>
        <w:rPr>
          <w:rFonts w:ascii="Arial" w:cs="Arial" w:eastAsia="Arial" w:hAnsi="Arial"/>
          <w:b/>
          <w:bCs/>
          <w:color w:val="2B5C8A"/>
          <w:sz w:val="26"/>
          <w:szCs w:val="26"/>
          <w:rtl/>
        </w:rPr>
        <w:t xml:space="preserve">4. بيئات الاختبار</w:t>
      </w:r>
      <w:bookmarkEnd w:id="3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3194"/>
        <w:gridCol w:w="2320"/>
        <w:gridCol w:w="2030"/>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 فيها</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يصل</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بحاوية SQL Server</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تُنشأ وتُلغى</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(مؤقتة)</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سلوك القاعدة، الوحدات، التكامل، API</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آليًا</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الأداء، الفحص الديناميكي، اختبار خروج الشريحة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العميل والفريق</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بعد النشر فقط</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 بلا أي بيانات اختبار</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البيئات واستضافتها وأسرارها في DOC-B11.</w:t>
      </w:r>
    </w:p>
    <w:p>
      <w:pPr>
        <w:pStyle w:val="Heading2"/>
        <w:bidi/>
      </w:pPr>
      <w:bookmarkStart w:name="_sec367" w:id="367"/>
      <w:r>
        <w:rPr>
          <w:rFonts w:ascii="Arial" w:cs="Arial" w:eastAsia="Arial" w:hAnsi="Arial"/>
          <w:b/>
          <w:bCs/>
          <w:color w:val="2B5C8A"/>
          <w:sz w:val="26"/>
          <w:szCs w:val="26"/>
          <w:rtl/>
        </w:rPr>
        <w:t xml:space="preserve">5. معايير الدخول والخروج</w:t>
      </w:r>
      <w:bookmarkEnd w:id="367"/>
    </w:p>
    <w:p>
      <w:pPr>
        <w:pStyle w:val="Heading3"/>
        <w:bidi/>
      </w:pPr>
      <w:bookmarkStart w:name="_sec368" w:id="368"/>
      <w:r>
        <w:rPr>
          <w:rFonts w:ascii="Arial" w:cs="Arial" w:eastAsia="Arial" w:hAnsi="Arial"/>
          <w:b/>
          <w:bCs/>
          <w:color w:val="2B5C8A"/>
          <w:sz w:val="23"/>
          <w:szCs w:val="23"/>
          <w:rtl/>
        </w:rPr>
        <w:t xml:space="preserve">5.1 الشريحة S0</w:t>
      </w:r>
      <w:bookmarkEnd w:id="36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وثائق P0: DOC-F01 إلى F05، DOC-S01 إلى S09، DOC-B01 إلى B05، DOC-B11 (docs/30-readiness-documents.md:446)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(erd_open_items، tools/dbgen/erd_open_items.py:115-120) لأنه يحدد النتيجة المتوقعة لدخول مشترك SUSPENDED</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إجراء التأهيل وفق O-12 (20-database-design، docs/20-database-design.md:540)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O-24 (erd_open_items، tools/dbgen/erd_open_items.py:151-156) قبل كتابة كود الدخول، وإضافة حالاته إلى اختبارات القاعدة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CI للقاعدة أخضر على main، وهيكل خط التطبيق مع بوابة FR-PLT-045 قائم (DOC-B11)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اختبار خروج S0 في §6 (docs/10-detailed-analysis/00-overview-and-cross-cutting.md:194)</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متطلب Must في S0 (32 متطلبًا، docs/10-detailed-analysis/91-requirements-index.md:21) له سيناريو قبول ناجح في DOC-B02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Should إما ناجح أو مؤجل بقرار مكتوب</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مفتوحة من Sev1 وSev2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NFR-SEC الخاصة بـ S0 في DOC-B03 ناجحة</w:t>
            </w:r>
          </w:p>
        </w:tc>
      </w:tr>
    </w:tbl>
    <w:p>
      <w:pPr>
        <w:bidi/>
        <w:spacing w:after="120" w:before="0"/>
      </w:pPr>
    </w:p>
    <w:p>
      <w:pPr>
        <w:pStyle w:val="Heading3"/>
        <w:bidi/>
      </w:pPr>
      <w:bookmarkStart w:name="_sec369" w:id="369"/>
      <w:r>
        <w:rPr>
          <w:rFonts w:ascii="Arial" w:cs="Arial" w:eastAsia="Arial" w:hAnsi="Arial"/>
          <w:b/>
          <w:bCs/>
          <w:color w:val="2B5C8A"/>
          <w:sz w:val="23"/>
          <w:szCs w:val="23"/>
          <w:rtl/>
        </w:rPr>
        <w:t xml:space="preserve">5.2 الشريحة S1</w:t>
      </w:r>
      <w:bookmarkEnd w:id="3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وشاشات S1 في DOC-B07، وحزم بذر الكتالوجات في DOC-B05</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 (docs/10-detailed-analysis/00-overview-and-cross-cutting.md:195): AC-INS-1 وAC-ORG-6 في DOC-B02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 AC-CAT-1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يمر بعد إضافة جداول S1، أي كل جدول جديد فيه TenantId مُرشَّح (db/tests/tenant_isolation_tests.sql:735-753)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عبور المشتركين لكل نقطة API جديدة، وNFR-PERF-02 (بحث أقل من ثانيتين على 5,000 جهة)</w:t>
            </w:r>
          </w:p>
        </w:tc>
      </w:tr>
    </w:tbl>
    <w:p>
      <w:pPr>
        <w:bidi/>
        <w:spacing w:after="120" w:before="0"/>
      </w:pPr>
    </w:p>
    <w:p>
      <w:pPr>
        <w:pStyle w:val="Heading3"/>
        <w:bidi/>
      </w:pPr>
      <w:bookmarkStart w:name="_sec370" w:id="370"/>
      <w:r>
        <w:rPr>
          <w:rFonts w:ascii="Arial" w:cs="Arial" w:eastAsia="Arial" w:hAnsi="Arial"/>
          <w:b/>
          <w:bCs/>
          <w:color w:val="2B5C8A"/>
          <w:sz w:val="23"/>
          <w:szCs w:val="23"/>
          <w:rtl/>
        </w:rPr>
        <w:t xml:space="preserve">5.3 الشريحة S2</w:t>
      </w:r>
      <w:bookmarkEnd w:id="3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DOC-B06 وتجهيز الاتفاقيات الأربع والنماذج الثلاثة مجهّلة في بيئة الاختبار (docs/10-detailed-analysis/00-overview-and-cross-cutting.md:216)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أداة اختبار التزامن للحجز</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الفعلية بلا قيد خارج النموذج، وإنذار الانتهاء يعمل» (docs/10-detailed-analysis/00-overview-and-cross-cutting.md:196)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بنتائج محددة (docs/20-database-design.md:241، NFR-PERF-03)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ضمن NFR-PERF-01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سلسلة التدقيق FR-PLT-025 إن نُفِّذ في S2، بعد قرار المرساة O-13 (20-database-design، docs/20-database-design.md:541)</w:t>
            </w:r>
          </w:p>
        </w:tc>
      </w:tr>
    </w:tbl>
    <w:p>
      <w:pPr>
        <w:bidi/>
        <w:spacing w:after="120" w:before="0"/>
      </w:pPr>
    </w:p>
    <w:p>
      <w:pPr>
        <w:pStyle w:val="Heading2"/>
        <w:bidi/>
      </w:pPr>
      <w:bookmarkStart w:name="_sec371" w:id="371"/>
      <w:r>
        <w:rPr>
          <w:rFonts w:ascii="Arial" w:cs="Arial" w:eastAsia="Arial" w:hAnsi="Arial"/>
          <w:b/>
          <w:bCs/>
          <w:color w:val="2B5C8A"/>
          <w:sz w:val="26"/>
          <w:szCs w:val="26"/>
          <w:rtl/>
        </w:rPr>
        <w:t xml:space="preserve">6. اختبار خروج S0</w:t>
      </w:r>
      <w:bookmarkEnd w:id="371"/>
    </w:p>
    <w:p>
      <w:pPr>
        <w:bidi/>
        <w:spacing w:after="110" w:before="0" w:line="312"/>
      </w:pPr>
      <w:r>
        <w:rPr>
          <w:rFonts w:ascii="Arial" w:cs="Arial" w:eastAsia="Arial" w:hAnsi="Arial"/>
          <w:b w:val="false"/>
          <w:bCs w:val="false"/>
          <w:sz w:val="21"/>
          <w:szCs w:val="21"/>
          <w:rtl/>
        </w:rPr>
        <w:t xml:space="preserve">ينص شرط الخروج على «اختبار عزل ناجح بين مشتركين، وتأهيل مشترك جديد آليًا» (docs/10-detailed-analysis/00-overview-and-cross-cutting.md:194). اختبارات العزل الحالية تبذر المشتركين بحساب sa مع تعطيل القيود (db/tests/tenant_isolation_tests.sql:29-34 و69-112)، فلا تثبت التأهيل. لذلك يُبنى اختبار الخروج على مسار الإنتاج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1476375" cy="8191500"/>
            <wp:effectExtent t="0" r="0" b="0" l="0"/>
            <wp:docPr id="1" name="diagram-4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4763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564"/>
        <w:gridCol w:w="5920"/>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5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بحالة TRIAL، ووحداته من الباقة، وحساب الخدمة IsSystemUser، والمدير الأول، في معاملة واحدة</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FR-PLT-008، docs/20-database-design.md:475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مصطنع في البذر</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يبقى صف للمشترك</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البذر</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جديد في الكتالوجات والأدوار</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AC-PLT-5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تصل إلى ملتقِط SMTP في بيئة الاختبار، والرابط صالح 48 ساعة</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في القاعدة</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PASS</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tools/ci/db_ci.sh:87-88</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العبور في API</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من B بجلسة A يعيد 404، وبلا جلسة 401، ولا صف من B في أي قائمة أو بحث</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AC-PLT-1</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A لا تظهر في عارض B وبالعكس</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T13، T14</w:t>
            </w:r>
          </w:p>
        </w:tc>
      </w:tr>
    </w:tbl>
    <w:p>
      <w:pPr>
        <w:bidi/>
        <w:spacing w:after="120" w:before="0"/>
      </w:pPr>
    </w:p>
    <w:p>
      <w:pPr>
        <w:bidi/>
        <w:spacing w:after="110" w:before="0" w:line="312"/>
      </w:pPr>
      <w:r>
        <w:rPr>
          <w:rFonts w:ascii="Arial" w:cs="Arial" w:eastAsia="Arial" w:hAnsi="Arial"/>
          <w:b w:val="false"/>
          <w:bCs w:val="false"/>
          <w:sz w:val="21"/>
          <w:szCs w:val="21"/>
          <w:rtl/>
        </w:rPr>
        <w:t xml:space="preserve">يُعاد هذا الاختبار في كل إصدار لاحق بوصفه اختبار انحدار، ويُضاف إليه كل جدول ونقطة جديدان.</w:t>
      </w:r>
    </w:p>
    <w:p>
      <w:pPr>
        <w:pStyle w:val="Heading2"/>
        <w:bidi/>
      </w:pPr>
      <w:bookmarkStart w:name="_sec372" w:id="372"/>
      <w:r>
        <w:rPr>
          <w:rFonts w:ascii="Arial" w:cs="Arial" w:eastAsia="Arial" w:hAnsi="Arial"/>
          <w:b/>
          <w:bCs/>
          <w:color w:val="2B5C8A"/>
          <w:sz w:val="26"/>
          <w:szCs w:val="26"/>
          <w:rtl/>
        </w:rPr>
        <w:t xml:space="preserve">7. شدة العيوب وفرزها</w:t>
      </w:r>
      <w:bookmarkEnd w:id="3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2"/>
        <w:gridCol w:w="2193"/>
        <w:gridCol w:w="4234"/>
        <w:gridCol w:w="2115"/>
      </w:tblGrid>
      <w:tr>
        <w:trPr>
          <w:cantSplit/>
          <w:tblHeader/>
        </w:trPr>
        <w:tc>
          <w:tcPr>
            <w:tcW w:type="dxa" w:w="13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2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4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على الإصدار</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حرج</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كسر عزل أو سرية أو سلامة مالية أو تدقيق</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من مشترك آخر، كشف رقم هوية لغير TM وFO، فقد صف تدقيق، تجاوز المتاح في الحجز</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الإصدار والدمج، بلا استثناء</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Sev2 عالٍ</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Must معطّل بلا بديل، أو ضابط أمني داخل المشترك يفشل</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التأهيل، قفل لا يعمل، تجاوز من النوع O-24 (erd_open_items)</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خروج الشريحة إلا باستثناء موقّع</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Sev3 متوسط</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له بديل، أو في متطلب Should أو Could</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خطأ خاطئة، تصفية ناقصة</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يُصلح في الشريحة نفسها أو التالية</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Sev4 منخفض</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شكلي</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محاذاة، نص، ترجمة</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يوقف</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 الفرز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كل عيب في متتبع المشروع بوسوم: الشدة، الشريحة، FR، AC، والمستوى الذي اكتشفه.</w:t>
      </w:r>
    </w:p>
    <w:p>
      <w:pPr>
        <w:pStyle w:val="ListParagraph"/>
        <w:numPr>
          <w:ilvl w:val="0"/>
          <w:numId w:val="2"/>
        </w:numPr>
        <w:bidi/>
        <w:spacing w:after="70" w:before="0" w:line="300"/>
      </w:pPr>
      <w:r>
        <w:rPr>
          <w:rFonts w:ascii="Arial" w:cs="Arial" w:eastAsia="Arial" w:hAnsi="Arial"/>
          <w:b w:val="false"/>
          <w:bCs w:val="false"/>
          <w:sz w:val="21"/>
          <w:szCs w:val="21"/>
          <w:rtl/>
        </w:rPr>
        <w:t xml:space="preserve">يفرز فريق من QA lead وقائد التطبيق ومالك المنتج مرتين أسبوعيًا، وفورًا لأي Sev1.</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عيب يُشتبه أنه Sev1 أمني يُشرك مهندس الأمن، وإن ظهر في الإنتاج يُعامل حادثًا وفق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يُخفَّض تصنيف Sev1 إلا بقرار مكتوب من مالك المنتج ومهندس الأمن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مهلة الفرز: Sev1 خلال 4 ساعات عمل، وSev2 خلال يوم عمل، والباقي في الفرز التالي.</w:t>
      </w:r>
    </w:p>
    <w:p>
      <w:pPr>
        <w:bidi/>
        <w:spacing w:after="60" w:before="0"/>
      </w:pPr>
    </w:p>
    <w:p>
      <w:pPr>
        <w:pStyle w:val="Heading2"/>
        <w:bidi/>
      </w:pPr>
      <w:bookmarkStart w:name="_sec373" w:id="373"/>
      <w:r>
        <w:rPr>
          <w:rFonts w:ascii="Arial" w:cs="Arial" w:eastAsia="Arial" w:hAnsi="Arial"/>
          <w:b/>
          <w:bCs/>
          <w:color w:val="2B5C8A"/>
          <w:sz w:val="26"/>
          <w:szCs w:val="26"/>
          <w:rtl/>
        </w:rPr>
        <w:t xml:space="preserve">8. قواعد بيانات الاختبار</w:t>
      </w:r>
      <w:bookmarkEnd w:id="373"/>
    </w:p>
    <w:p>
      <w:pPr>
        <w:bidi/>
        <w:spacing w:after="110" w:before="0" w:line="312"/>
      </w:pPr>
      <w:r>
        <w:rPr>
          <w:rFonts w:ascii="Arial" w:cs="Arial" w:eastAsia="Arial" w:hAnsi="Arial"/>
          <w:b w:val="false"/>
          <w:bCs w:val="false"/>
          <w:sz w:val="21"/>
          <w:szCs w:val="21"/>
          <w:rtl/>
        </w:rPr>
        <w:t xml:space="preserve">المواصفة الكاملة لبيانات الاختبار والتجهيل في DOC-B06 (P1، قبل S2). القواعد الملزمة من الآن:</w:t>
      </w:r>
    </w:p>
    <w:p>
      <w:pPr>
        <w:pStyle w:val="ListParagraph"/>
        <w:numPr>
          <w:ilvl w:val="0"/>
          <w:numId w:val="59"/>
        </w:numPr>
        <w:bidi/>
        <w:spacing w:after="70" w:before="0" w:line="300"/>
      </w:pPr>
      <w:r>
        <w:rPr>
          <w:rFonts w:ascii="Arial" w:cs="Arial" w:eastAsia="Arial" w:hAnsi="Arial"/>
          <w:b w:val="false"/>
          <w:bCs w:val="false"/>
          <w:sz w:val="21"/>
          <w:szCs w:val="21"/>
          <w:rtl/>
        </w:rPr>
        <w:t xml:space="preserve">لا بيانات حقيقية في أي بيئة غير الإنتاج. رأس اختبارات العزل يشترط قاعدة «لا تحوي بيانات حقيقية» (db/tests/tenant_isolation_tests.sql:7).</w:t>
      </w:r>
    </w:p>
    <w:p>
      <w:pPr>
        <w:pStyle w:val="ListParagraph"/>
        <w:numPr>
          <w:ilvl w:val="0"/>
          <w:numId w:val="59"/>
        </w:numPr>
        <w:bidi/>
        <w:spacing w:after="70" w:before="0" w:line="300"/>
      </w:pPr>
      <w:r>
        <w:rPr>
          <w:rFonts w:ascii="Arial" w:cs="Arial" w:eastAsia="Arial" w:hAnsi="Arial"/>
          <w:b w:val="false"/>
          <w:bCs w:val="false"/>
          <w:sz w:val="21"/>
          <w:szCs w:val="21"/>
          <w:rtl/>
        </w:rPr>
        <w:t xml:space="preserve">الأمثلة افتراضية: لا أسماء أشخاص ولا شركات ولا أرقام هويات أو سجلات حقيقية، كما في صف «خصوصية الوثيقة» (docs/10-detailed-analysis/10-m0-m1-platform-organization.md:11).</w:t>
      </w:r>
    </w:p>
    <w:p>
      <w:pPr>
        <w:pStyle w:val="ListParagraph"/>
        <w:numPr>
          <w:ilvl w:val="0"/>
          <w:numId w:val="59"/>
        </w:numPr>
        <w:bidi/>
        <w:spacing w:after="70" w:before="0" w:line="300"/>
      </w:pPr>
      <w:r>
        <w:rPr>
          <w:rFonts w:ascii="Arial" w:cs="Arial" w:eastAsia="Arial" w:hAnsi="Arial"/>
          <w:b w:val="false"/>
          <w:bCs w:val="false"/>
          <w:sz w:val="21"/>
          <w:szCs w:val="21"/>
          <w:rtl/>
        </w:rPr>
        <w:t xml:space="preserve">أرقام الهوية في الاختبار تُولَّد بنمط صحيح الشكل فقط، وأرقام IBAN من أمثلة التوثيق كما في AC-ACC-1.</w:t>
      </w:r>
    </w:p>
    <w:p>
      <w:pPr>
        <w:pStyle w:val="ListParagraph"/>
        <w:numPr>
          <w:ilvl w:val="0"/>
          <w:numId w:val="59"/>
        </w:numPr>
        <w:bidi/>
        <w:spacing w:after="70" w:before="0" w:line="300"/>
      </w:pPr>
      <w:r>
        <w:rPr>
          <w:rFonts w:ascii="Arial" w:cs="Arial" w:eastAsia="Arial" w:hAnsi="Arial"/>
          <w:b w:val="false"/>
          <w:bCs w:val="false"/>
          <w:sz w:val="21"/>
          <w:szCs w:val="21"/>
          <w:rtl/>
        </w:rPr>
        <w:t xml:space="preserve">كل اختبار تكامل ينشئ بياناته ويلغيها، على نمط المعاملة الواحدة في db/tests/tenant_isolation_tests.sql:10-11.</w:t>
      </w:r>
    </w:p>
    <w:p>
      <w:pPr>
        <w:pStyle w:val="ListParagraph"/>
        <w:numPr>
          <w:ilvl w:val="0"/>
          <w:numId w:val="59"/>
        </w:numPr>
        <w:bidi/>
        <w:spacing w:after="70" w:before="0" w:line="300"/>
      </w:pPr>
      <w:r>
        <w:rPr>
          <w:rFonts w:ascii="Arial" w:cs="Arial" w:eastAsia="Arial" w:hAnsi="Arial"/>
          <w:b w:val="false"/>
          <w:bCs w:val="false"/>
          <w:sz w:val="21"/>
          <w:szCs w:val="21"/>
          <w:rtl/>
        </w:rPr>
        <w:t xml:space="preserve">يحمل كل اختبار مشتركين على الأقل حين يمس جدولًا مملوكًا للمشترك.</w:t>
      </w:r>
    </w:p>
    <w:p>
      <w:pPr>
        <w:pStyle w:val="ListParagraph"/>
        <w:numPr>
          <w:ilvl w:val="0"/>
          <w:numId w:val="59"/>
        </w:numPr>
        <w:bidi/>
        <w:spacing w:after="70" w:before="0" w:line="300"/>
      </w:pPr>
      <w:r>
        <w:rPr>
          <w:rFonts w:ascii="Arial" w:cs="Arial" w:eastAsia="Arial" w:hAnsi="Arial"/>
          <w:b w:val="false"/>
          <w:bCs w:val="false"/>
          <w:sz w:val="21"/>
          <w:szCs w:val="21"/>
          <w:rtl/>
        </w:rPr>
        <w:t xml:space="preserve">الاتفاقيات الأربع والنماذج الثلاثة لا تدخل بيئة الاختبار إلا مجهّلة بعد اعتماد DOC-B06.</w:t>
      </w:r>
    </w:p>
    <w:p>
      <w:pPr>
        <w:pStyle w:val="ListParagraph"/>
        <w:numPr>
          <w:ilvl w:val="0"/>
          <w:numId w:val="59"/>
        </w:numPr>
        <w:bidi/>
        <w:spacing w:after="70" w:before="0" w:line="300"/>
      </w:pPr>
      <w:r>
        <w:rPr>
          <w:rFonts w:ascii="Arial" w:cs="Arial" w:eastAsia="Arial" w:hAnsi="Arial"/>
          <w:b w:val="false"/>
          <w:bCs w:val="false"/>
          <w:sz w:val="21"/>
          <w:szCs w:val="21"/>
          <w:rtl/>
        </w:rPr>
        <w:t xml:space="preserve">لا تُنسخ نسخة احتياطية من الإنتاج إلى أي بيئة أخرى (DOC-B11).</w:t>
      </w:r>
    </w:p>
    <w:p>
      <w:pPr>
        <w:bidi/>
        <w:spacing w:after="60" w:before="0"/>
      </w:pPr>
    </w:p>
    <w:p>
      <w:pPr>
        <w:pStyle w:val="Heading2"/>
        <w:bidi/>
      </w:pPr>
      <w:bookmarkStart w:name="_sec374" w:id="374"/>
      <w:r>
        <w:rPr>
          <w:rFonts w:ascii="Arial" w:cs="Arial" w:eastAsia="Arial" w:hAnsi="Arial"/>
          <w:b/>
          <w:bCs/>
          <w:color w:val="2B5C8A"/>
          <w:sz w:val="26"/>
          <w:szCs w:val="26"/>
          <w:rtl/>
        </w:rPr>
        <w:t xml:space="preserve">9. تسجيل النتائج والتتبع</w:t>
      </w:r>
      <w:bookmarkEnd w:id="374"/>
    </w:p>
    <w:p>
      <w:pPr>
        <w:pStyle w:val="ListParagraph"/>
        <w:numPr>
          <w:ilvl w:val="0"/>
          <w:numId w:val="2"/>
        </w:numPr>
        <w:bidi/>
        <w:spacing w:after="70" w:before="0" w:line="300"/>
      </w:pPr>
      <w:r>
        <w:rPr>
          <w:rFonts w:ascii="Arial" w:cs="Arial" w:eastAsia="Arial" w:hAnsi="Arial"/>
          <w:b w:val="false"/>
          <w:bCs w:val="false"/>
          <w:sz w:val="21"/>
          <w:szCs w:val="21"/>
          <w:rtl/>
        </w:rPr>
        <w:t xml:space="preserve">يُحفظ ناتج كل تشغيل في CI ملفًا مرفقًا بالتشغيل، كما يحفظ db_ci.sh الناتج ويعرضه (tools/ci/db_ci.sh:60-65).</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الحالات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ISO-Tn لحالات العزل وFSR-Tn لحالات الحصص، لإزالة التصادم.</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تطبيق يحمل وسم AC وFR الذي يغطيه، فتولّد DOC-B08 مصفوفة التتبع منها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العدّاد المتوقع في db_ci.sh يُشتق من عدد الحالات في الملف بدل الرقم الثابت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خروج الشريحة: قائمة AC بنتائجها، والعيوب المفتوحة بشدتها، ونتائج NFR، والاستثناءات الموقّعة.</w:t>
      </w:r>
    </w:p>
    <w:p>
      <w:pPr>
        <w:bidi/>
        <w:spacing w:after="60" w:before="0"/>
      </w:pPr>
    </w:p>
    <w:p>
      <w:pPr>
        <w:pStyle w:val="Heading2"/>
        <w:bidi/>
      </w:pPr>
      <w:bookmarkStart w:name="_sec375" w:id="375"/>
      <w:r>
        <w:rPr>
          <w:rFonts w:ascii="Arial" w:cs="Arial" w:eastAsia="Arial" w:hAnsi="Arial"/>
          <w:b/>
          <w:bCs/>
          <w:color w:val="2B5C8A"/>
          <w:sz w:val="26"/>
          <w:szCs w:val="26"/>
          <w:rtl/>
        </w:rPr>
        <w:t xml:space="preserve">10. جدول الاختبار لكل شريحة</w:t>
      </w:r>
      <w:bookmarkEnd w:id="3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59"/>
        <w:gridCol w:w="7121"/>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يُضاف من اختبارات</w:t>
            </w:r>
          </w:p>
        </w:tc>
        <w:tc>
          <w:tcPr>
            <w:tcW w:type="dxa" w:w="7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بوابة الخروج</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التطبيق، وحدات PLT، تكامل الربط لكل طلب، API لنقاط S0 وعبورها، واجهة الدخول وMFA والمستخدمين، فحص RTL التجريبي، حالات قاعدة جديدة للمخاطر بعد حسمها</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و§6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التأهيل مع بذر الكتالوجات، API لنقاط ORG وPTY وINS وACC وCAT وNTF، واجهة معالج البنك والشركة ومستنداتها، NFR-PERF-02</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والحوكمة والمفوّضون: AC-ORG-1 وAC-ORG-2 وAC-ACC-2 إلى AC-ACC-4</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S1-ب ناجحة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الحدود والتسعير، تزامن الحجز، إدخال الاتفاقيات الأربع، أداء الشاشات الرئيسية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والتحقق من التعهدات</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الالتزام (docs/10-detailed-analysis/00-overview-and-cross-cutting.md:197)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اعتماد المشتريات، الحجز والتحويل، تزامن السحب من الطابور</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حقيقي يمر كل مراحله (السطر 199)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والمطابقة</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 (السطر 200)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انحدار كامل، اختبار اختراق، UAT، تمرين استعادة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 (السطر 201)، وDOC-B12</w:t>
            </w:r>
          </w:p>
        </w:tc>
      </w:tr>
    </w:tbl>
    <w:p>
      <w:pPr>
        <w:bidi/>
        <w:spacing w:after="120" w:before="0"/>
      </w:pPr>
    </w:p>
    <w:p>
      <w:pPr>
        <w:pStyle w:val="Heading2"/>
        <w:bidi/>
      </w:pPr>
      <w:bookmarkStart w:name="_sec376" w:id="376"/>
      <w:r>
        <w:rPr>
          <w:rFonts w:ascii="Arial" w:cs="Arial" w:eastAsia="Arial" w:hAnsi="Arial"/>
          <w:b/>
          <w:bCs/>
          <w:color w:val="2B5C8A"/>
          <w:sz w:val="26"/>
          <w:szCs w:val="26"/>
          <w:rtl/>
        </w:rPr>
        <w:t xml:space="preserve">11. القرارات المطلوبة</w:t>
      </w:r>
      <w:bookmarkEnd w:id="3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4868"/>
        <w:gridCol w:w="2188"/>
        <w:gridCol w:w="936"/>
        <w:gridCol w:w="936"/>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اختبار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وTestcontainers مع صورة SQL Server 2025، وPlaywright لـ .NET مع axe-core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كود في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SQL Server في CI والاختبارات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تحديث تراكمي محدد يطابق سجل الإصدارات بدل 2025-latest.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0014): </w:t>
            </w:r>
            <w:r>
              <w:rPr>
                <w:rFonts w:ascii="Courier New" w:cs="Courier New" w:eastAsia="Courier New" w:hAnsi="Courier New"/>
                <w:b w:val="false"/>
                <w:bCs w:val="false"/>
                <w:color w:val="1F2937"/>
                <w:sz w:val="16"/>
                <w:szCs w:val="16"/>
                <w:shd w:fill="F1F3F5" w:color="auto" w:val="clear"/>
                <w:rtl/>
              </w:rPr>
              <w:t xml:space="preserve">‎2025-CU9-GDR1-ubuntu-24.04‎</w:t>
            </w:r>
            <w:r>
              <w:rPr>
                <w:rFonts w:ascii="Arial" w:cs="Arial" w:eastAsia="Arial" w:hAnsi="Arial"/>
                <w:b w:val="false"/>
                <w:bCs w:val="false"/>
                <w:sz w:val="18"/>
                <w:szCs w:val="18"/>
                <w:rtl/>
              </w:rPr>
              <w:t xml:space="preserve">، تفحص CI تطابقه مع </w:t>
            </w:r>
            <w:r>
              <w:rPr>
                <w:rFonts w:ascii="Courier New" w:cs="Courier New" w:eastAsia="Courier New" w:hAnsi="Courier New"/>
                <w:b w:val="false"/>
                <w:bCs w:val="false"/>
                <w:color w:val="1F2937"/>
                <w:sz w:val="16"/>
                <w:szCs w:val="16"/>
                <w:shd w:fill="F1F3F5" w:color="auto" w:val="clear"/>
                <w:rtl/>
              </w:rPr>
              <w:t xml:space="preserve">‎versions.json‎</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check_review_fixes.py إلى db_ci.sh</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الخطوة 3 بجانب check_grants.py</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DQ-B01-4</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معرّفات الحالات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ISO-Tn وFSR-Tn، ووسم AC وFR لكل اختبار تطبيق</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DQ-B01-5</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 القاعدة عند تغيّر كود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تشغيله على كل طلب دمج إلى main</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DQ-B01-6</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اختبار الأداء</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واختبار تكامل بالكود لتزامن الحجز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وS2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DQ-B01-7</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«تغطية القواعد الحرجة» (docs/10-detailed-analysis/00-overview-and-cross-cutting.md:171)</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BR في الحدود والحجز والتسعير والعزل له اختبار آلي واحد على الأقل، وتغطية أسطر 80% لنواة المجال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DQ-B01-8</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فرز العيوب</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خلال 4 ساعات عمل، وSev2 خلال يوم عمل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DQ-B01-9</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البريد في بيئة الاختبار</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SMTP محلي يلتقط الرسائل ولا يرسلها خارج البيئة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خروج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الجديدة للمخاطر المفتوحة</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لكتابة tp_app على ref.Currency الآن، وحالات O-19 وO-20 وO-21 بعد قراراتها</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bl>
    <w:p>
      <w:pPr>
        <w:bidi/>
        <w:spacing w:after="120" w:before="0"/>
      </w:pPr>
    </w:p>
    <w:p>
      <w:pPr>
        <w:pStyle w:val="Heading2"/>
        <w:bidi/>
      </w:pPr>
      <w:bookmarkStart w:name="_sec377" w:id="377"/>
      <w:r>
        <w:rPr>
          <w:rFonts w:ascii="Arial" w:cs="Arial" w:eastAsia="Arial" w:hAnsi="Arial"/>
          <w:b/>
          <w:bCs/>
          <w:color w:val="2B5C8A"/>
          <w:sz w:val="26"/>
          <w:szCs w:val="26"/>
          <w:rtl/>
        </w:rPr>
        <w:t xml:space="preserve">12. تعارضات وفجوات في المصادر</w:t>
      </w:r>
      <w:bookmarkEnd w:id="377"/>
    </w:p>
    <w:p>
      <w:pPr>
        <w:pStyle w:val="ListParagraph"/>
        <w:numPr>
          <w:ilvl w:val="0"/>
          <w:numId w:val="60"/>
        </w:numPr>
        <w:bidi/>
        <w:spacing w:after="70" w:before="0" w:line="300"/>
      </w:pPr>
      <w:r>
        <w:rPr>
          <w:rFonts w:ascii="Arial" w:cs="Arial" w:eastAsia="Arial" w:hAnsi="Arial"/>
          <w:b w:val="false"/>
          <w:bCs w:val="false"/>
          <w:sz w:val="21"/>
          <w:szCs w:val="21"/>
          <w:rtl/>
        </w:rPr>
        <w:t xml:space="preserve">docs/30-readiness-documents.md:312 و339 يذكر 34 حالة عزل وأن db_ci.sh يتحقق من 34، والعدد الفعلي 41.</w:t>
      </w:r>
    </w:p>
    <w:p>
      <w:pPr>
        <w:pStyle w:val="ListParagraph"/>
        <w:numPr>
          <w:ilvl w:val="0"/>
          <w:numId w:val="60"/>
        </w:numPr>
        <w:bidi/>
        <w:spacing w:after="70" w:before="0" w:line="300"/>
      </w:pPr>
      <w:r>
        <w:rPr>
          <w:rFonts w:ascii="Arial" w:cs="Arial" w:eastAsia="Arial" w:hAnsi="Arial"/>
          <w:b w:val="false"/>
          <w:bCs w:val="false"/>
          <w:sz w:val="21"/>
          <w:szCs w:val="21"/>
          <w:rtl/>
        </w:rPr>
        <w:t xml:space="preserve">docs/10-detailed-analysis/00-overview-and-cross-cutting.md:352 ما زال يقول إن وثيقة القاعدة «لم تُنفَّذ على SQL Server بعد»، بينما docs/20-database-design.md:492 يثبت النشر في كل تشغيل لـ db_ci.sh، وO-1 فيها (:529) صار «محلول في بيئة التطوير».</w:t>
      </w:r>
    </w:p>
    <w:p>
      <w:pPr>
        <w:pStyle w:val="ListParagraph"/>
        <w:numPr>
          <w:ilvl w:val="0"/>
          <w:numId w:val="60"/>
        </w:numPr>
        <w:bidi/>
        <w:spacing w:after="70" w:before="0" w:line="300"/>
      </w:pPr>
      <w:r>
        <w:rPr>
          <w:rFonts w:ascii="Arial" w:cs="Arial" w:eastAsia="Arial" w:hAnsi="Arial"/>
          <w:b w:val="false"/>
          <w:bCs w:val="false"/>
          <w:sz w:val="21"/>
          <w:szCs w:val="21"/>
          <w:rtl/>
        </w:rPr>
        <w:t xml:space="preserve">رأس tools/ci/db_ci.sh:2-3 يذكر اختبارات المشغّلات فقط، والسكربت يشغّل اختبارات العزل أيضًا (السطر 75).</w:t>
      </w:r>
    </w:p>
    <w:p>
      <w:pPr>
        <w:pStyle w:val="ListParagraph"/>
        <w:numPr>
          <w:ilvl w:val="0"/>
          <w:numId w:val="60"/>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والقاعدة تجعل LookupItem مملوكًا للمشترك (docs/20-database-design.md:425)، فالحالات T9-T12 تختبر الصف العام على cfg.NonWorkingDay (db/tests/tenant_isolation_tests.sql:107). التفصيل في DOC-B02.</w:t>
      </w:r>
    </w:p>
    <w:p>
      <w:pPr>
        <w:pStyle w:val="ListParagraph"/>
        <w:numPr>
          <w:ilvl w:val="0"/>
          <w:numId w:val="60"/>
        </w:numPr>
        <w:bidi/>
        <w:spacing w:after="70" w:before="0" w:line="300"/>
      </w:pPr>
      <w:r>
        <w:rPr>
          <w:rFonts w:ascii="Arial" w:cs="Arial" w:eastAsia="Arial" w:hAnsi="Arial"/>
          <w:b w:val="false"/>
          <w:bCs w:val="false"/>
          <w:sz w:val="21"/>
          <w:szCs w:val="21"/>
          <w:rtl/>
        </w:rPr>
        <w:t xml:space="preserve">00 §8 (docs/10-detailed-analysis/00-overview-and-cross-cutting.md:209-219) يعدّد المستويات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دون أدوات أو معايير خروج؛ هذه الوثيقة تكمله.</w:t>
      </w:r>
    </w:p>
    <w:p>
      <w:pPr>
        <w:bidi/>
        <w:spacing w:after="60" w:before="0"/>
      </w:pPr>
    </w:p>
    <w:p>
      <w:pPr>
        <w:pStyle w:val="Heading2"/>
        <w:bidi/>
      </w:pPr>
      <w:bookmarkStart w:name="_sec378" w:id="378"/>
      <w:r>
        <w:rPr>
          <w:rFonts w:ascii="Arial" w:cs="Arial" w:eastAsia="Arial" w:hAnsi="Arial"/>
          <w:b/>
          <w:bCs/>
          <w:color w:val="2B5C8A"/>
          <w:sz w:val="26"/>
          <w:szCs w:val="26"/>
          <w:rtl/>
        </w:rPr>
        <w:t xml:space="preserve">13. التتبع</w:t>
      </w:r>
      <w:bookmarkEnd w:id="3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2"/>
        <w:gridCol w:w="1949"/>
        <w:gridCol w:w="6883"/>
      </w:tblGrid>
      <w:tr>
        <w:trPr>
          <w:cantSplit/>
          <w:tblHeader/>
        </w:trPr>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X-SEC-4</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227؛ docs/10-detailed-analysis/00-overview-and-cross-cutting.md:139</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اختبار العبور لكل نقطة</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FR-PLT-021، FR-PLT-041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tools/dbgen/erd_open_items.py:62-66؛ docs/10-detailed-analysis/10-m0-m1-platform-organization.md:123، 143</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FR-PLT-008، FR-PLT-013</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 docs/10-detailed-analysis/10-m0-m1-platform-organization.md:110، 115</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AC-INS-1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docs/10-detailed-analysis/00-overview-and-cross-cutting.md:195؛ docs/10-detailed-analysis/11-m2-m4-institutions-accounts-catalogs.md:646</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اختبار التزامن</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 docs/20-database-design.md:241</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تسريب بين المشتركين</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خصوصية الأمثلة، DOC-B06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 db/tests/tenant_isolation_tests.sql:7</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../.github/workflows/treasury-db-ci.yml:37</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tools/dbgen/check_review_fixes.py:2</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O-20، O-21 (erd_open_items)</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tools/dbgen/erd_open_items.py:121-138</w:t>
            </w:r>
          </w:p>
        </w:tc>
      </w:tr>
    </w:tbl>
    <w:p>
      <w:pPr>
        <w:bidi/>
        <w:spacing w:after="120" w:before="0"/>
      </w:pPr>
    </w:p>
    <w:p>
      <w:pPr>
        <w:pStyle w:val="Heading1"/>
        <w:bidi/>
      </w:pPr>
      <w:bookmarkStart w:name="_sec379" w:id="379"/>
      <w:r>
        <w:rPr>
          <w:rFonts w:ascii="Arial" w:cs="Arial" w:eastAsia="Arial" w:hAnsi="Arial"/>
          <w:b/>
          <w:bCs/>
          <w:color w:val="1F3A5F"/>
          <w:sz w:val="32"/>
          <w:szCs w:val="32"/>
          <w:rtl/>
        </w:rPr>
        <w:t xml:space="preserve">DOC-B02 — سجل سيناريوهات القبول للشريحتين S0 وS1</w:t>
      </w:r>
      <w:bookmarkEnd w:id="3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لسجل S0 وS1، والباقي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من PLT وORG وPTY وINS وACC وCAT وNTF (146 متطلبًا)، وخروج S0 وS1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DOC-B03، DOC-B04، DOC-B05، DOC-B07، DOC-B08، DOC-F04،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docs/10-detailed-analysis/13-m6-workflow-engine-notifications.md، docs/10-detailed-analysis/91-requirements-index.md، db/tests/tenant_isolation_tests.sql،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AC-PLT-3 مؤتمت في القاعدة (docs/adr/0005-document-numbering-and-reference-seeds.md، db/static/039_numbering.sql) ويمر في CI: الحالة N2 في db/tests/numbering_tests.sql تعطي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0"/>
          <w:szCs w:val="20"/>
          <w:rtl/>
        </w:rPr>
        <w:t xml:space="preserve"> ثم </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0"/>
          <w:szCs w:val="20"/>
          <w:rtl/>
        </w:rPr>
        <w:t xml:space="preserve"> بعد رقمين، والرقم الملغى يبقى «ملغى» بسببه ولا يُعاد فيأتي بعده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0"/>
          <w:szCs w:val="20"/>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0"/>
          <w:szCs w:val="20"/>
          <w:rtl/>
        </w:rPr>
        <w:t xml:space="preserve">؛ وفحص التزامن tools/ci/numbering_concurrency.sh يشغّل ستة اتصالات معًا ويتراجع عن ربع المعاملات، فتأتي الأرقام الملتزمة من 1 إلى 114 بلا تكرار ولا فجوة. قرار DQ-B02-4 (بلا فجوات للطلبات والبروفورما) مفروض في القاعدة: تعريفا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0"/>
          <w:szCs w:val="20"/>
          <w:rtl/>
        </w:rPr>
        <w:t xml:space="preserve"> لا يقبلان غير GAP_FREE. ويبقى سيناريو API نفسه على التطبيق.</w:t>
      </w:r>
    </w:p>
    <w:p>
      <w:pPr>
        <w:pStyle w:val="Heading2"/>
        <w:bidi/>
      </w:pPr>
      <w:bookmarkStart w:name="_sec380" w:id="380"/>
      <w:r>
        <w:rPr>
          <w:rFonts w:ascii="Arial" w:cs="Arial" w:eastAsia="Arial" w:hAnsi="Arial"/>
          <w:b/>
          <w:bCs/>
          <w:color w:val="2B5C8A"/>
          <w:sz w:val="26"/>
          <w:szCs w:val="26"/>
          <w:rtl/>
        </w:rPr>
        <w:t xml:space="preserve">1. الغرض والنطاق</w:t>
      </w:r>
      <w:bookmarkEnd w:id="380"/>
    </w:p>
    <w:p>
      <w:pPr>
        <w:bidi/>
        <w:spacing w:after="110" w:before="0" w:line="312"/>
      </w:pPr>
      <w:r>
        <w:rPr>
          <w:rFonts w:ascii="Arial" w:cs="Arial" w:eastAsia="Arial" w:hAnsi="Arial"/>
          <w:b w:val="false"/>
          <w:bCs w:val="false"/>
          <w:sz w:val="21"/>
          <w:szCs w:val="21"/>
          <w:rtl/>
        </w:rPr>
        <w:t xml:space="preserve">يربط هذا السجل كل متطلب وظيفي في S0 وS1 بسيناريو قبول واحد على الأقل، بصيغة Given/When/Then، وبطريقة تنفيذه آليًا أو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متطلبات S0 وS1 في 10-m0-m1 (PLT وORG وPTY)، ومتطلبات S1 في 11-m2-m4 (INS وACC وCAT)، ومتطلبات S1 في 13-m6 (NTF) لأنها جزء من الشريحة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38 متطلبًا في S0 و108 في S1، أي 146، بحسب أعمدة الشريحة في جداول FR (مثلًا docs/10-detailed-analysis/10-m0-m1-platform-organization.md:103-149).</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سيناريوهات S1-ب (AC-ORG-1 وAC-ORG-2 وAC-ACC-2 إلى AC-ACC-4) وما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الوضع قبل هذا السجل: 17 سيناريو قائمًا يغطي 36 متطلبًا من الـ 146، منها 11 تغطية ضمنية لا يذكر نص السيناريو فيها رقم المتطلب. ويضيف هذا السجل 44 سيناريو جديدًا للـ 110 الباقية.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صيغة المعرّف </w:t>
      </w:r>
      <w:r>
        <w:rPr>
          <w:rFonts w:ascii="Courier New" w:cs="Courier New" w:eastAsia="Courier New" w:hAnsi="Courier New"/>
          <w:b w:val="false"/>
          <w:bCs w:val="false"/>
          <w:color w:val="1F2937"/>
          <w:sz w:val="18"/>
          <w:szCs w:val="18"/>
          <w:shd w:fill="F1F3F5" w:color="auto" w:val="clear"/>
          <w:rtl/>
        </w:rPr>
        <w:t xml:space="preserve">‎AC-xxx-n‎</w:t>
      </w:r>
      <w:r>
        <w:rPr>
          <w:rFonts w:ascii="Arial" w:cs="Arial" w:eastAsia="Arial" w:hAnsi="Arial"/>
          <w:b w:val="false"/>
          <w:bCs w:val="false"/>
          <w:sz w:val="21"/>
          <w:szCs w:val="21"/>
          <w:rtl/>
        </w:rPr>
        <w:t xml:space="preserve"> مسبوقة برمز الوحدة (docs/10-detailed-analysis/00-overview-and-cross-cutting.md:124)، ويستمر الترقيم من آخر رقم قائم.</w:t>
      </w:r>
    </w:p>
    <w:p>
      <w:pPr>
        <w:bidi/>
        <w:spacing w:after="60" w:before="0"/>
      </w:pPr>
    </w:p>
    <w:p>
      <w:pPr>
        <w:bidi/>
        <w:spacing w:after="110" w:before="0" w:line="312"/>
      </w:pPr>
      <w:r>
        <w:rPr>
          <w:rFonts w:ascii="Arial" w:cs="Arial" w:eastAsia="Arial" w:hAnsi="Arial"/>
          <w:b w:val="false"/>
          <w:bCs w:val="false"/>
          <w:sz w:val="21"/>
          <w:szCs w:val="21"/>
          <w:rtl/>
        </w:rPr>
        <w:t xml:space="preserve">مفتاح عمود الأتمتة: «قاعدة T-n» حالة قائمة في db/tests/tenant_isolation_tests.sql · «API» اختبار تكامل على الواجهة البرمجية · «واجهة» اختبار Playwright · «CI» فحص في خط البناء · «يدوي» قائمة فحص.</w:t>
      </w:r>
    </w:p>
    <w:p>
      <w:pPr>
        <w:pStyle w:val="Heading2"/>
        <w:bidi/>
      </w:pPr>
      <w:bookmarkStart w:name="_sec381" w:id="381"/>
      <w:r>
        <w:rPr>
          <w:rFonts w:ascii="Arial" w:cs="Arial" w:eastAsia="Arial" w:hAnsi="Arial"/>
          <w:b/>
          <w:bCs/>
          <w:color w:val="2B5C8A"/>
          <w:sz w:val="26"/>
          <w:szCs w:val="26"/>
          <w:rtl/>
        </w:rPr>
        <w:t xml:space="preserve">2. السجل</w:t>
      </w:r>
      <w:bookmarkEnd w:id="381"/>
    </w:p>
    <w:p>
      <w:pPr>
        <w:pStyle w:val="Heading3"/>
        <w:bidi/>
      </w:pPr>
      <w:bookmarkStart w:name="_sec382" w:id="382"/>
      <w:r>
        <w:rPr>
          <w:rFonts w:ascii="Arial" w:cs="Arial" w:eastAsia="Arial" w:hAnsi="Arial"/>
          <w:b/>
          <w:bCs/>
          <w:color w:val="2B5C8A"/>
          <w:sz w:val="23"/>
          <w:szCs w:val="23"/>
          <w:rtl/>
        </w:rPr>
        <w:t xml:space="preserve">2.1 سيناريوهات قائمة داخل النطاق</w:t>
      </w:r>
      <w:bookmarkEnd w:id="3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920"/>
        <w:gridCol w:w="1365"/>
        <w:gridCol w:w="920"/>
        <w:gridCol w:w="920"/>
        <w:gridCol w:w="4819"/>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4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FR-PLT-020</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مشتركين، وبلا سياق 0 صفوف</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T1-T16c وT24 وT28؛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وMFA وتسعة أحداث تدقيق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وT34 وT36؛ 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تحت التزامن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docs/10-detailed-analysis/10-m0-m1-platform-organization.md:685</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في CI</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تفرّد رمز ERP وتفعيل PROFORMA</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FR-PLT-019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وجزء PERMISSION_LOCKED في 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وقفل الصلاحية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 قاعدة T21</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والدمج</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 وFR-PTY-024 وFR-PTY-026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للانتهاء، S2 للاكتمال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الإقامة والاكتمال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 وضمنيًا FR-INS-013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(خروج 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docs/10-detailed-analysis/11-m2-m4-institutions-accounts-catalogs.md:646</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 وضمنيًا FR-INS-016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وتعطيل جهة افتراضية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docs/10-detailed-analysis/11-m2-m4-institutions-accounts-catalogs.md:648</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 FR-INS-021،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جهة اتصال إلى Party</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ضمنيًا FR-ACC-002 و004 و005 و006 و008 و009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والحساب الافتراضي والتقنيع</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FR-CAT-004، FR-CAT-026، وضمنيًا 006 و018 و019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والتعطيل والعزل</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قاعدة T24</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في تاريخ</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داخلية لبنكين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 FR-NTF-008، وFR-NTF-017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بلا تكرار وبالنطاق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docs/10-detailed-analysis/13-m6-workflow-engine-notifications.md:781</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 وFR-NTF-015 في S3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للفحص التقاطعي</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والتذكير</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docs/10-detailed-analysis/13-m6-workflow-engine-notifications.md:791</w:t>
            </w:r>
          </w:p>
        </w:tc>
      </w:tr>
    </w:tbl>
    <w:p>
      <w:pPr>
        <w:bidi/>
        <w:spacing w:after="120" w:before="0"/>
      </w:pPr>
    </w:p>
    <w:p>
      <w:pPr>
        <w:pStyle w:val="Heading3"/>
        <w:bidi/>
      </w:pPr>
      <w:bookmarkStart w:name="_sec383" w:id="383"/>
      <w:r>
        <w:rPr>
          <w:rFonts w:ascii="Arial" w:cs="Arial" w:eastAsia="Arial" w:hAnsi="Arial"/>
          <w:b/>
          <w:bCs/>
          <w:color w:val="2B5C8A"/>
          <w:sz w:val="23"/>
          <w:szCs w:val="23"/>
          <w:rtl/>
        </w:rPr>
        <w:t xml:space="preserve">2.2 سيناريوهات جديدة</w:t>
      </w:r>
      <w:bookmarkEnd w:id="3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0"/>
        <w:gridCol w:w="1870"/>
        <w:gridCol w:w="1360"/>
        <w:gridCol w:w="1870"/>
        <w:gridCol w:w="2214"/>
        <w:gridCol w:w="1020"/>
      </w:tblGrid>
      <w:tr>
        <w:trPr>
          <w:cantSplit/>
          <w:tblHeader/>
        </w:trPr>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003، 008، 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(خروج 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اختبار خروج S0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وأثرها على الربط</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T17 وT26 وT27 وT31؛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وحساباته وحدود الباقة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(check_grants R3)؛ قاعدة T38</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وتخزينها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وإنهاؤها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T32 وT35 وT37؛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017، 018،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وترتيب التقييم</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قاعدة T25 وT30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023، 024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وعارضه</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T13-T15؛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إلى 030، FR-CAT-018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المستندات ورفعها وتنزيلها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033، 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التوطين والتقويم والتنسيق</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 وتدويرها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 للاستعادة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 أولًا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وحدودها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FR-NTF-016</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وS1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 وسياق المشترك</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T18؛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الأحداث في معاملة الحفظ</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004، 008، FR-PTY-003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وهرمها ومرآتها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 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والضريبة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012، 013، FR-PLT-038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بمستنداتها وتنبيه انتهائها (خروج S1)</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الشركة وأرشفتها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002، 004، 005</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ووثيقته الأساسية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الأرقام والصور</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T21؛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011، 012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الشكل والعناوين والاتصال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018، 019، 028</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المشتقة والرؤية والتعطيل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الأصل وتجديد الوثيقة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 إلى 004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وتعريفها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المنشأة وبيانات الوحدة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 إلى 013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والتغطية والمنتجات والقناة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016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ومسودة المعالج</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إلى 020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والجودة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 003، 007، 008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الحسابات والعلاقة والتوقيع والحالات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ويُنفَّذ بعد S1-ب</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نموذج التوقيع</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 005، 025</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 والتدقيق</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 إلى 010، 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والمصاريف والتمويل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 إلى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التسهيلات والضمانات والالتزامات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 021، 023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والمرجع العالمي والعملات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حالة قاعدة مقترحة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012،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الإصدار وحماية المحتوى</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005، 006،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المستلمون والجرس والقراءة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 019،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والتسليم والمحوّلات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FR-PLT-034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bl>
    <w:p>
      <w:pPr>
        <w:bidi/>
        <w:spacing w:after="120" w:before="0"/>
      </w:pPr>
    </w:p>
    <w:p>
      <w:pPr>
        <w:pStyle w:val="Heading2"/>
        <w:bidi/>
      </w:pPr>
      <w:bookmarkStart w:name="_sec384" w:id="384"/>
      <w:r>
        <w:rPr>
          <w:rFonts w:ascii="Arial" w:cs="Arial" w:eastAsia="Arial" w:hAnsi="Arial"/>
          <w:b/>
          <w:bCs/>
          <w:color w:val="2B5C8A"/>
          <w:sz w:val="26"/>
          <w:szCs w:val="26"/>
          <w:rtl/>
        </w:rPr>
        <w:t xml:space="preserve">3. نصوص السيناريوهات الجديدة</w:t>
      </w:r>
      <w:bookmarkEnd w:id="384"/>
    </w:p>
    <w:p>
      <w:pPr>
        <w:bidi/>
        <w:spacing w:after="110" w:before="0" w:line="312"/>
      </w:pPr>
      <w:r>
        <w:rPr>
          <w:rFonts w:ascii="Arial" w:cs="Arial" w:eastAsia="Arial" w:hAnsi="Arial"/>
          <w:b w:val="false"/>
          <w:bCs w:val="false"/>
          <w:sz w:val="21"/>
          <w:szCs w:val="21"/>
          <w:rtl/>
        </w:rPr>
        <w:t xml:space="preserve">الأسماء والرموز والأرقام كلها افتراضية. وحيث يذكر السيناريو حالة قاعدة قائمة فهي تثبت الجزء الخاص بالقاعدة، ويبقى جزء الواجهة البرمجية مطلوبًا.</w:t>
      </w:r>
    </w:p>
    <w:p>
      <w:pPr>
        <w:pStyle w:val="Heading3"/>
        <w:bidi/>
      </w:pPr>
      <w:bookmarkStart w:name="_sec385" w:id="385"/>
      <w:r>
        <w:rPr>
          <w:rFonts w:ascii="Arial" w:cs="Arial" w:eastAsia="Arial" w:hAnsi="Arial"/>
          <w:b/>
          <w:bCs/>
          <w:color w:val="2B5C8A"/>
          <w:sz w:val="23"/>
          <w:szCs w:val="23"/>
          <w:rtl/>
        </w:rPr>
        <w:t xml:space="preserve">3.1 المنصة (PLT)</w:t>
      </w:r>
      <w:bookmarkEnd w:id="385"/>
    </w:p>
    <w:p>
      <w:pPr>
        <w:bidi/>
        <w:spacing w:after="110" w:before="0" w:line="312"/>
      </w:pPr>
      <w:r>
        <w:rPr>
          <w:rFonts w:ascii="Arial" w:cs="Arial" w:eastAsia="Arial" w:hAnsi="Arial"/>
          <w:b/>
          <w:bCs/>
          <w:sz w:val="21"/>
          <w:szCs w:val="21"/>
          <w:rtl/>
        </w:rPr>
        <w:t xml:space="preserve">AC-PLT-5 — تأهيل مشترك جديد آليًا (FR-PLT-001، FR-PLT-003، FR-PLT-008، FR-PLT-013؛ خروج S0).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مشغّلًا بدور OPERATOR_ADMIN، وباقة تضم CORE وINSTITUTIONS، وقاعدة منشورة للتو بلا مشتركين.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مشتركًا برمز </w:t>
      </w:r>
      <w:r>
        <w:rPr>
          <w:rFonts w:ascii="Courier New" w:cs="Courier New" w:eastAsia="Courier New" w:hAnsi="Courier New"/>
          <w:b w:val="false"/>
          <w:bCs w:val="false"/>
          <w:color w:val="1F2937"/>
          <w:sz w:val="18"/>
          <w:szCs w:val="18"/>
          <w:shd w:fill="F1F3F5" w:color="auto" w:val="clear"/>
          <w:rtl/>
        </w:rPr>
        <w:t xml:space="preserve">‎t-alpha‎</w:t>
      </w:r>
      <w:r>
        <w:rPr>
          <w:rFonts w:ascii="Arial" w:cs="Arial" w:eastAsia="Arial" w:hAnsi="Arial"/>
          <w:b w:val="false"/>
          <w:bCs w:val="false"/>
          <w:sz w:val="21"/>
          <w:szCs w:val="21"/>
          <w:rtl/>
        </w:rPr>
        <w:t xml:space="preserve"> واسمين Ar/En ولغة افتراضية en، ثم يعيد تشغيل البذر للمشترك نفسه، ثم ينشئ مشتركًا آخر بالرمز نفسه، ثم يحاول مدير الحساب تعطيل CORE.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المشترك بحالة TRIAL ونهاية تجريبية بعد 30 يومًا، ووحداته من الباقة، وأدواره وصلاحياته وكتالوجاته بأعداد حزمة البذر (DOC-B05)، وحساب الخدمة IsSystemUser، ومدير أول تصله دعوة صالحة 48 ساعة؛ إعادة البذر لا تضيف صفًا ويُسجَّل تشغيلها في cfg.SeedRun؛ الرمز المكرر وتعطيل CORE مرفوضان؛ وفشل مصطنع في خطوة البذر لا يترك صفًا للمشترك.</w:t>
      </w:r>
    </w:p>
    <w:p>
      <w:pPr>
        <w:bidi/>
        <w:spacing w:after="110" w:before="0" w:line="312"/>
      </w:pPr>
      <w:r>
        <w:rPr>
          <w:rFonts w:ascii="Arial" w:cs="Arial" w:eastAsia="Arial" w:hAnsi="Arial"/>
          <w:b/>
          <w:bCs/>
          <w:sz w:val="21"/>
          <w:szCs w:val="21"/>
          <w:rtl/>
        </w:rPr>
        <w:t xml:space="preserve">AC-PLT-6 — دورة حياة المشترك (FR-PLT-002، BR-PLT-002).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ACTIVE له اتصالان مربوطان: مدير حساب وموظف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يعلّقه المشغّل بسبب مكتوب، ثم يحاول المدير حفظ شركة، ثم يحاول الموظف دخولًا جديدًا، ثم يغلقه المشغّل، ثم يحاول إعادته إلى ACTIVE.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لكل انتقال حدث 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الكتابة مرفوضة في SUSPENDED (T27 وT31)؛ نتيجة دخول الموظف تتبع قرار O-18 (erd_open_items) المفتوح؛ الإغلاق يسحب ربط الاتصالين فورًا (T26) ويرفض أي ربط جديد بالخطأ 50002 (T17)؛ والانتقال من CLOSED إلى ACTIVE مرفوض.</w:t>
      </w:r>
    </w:p>
    <w:p>
      <w:pPr>
        <w:bidi/>
        <w:spacing w:after="110" w:before="0" w:line="312"/>
      </w:pPr>
      <w:r>
        <w:rPr>
          <w:rFonts w:ascii="Arial" w:cs="Arial" w:eastAsia="Arial" w:hAnsi="Arial"/>
          <w:b/>
          <w:bCs/>
          <w:sz w:val="21"/>
          <w:szCs w:val="21"/>
          <w:rtl/>
        </w:rPr>
        <w:t xml:space="preserve">AC-PLT-7 — لوحة المشغّل وحساباته وحدود الباقة (FR-PLT-004، FR-PLT-005، FR-PLT-006).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باقة حد مستخدميها 10، ومشتركًا فيه 8 مستخدمين، ومشغّلًا بدور OPERATOR_SUPPORT.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مدير الحساب المستخدم التاسع، ثم يفتح المشغّل لوحته، ثم يحاول المشغّل الدخول من بوابة المشترك، ويحاول مستخدم مشترك الدخول من بوابة المشغّل.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تنبيه 90% للمدير والمشغّل ولا يُمنع الإنشاء؛ اللوحة تعرض الحالات والعدّادات فقط ولا تلمس جدولًا مملوكًا للمشترك (القاعدة R3 في tools/dbgen/check_grants.py:7)، ودور المنصة يقرأ أحداث المنصة في سجل التدقيق لا صفوف المشتركين (T38)؛ الدخولان المتعاكسان مرفوضان؛ ودخول المشغّل لا يكتمل بلا MFA.</w:t>
      </w:r>
    </w:p>
    <w:p>
      <w:pPr>
        <w:bidi/>
        <w:spacing w:after="110" w:before="0" w:line="312"/>
      </w:pPr>
      <w:r>
        <w:rPr>
          <w:rFonts w:ascii="Arial" w:cs="Arial" w:eastAsia="Arial" w:hAnsi="Arial"/>
          <w:b/>
          <w:bCs/>
          <w:sz w:val="21"/>
          <w:szCs w:val="21"/>
          <w:rtl/>
        </w:rPr>
        <w:t xml:space="preserve">AC-PLT-8 — وصول الدعم المؤقت (FR-PLT-007، BR-PLT-017).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وصول دعم معطّلًا افتراضيًا.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المشغّل فتح بيانات المشترك، ثم يفعّل مدير الحساب الوصول 4 ساعات، فيتصفح المشغّل صفحتين ويحاول كشف رقم هوية، ثم تمر 4 ساعات.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الأولى مرفوضة؛ الصفحتان مسجَّلتان ويراهما المدير في سجل الجلسة؛ الكشف مرفوض ومدقَّق بشدة عالية؛ ويسقط الوصول دون تدخل.</w:t>
      </w:r>
    </w:p>
    <w:p>
      <w:pPr>
        <w:bidi/>
        <w:spacing w:after="110" w:before="0" w:line="312"/>
      </w:pPr>
      <w:r>
        <w:rPr>
          <w:rFonts w:ascii="Arial" w:cs="Arial" w:eastAsia="Arial" w:hAnsi="Arial"/>
          <w:b/>
          <w:bCs/>
          <w:sz w:val="21"/>
          <w:szCs w:val="21"/>
          <w:rtl/>
        </w:rPr>
        <w:t xml:space="preserve">AC-PLT-9 — قائمة البدء (FR-PLT-009،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بلا شركات.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يضيف المدير شركة ومستخدمًا بدور ونطاق، ثم يعطّل المستخدم.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ترتفع نسبة الإنجاز بعد الإضافة وتعود الخطوة «غير منجزة» بعد التعطيل، لأن الحساب من البيانات الفعلية لا من علامات يدوية.</w:t>
      </w:r>
    </w:p>
    <w:p>
      <w:pPr>
        <w:bidi/>
        <w:spacing w:after="110" w:before="0" w:line="312"/>
      </w:pPr>
      <w:r>
        <w:rPr>
          <w:rFonts w:ascii="Arial" w:cs="Arial" w:eastAsia="Arial" w:hAnsi="Arial"/>
          <w:b/>
          <w:bCs/>
          <w:sz w:val="21"/>
          <w:szCs w:val="21"/>
          <w:rtl/>
        </w:rPr>
        <w:t xml:space="preserve">AC-PLT-10 — كلمة المرور وتخزينها (FR-PLT-010، BR-PLT-004، ADR 0002).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سياسة المشترك الافتراضية 12 خانة وحد المنصة 10.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مستخدم كلمة من 11 خانة، ثم كلمة واردة في قائمة التسريبات، ثم كلمة سليمة من 14 خانة، ثم يحاول المدير خفض السياسة إلى 9 خانات، ثم يحاول دور التطبيق قراءة عمود التجزئة.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الأولى والثانية مرفوضتان؛ الثالثة تُخزَّن بصيغة PHC لـ Argon2id بمعاملات لا تقل عن m=65536 وt=3 وp=4؛ خفض السياسة مرفوض؛ القراءة مرفوضة بالخطأ 230 (T35)؛ ولا تظهر الكلمة في أي سجل.</w:t>
      </w:r>
    </w:p>
    <w:p>
      <w:pPr>
        <w:bidi/>
        <w:spacing w:after="110" w:before="0" w:line="312"/>
      </w:pPr>
      <w:r>
        <w:rPr>
          <w:rFonts w:ascii="Arial" w:cs="Arial" w:eastAsia="Arial" w:hAnsi="Arial"/>
          <w:b/>
          <w:bCs/>
          <w:sz w:val="21"/>
          <w:szCs w:val="21"/>
          <w:rtl/>
        </w:rPr>
        <w:t xml:space="preserve">AC-PLT-11 — الدعوة وإعادة التعيين (FR-PLT-013).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دعوة أُرسلت في 2026-10-12 09:00، وملتقِط SMTP في بيئة الاختبار.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يُفتح رابط الدعوة في 2026-10-14 10:00، ويُطلب إعادة تعيين لبريد مسجَّل ولبريد غير مسجَّل، ويُستعمل رابط الإعادة مرتين، ويتعطل المرحّل عند إرسال ثالث.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الدعوة منتهية لتجاوز 48 ساعة؛ الاستجابتان لطلبي الإعادة متطابقتان؛ الاستعمال الثاني مرفوض؛ الرابط مخزَّن مجزَّأً ولا يحمل بيانات مقيّدة؛ وفشل الإرسال مسجَّل في التدقيق.</w:t>
      </w:r>
    </w:p>
    <w:p>
      <w:pPr>
        <w:bidi/>
        <w:spacing w:after="110" w:before="0" w:line="312"/>
      </w:pPr>
      <w:r>
        <w:rPr>
          <w:rFonts w:ascii="Arial" w:cs="Arial" w:eastAsia="Arial" w:hAnsi="Arial"/>
          <w:b/>
          <w:bCs/>
          <w:sz w:val="21"/>
          <w:szCs w:val="21"/>
          <w:rtl/>
        </w:rPr>
        <w:t xml:space="preserve">AC-PLT-12 — مهل الجلسة وإنهاؤها (FR-PLT-014).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بجلسة بدأت 08:00.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يتوقف عن النشاط من 08:10 حتى 08:41، ثم يدخل من جديد ويطلب تصديرًا حساسًا، ثم ينهي المدير جلسته من شاشة الجلسات.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طلب 08:41 يحتاج دخولًا جديدًا (خمول 30 دقيقة)؛ التصدير يطلب إعادة مصادقة؛ الإنهاء يسحب الربط فورًا في القاعدة (T37) ويسري على الطلب التالي خلال دقيقة؛ والجلسة المنتهية بالخمول لا تربط (T32)؛ ولا تتجاوز أي جلسة 12 ساعة، ولا يستطيع دور التطبيق تمديدها (T35).</w:t>
      </w:r>
    </w:p>
    <w:p>
      <w:pPr>
        <w:bidi/>
        <w:spacing w:after="110" w:before="0" w:line="312"/>
      </w:pPr>
      <w:r>
        <w:rPr>
          <w:rFonts w:ascii="Arial" w:cs="Arial" w:eastAsia="Arial" w:hAnsi="Arial"/>
          <w:b/>
          <w:bCs/>
          <w:sz w:val="21"/>
          <w:szCs w:val="21"/>
          <w:rtl/>
        </w:rPr>
        <w:t xml:space="preserve">AC-PLT-13 — المستخدمون والأدوار وترتيب التقييم (FR-PLT-016، FR-PLT-017، FR-PLT-018، FR-PLT-021).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فيه مدير حساب فعّال واحد، ودورًا مخصصًا «مراجع» بصلاحية عرض الشركات، ومستخدمًا U1 بدوري «مراجع» و«موظف خزينة» ونطاقه الشركة C1.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المدير تعطيل نفسه، ثم يضيف إلى «مراجع» صلاحية تعديل الشركات، ثم يعدّل U1 الشركة C1 ويطلب الشركة C2 بمعرّفها ويستدعي نقطة لا يملك صلاحيتها، ويصدر إصدار يضيف رمز صلاحية جديدًا.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التعطيل مرفوض؛ التعديل يسري على طلب U1 التالي؛ صلاحياته اتحاد الدورين؛ C2 تعيد 404 والنقطة 403؛ الصلاحية الجديدة غير ممنوحة لأحد ولا يضيف المشترك رمزًا؛ وفحص البناء يفشل إن ورد في مصفوفة أي ملف وحدة رمز غير موجود في الكتالوج.</w:t>
      </w:r>
    </w:p>
    <w:p>
      <w:pPr>
        <w:bidi/>
        <w:spacing w:after="110" w:before="0" w:line="312"/>
      </w:pPr>
      <w:r>
        <w:rPr>
          <w:rFonts w:ascii="Arial" w:cs="Arial" w:eastAsia="Arial" w:hAnsi="Arial"/>
          <w:b/>
          <w:bCs/>
          <w:sz w:val="21"/>
          <w:szCs w:val="21"/>
          <w:rtl/>
        </w:rPr>
        <w:t xml:space="preserve">AC-PLT-14 — سجل التدقيق وعارضه (FR-PLT-022، FR-PLT-023، FR-PLT-024).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مدققًا بصلاحية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ومسؤول تسهيلات بلا صلاحية تدقيق.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مستخدم رقم هوية من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‎…1234‎</w:t>
      </w:r>
      <w:r>
        <w:rPr>
          <w:rFonts w:ascii="Arial" w:cs="Arial" w:eastAsia="Arial" w:hAnsi="Arial"/>
          <w:b w:val="false"/>
          <w:bCs w:val="false"/>
          <w:sz w:val="21"/>
          <w:szCs w:val="21"/>
          <w:rtl/>
        </w:rPr>
        <w:t xml:space="preserve">، ويفتح المدقق العارض ويصفّي ويصدّر، ويحاول مسؤول التسهيلات فتح العارض، ويحاول دور التطبيق تعديل صف تدقيق أو حذفه أو إضافته لمشترك آخر.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يُسجَّل التعديل بالقناعين فقط؛ الفتح يضيف AUDIT_VIEWED والتصدير حدثًا بشدة عالية؛ المسؤول يتلقى 403؛ التعديل والحذف مرفوضان (T15) والإضافة لمشترك آخر مرفوضة (T14)؛ وكل حدث يحمل الفاعل والمشترك والشركة والارتباط والعنوان والنتيجة.</w:t>
      </w:r>
    </w:p>
    <w:p>
      <w:pPr>
        <w:bidi/>
        <w:spacing w:after="110" w:before="0" w:line="312"/>
      </w:pPr>
      <w:r>
        <w:rPr>
          <w:rFonts w:ascii="Arial" w:cs="Arial" w:eastAsia="Arial" w:hAnsi="Arial"/>
          <w:b/>
          <w:bCs/>
          <w:sz w:val="21"/>
          <w:szCs w:val="21"/>
          <w:rtl/>
        </w:rPr>
        <w:t xml:space="preserve">AC-PLT-15 — مخزن المستندات (FR-PLT-027 إلى FR-PLT-030، FR-CAT-018).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نوع COMMERCIAL_REGISTRATION بعلم RequiresExpiry، ونوعًا IsSensitive، وملف PDF سليمًا، وملفًا تنفيذيًا أُعيدت تسميته </w:t>
      </w:r>
      <w:r>
        <w:rPr>
          <w:rFonts w:ascii="Courier New" w:cs="Courier New" w:eastAsia="Courier New" w:hAnsi="Courier New"/>
          <w:b w:val="false"/>
          <w:bCs w:val="false"/>
          <w:color w:val="1F2937"/>
          <w:sz w:val="18"/>
          <w:szCs w:val="18"/>
          <w:shd w:fill="F1F3F5" w:color="auto" w:val="clear"/>
          <w:rtl/>
        </w:rPr>
        <w:t xml:space="preserve">‎.pdf‎</w:t>
      </w:r>
      <w:r>
        <w:rPr>
          <w:rFonts w:ascii="Arial" w:cs="Arial" w:eastAsia="Arial" w:hAnsi="Arial"/>
          <w:b w:val="false"/>
          <w:bCs w:val="false"/>
          <w:sz w:val="21"/>
          <w:szCs w:val="21"/>
          <w:rtl/>
        </w:rPr>
        <w:t xml:space="preserve">، وملفًا بحجم 26 ميغابايت.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الأول بلا تاريخ انتهاء ثم بتاريخ، ثم يُرفع له إصدار ثانٍ ويُربط بشركتين، ثم يُرفع الملفان الآخران، ثم يطلب موظف خزينة تنزيل مستند مقيَّد ومصغّرته.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انتهاء مرفوض؛ الإصدار الثاني لا يغيّر الأول؛ البصمة المخزّنة تطابق إعادة الحساب؛ المستند يظهر في الكيانين؛ التنفيذي والكبير مرفوضان، وملف معلَّم مشبوهًا يبقى في الحجر؛ طلب الموظف يعيد 403 للمستند والمصغّرة؛ وكل تنزيل مسجَّل.</w:t>
      </w:r>
    </w:p>
    <w:p>
      <w:pPr>
        <w:bidi/>
        <w:spacing w:after="110" w:before="0" w:line="312"/>
      </w:pPr>
      <w:r>
        <w:rPr>
          <w:rFonts w:ascii="Arial" w:cs="Arial" w:eastAsia="Arial" w:hAnsi="Arial"/>
          <w:b/>
          <w:bCs/>
          <w:sz w:val="21"/>
          <w:szCs w:val="21"/>
          <w:rtl/>
        </w:rPr>
        <w:t xml:space="preserve">AC-PLT-16 — التوطين والتقويم والتنسيق (FR-PLT-032، FR-PLT-033،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واجهة إنجليزية أساسًا، ومحليّة تجريبية RTL، ومشتركًا توقيته Asia/Riyadh.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يُشغَّل فحص النصوص الثابتة، وتُعرض كل صفحات S0 بالمحليّة RTL، ويُدخل تاريخ هجري صحيح ثم تاريخ هجري غير موجود في حقل معلَّم، ويُعرض وقت مخزَّن 2026-10-12T06:00Z.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نص مرئي خارج ملفات الموارد؛ اختبار التخطيط لا يجد تداخلًا أو قصًّا؛ يُخزَّن الميلادي ويُعرض النص المُدخل؛ التاريخ غير الموجود مرفوض؛ ويُعرض الوقت 09:00 بأرقام 0-9.</w:t>
      </w:r>
    </w:p>
    <w:p>
      <w:pPr>
        <w:bidi/>
        <w:spacing w:after="110" w:before="0" w:line="312"/>
      </w:pPr>
      <w:r>
        <w:rPr>
          <w:rFonts w:ascii="Arial" w:cs="Arial" w:eastAsia="Arial" w:hAnsi="Arial"/>
          <w:b/>
          <w:bCs/>
          <w:sz w:val="21"/>
          <w:szCs w:val="21"/>
          <w:rtl/>
        </w:rPr>
        <w:t xml:space="preserve">AC-PLT-17 — مفاتيح التشفير (FR-PLT-037، BR-PLT-015).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وثائق هوية مشفَّرة بمفتاح بيانات للمشترك ملفوف بمفتاح رئيسي خارج القاعدة.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يُدوَّر مفتاح البيانات وتعمل مهمة إعادة التشفير، ثم تُقرأ وثيقة قديمة وأخرى جديدة، ثم تُستعاد نسخة احتياطية في بيئة معزولة بلا المفتاح الرئيسي.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القراءتان تنجحان؛ أحداث المفاتيح مسجَّلة بشدة عالية؛ والأعمدة المشفَّرة في النسخة المستعادة غير قابلة للقراءة (تفاصيل المفاتيح في DOC-S02).</w:t>
      </w:r>
    </w:p>
    <w:p>
      <w:pPr>
        <w:bidi/>
        <w:spacing w:after="110" w:before="0" w:line="312"/>
      </w:pPr>
      <w:r>
        <w:rPr>
          <w:rFonts w:ascii="Arial" w:cs="Arial" w:eastAsia="Arial" w:hAnsi="Arial"/>
          <w:b/>
          <w:bCs/>
          <w:sz w:val="21"/>
          <w:szCs w:val="21"/>
          <w:rtl/>
        </w:rPr>
        <w:t xml:space="preserve">AC-PLT-18 — الواجهة البرمجية أولًا (FR-PLT-041).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بناءً يولّد وثيقة OpenAPI.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تُشغَّل اختبارات الواجهة مع تسجيل طلبات الشبكة، وتُضاف نقطة بلا توثيق.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طلب من الواجهة يطابق مسارًا موثقًا؛ المعرّفات الخارجية GUID؛ والنقطة غير الموثقة تفشل فحص العقد في البناء (العقد في DOC-B04).</w:t>
      </w:r>
    </w:p>
    <w:p>
      <w:pPr>
        <w:bidi/>
        <w:spacing w:after="110" w:before="0" w:line="312"/>
      </w:pPr>
      <w:r>
        <w:rPr>
          <w:rFonts w:ascii="Arial" w:cs="Arial" w:eastAsia="Arial" w:hAnsi="Arial"/>
          <w:b/>
          <w:bCs/>
          <w:sz w:val="21"/>
          <w:szCs w:val="21"/>
          <w:rtl/>
        </w:rPr>
        <w:t xml:space="preserve">AC-PLT-19 — إعدادات المشترك (FR-PLT-043، BR-PLT-018).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الإعدادات الافتراضية.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المدير مهلة إعادة الإخفاء 5 ثوانٍ، ثم work.start=08:00 وwork.end=10:00، ثم 07:00 و18:00.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 مرفوض لأن الحد الأدنى 15؛ الثاني مرفوض مع شرح (أقل من 4 ساعات)؛ الثالث مقبول ومدقَّق بالقيمتين.</w:t>
      </w:r>
    </w:p>
    <w:p>
      <w:pPr>
        <w:bidi/>
        <w:spacing w:after="110" w:before="0" w:line="312"/>
      </w:pPr>
      <w:r>
        <w:rPr>
          <w:rFonts w:ascii="Arial" w:cs="Arial" w:eastAsia="Arial" w:hAnsi="Arial"/>
          <w:b/>
          <w:bCs/>
          <w:sz w:val="21"/>
          <w:szCs w:val="21"/>
          <w:rtl/>
        </w:rPr>
        <w:t xml:space="preserve">AC-PLT-20 — المهام الخلفية (FR-PLT-044، FR-NTF-016).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مهمة التنبيه اليومية لمشترك تعمل بحساب الخدمة IsSystemUser.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تفشل في تشغيل 02:00 بخطأ مصطنع، ثم تُوقف ثلاثة أيام وتُشغَّل.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الفشل في شاشة المهام بمدته ونتيجته وتُعاد المحاولة خلال ساعة؛ وبعد الإيقاف لا تصل ثلاث نسخ من التنبيه نفسه.</w:t>
      </w:r>
    </w:p>
    <w:p>
      <w:pPr>
        <w:bidi/>
        <w:spacing w:after="110" w:before="0" w:line="312"/>
      </w:pPr>
      <w:r>
        <w:rPr>
          <w:rFonts w:ascii="Arial" w:cs="Arial" w:eastAsia="Arial" w:hAnsi="Arial"/>
          <w:b/>
          <w:bCs/>
          <w:sz w:val="21"/>
          <w:szCs w:val="21"/>
          <w:rtl/>
        </w:rPr>
        <w:t xml:space="preserve">AC-PLT-21 — العنوان الفرعي وسياق المشترك (FR-PLT-046).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مشتركين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‎beta‎</w:t>
      </w:r>
      <w:r>
        <w:rPr>
          <w:rFonts w:ascii="Arial" w:cs="Arial" w:eastAsia="Arial" w:hAnsi="Arial"/>
          <w:b w:val="false"/>
          <w:bCs w:val="false"/>
          <w:sz w:val="21"/>
          <w:szCs w:val="21"/>
          <w:rtl/>
        </w:rPr>
        <w:t xml:space="preserve">، ومستخدمًا له جلسة في </w:t>
      </w:r>
      <w:r>
        <w:rPr>
          <w:rFonts w:ascii="Courier New" w:cs="Courier New" w:eastAsia="Courier New" w:hAnsi="Courier New"/>
          <w:b w:val="false"/>
          <w:bCs w:val="false"/>
          <w:color w:val="1F2937"/>
          <w:sz w:val="18"/>
          <w:szCs w:val="18"/>
          <w:shd w:fill="F1F3F5" w:color="auto" w:val="clear"/>
          <w:rtl/>
        </w:rPr>
        <w:t xml:space="preserve">‎alpha.bankfas.com‎</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يرسل رمز جلسته إلى </w:t>
      </w:r>
      <w:r>
        <w:rPr>
          <w:rFonts w:ascii="Courier New" w:cs="Courier New" w:eastAsia="Courier New" w:hAnsi="Courier New"/>
          <w:b w:val="false"/>
          <w:bCs w:val="false"/>
          <w:color w:val="1F2937"/>
          <w:sz w:val="18"/>
          <w:szCs w:val="18"/>
          <w:shd w:fill="F1F3F5" w:color="auto" w:val="clear"/>
          <w:rtl/>
        </w:rPr>
        <w:t xml:space="preserve">‎beta.bankfas.com‎</w:t>
      </w:r>
      <w:r>
        <w:rPr>
          <w:rFonts w:ascii="Arial" w:cs="Arial" w:eastAsia="Arial" w:hAnsi="Arial"/>
          <w:b w:val="false"/>
          <w:bCs w:val="false"/>
          <w:sz w:val="21"/>
          <w:szCs w:val="21"/>
          <w:rtl/>
        </w:rPr>
        <w:t xml:space="preserve">، ثم يُفتح عنوان فرعي غير معروف، ثم يُسجَّل مشترك برمز </w:t>
      </w:r>
      <w:r>
        <w:rPr>
          <w:rFonts w:ascii="Courier New" w:cs="Courier New" w:eastAsia="Courier New" w:hAnsi="Courier New"/>
          <w:b w:val="false"/>
          <w:bCs w:val="false"/>
          <w:color w:val="1F2937"/>
          <w:sz w:val="18"/>
          <w:szCs w:val="18"/>
          <w:shd w:fill="F1F3F5" w:color="auto" w:val="clear"/>
          <w:rtl/>
        </w:rPr>
        <w:t xml:space="preserve">‎www‎</w:t>
      </w:r>
      <w:r>
        <w:rPr>
          <w:rFonts w:ascii="Arial" w:cs="Arial" w:eastAsia="Arial" w:hAnsi="Arial"/>
          <w:b w:val="false"/>
          <w:bCs w:val="false"/>
          <w:sz w:val="21"/>
          <w:szCs w:val="21"/>
          <w:rtl/>
        </w:rPr>
        <w:t xml:space="preserve">، ثم يُغيَّر رمز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بعد تفعيله.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الطلب الأول مرفوض لأن الجلسة لا تربط مشتركًا آخر (50003، T18)؛ العنوان المجهول يعطي صفحة محايدة لا تكشف وجود مشترك؛ والرمز المحجوز والتغيير مرفوضان.</w:t>
      </w:r>
    </w:p>
    <w:p>
      <w:pPr>
        <w:bidi/>
        <w:spacing w:after="110" w:before="0" w:line="312"/>
      </w:pPr>
      <w:r>
        <w:rPr>
          <w:rFonts w:ascii="Arial" w:cs="Arial" w:eastAsia="Arial" w:hAnsi="Arial"/>
          <w:b/>
          <w:bCs/>
          <w:sz w:val="21"/>
          <w:szCs w:val="21"/>
          <w:rtl/>
        </w:rPr>
        <w:t xml:space="preserve">AC-PLT-22 — طابور الأحداث (FR-PLT-042؛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جديدة.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بنجاح، ثم يُعاد الحفظ لشركة أخرى مع فشل مصطنع بعد كتابة الحدث.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يدخل </w:t>
      </w:r>
      <w:r>
        <w:rPr>
          <w:rFonts w:ascii="Courier New" w:cs="Courier New" w:eastAsia="Courier New" w:hAnsi="Courier New"/>
          <w:b w:val="false"/>
          <w:bCs w:val="false"/>
          <w:color w:val="1F2937"/>
          <w:sz w:val="18"/>
          <w:szCs w:val="18"/>
          <w:shd w:fill="F1F3F5" w:color="auto" w:val="clear"/>
          <w:rtl/>
        </w:rPr>
        <w:t xml:space="preserve">‎company.created‎</w:t>
      </w:r>
      <w:r>
        <w:rPr>
          <w:rFonts w:ascii="Arial" w:cs="Arial" w:eastAsia="Arial" w:hAnsi="Arial"/>
          <w:b w:val="false"/>
          <w:bCs w:val="false"/>
          <w:sz w:val="21"/>
          <w:szCs w:val="21"/>
          <w:rtl/>
        </w:rPr>
        <w:t xml:space="preserve"> الطابور في معاملة الحفظ نفسها وحمولته بلا أرقام هويات؛ وفي الحالة الثانية لا تبقى الشركة ولا الحدث.</w:t>
      </w:r>
    </w:p>
    <w:p>
      <w:pPr>
        <w:pStyle w:val="Heading3"/>
        <w:bidi/>
      </w:pPr>
      <w:bookmarkStart w:name="_sec386" w:id="386"/>
      <w:r>
        <w:rPr>
          <w:rFonts w:ascii="Arial" w:cs="Arial" w:eastAsia="Arial" w:hAnsi="Arial"/>
          <w:b/>
          <w:bCs/>
          <w:color w:val="2B5C8A"/>
          <w:sz w:val="23"/>
          <w:szCs w:val="23"/>
          <w:rtl/>
        </w:rPr>
        <w:t xml:space="preserve">3.2 الهيكل المؤسسي (ORG)</w:t>
      </w:r>
      <w:bookmarkEnd w:id="386"/>
    </w:p>
    <w:p>
      <w:pPr>
        <w:bidi/>
        <w:spacing w:after="110" w:before="0" w:line="312"/>
      </w:pPr>
      <w:r>
        <w:rPr>
          <w:rFonts w:ascii="Arial" w:cs="Arial" w:eastAsia="Arial" w:hAnsi="Arial"/>
          <w:b/>
          <w:bCs/>
          <w:sz w:val="21"/>
          <w:szCs w:val="21"/>
          <w:rtl/>
        </w:rPr>
        <w:t xml:space="preserve">AC-ORG-4 — الشركة وهرمها ومرآتها (FR-ORG-001 إلى FR-ORG-004، FR-ORG-008، FR-PTY-003).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وشكلين قانونيين مبذورين وشركة 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B برمز A نفسه، ثم برمز جديد وعلم «قابضة» وعملة SAR، ثم تُجعل A أمًّا لـ B ثم B أمًّا لـ A، ثم تُعطى شركة C عملة غير معرّفة، ثم يُعدَّل اسم B، ثم يُعطَّل الشكل القانوني المستعمل.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B قابضة دون تغيير شكلها وتنشأ لها Party مرآة؛ الحلقة مرفوضة؛ العملة غير المعرّفة مرفوضة؛ الاسم الجديد يظهر في المرآة التي لا تُدمج ولا تُحذف؛ وتعطيل الشكل يخفيه من الاختيار ولا يمس B.</w:t>
      </w:r>
    </w:p>
    <w:p>
      <w:pPr>
        <w:bidi/>
        <w:spacing w:after="110" w:before="0" w:line="312"/>
      </w:pPr>
      <w:r>
        <w:rPr>
          <w:rFonts w:ascii="Arial" w:cs="Arial" w:eastAsia="Arial" w:hAnsi="Arial"/>
          <w:b/>
          <w:bCs/>
          <w:sz w:val="21"/>
          <w:szCs w:val="21"/>
          <w:rtl/>
        </w:rPr>
        <w:t xml:space="preserve">AC-ORG-5 — السنة المالية والضريبة (FR-ORG-006، FR-ORG-007).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نهاية سنتها المالية 30 يونيو، ونسبة ضريبة توضيحية 5% حتى 2026-06-30.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تُضاف نسبة 15% من 2026-07-01، ويُسأل عن الفترة المالية 2026 وعن النسبة في 2026-06-15 وفي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الفترة من 2025-07-01 إلى 2026-06-30؛ النسبتان 5% ثم 15%؛ الصف السابق يُغلق في 2026-06-30؛ ولا نسبة مضمَّنة في الكود.</w:t>
      </w:r>
    </w:p>
    <w:p>
      <w:pPr>
        <w:bidi/>
        <w:spacing w:after="110" w:before="0" w:line="312"/>
      </w:pPr>
      <w:r>
        <w:rPr>
          <w:rFonts w:ascii="Arial" w:cs="Arial" w:eastAsia="Arial" w:hAnsi="Arial"/>
          <w:b/>
          <w:bCs/>
          <w:sz w:val="21"/>
          <w:szCs w:val="21"/>
          <w:rtl/>
        </w:rPr>
        <w:t xml:space="preserve">AC-ORG-6 — شركة بمستنداتها وتنبيه انتهائها (FR-ORG-011، FR-ORG-012، FR-ORG-013، FR-PLT-038؛ خروج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2026-10-12، وشركة C1، وأنواع المستندات المؤسسية المبذورة، وعتبات 90/60/30/7.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سجل تجاري من تبويب الشركة ينتهي 2026-11-06، وشهادة زكاة من شاشة السجل العام، ويضيف المشترك نوعًا جديدًا في الكتالوج، وتعمل مهمة التنبيه مرتين في اليوم نفسه، ثم يُجدَّد السجل إلى 2027-11-06.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المستندان يظهران في الشاشتين؛ النوع الجديد يظهر في شاشة الرفع دون نشر؛ السجل «تنتهي قريبًا» (25 يومًا) مع تنبيه واحد بعتبة 30 لا يتكرر؛ والتجديد يعيد ضبط العتبات.</w:t>
      </w:r>
    </w:p>
    <w:p>
      <w:pPr>
        <w:bidi/>
        <w:spacing w:after="110" w:before="0" w:line="312"/>
      </w:pPr>
      <w:r>
        <w:rPr>
          <w:rFonts w:ascii="Arial" w:cs="Arial" w:eastAsia="Arial" w:hAnsi="Arial"/>
          <w:b/>
          <w:bCs/>
          <w:sz w:val="21"/>
          <w:szCs w:val="21"/>
          <w:rtl/>
        </w:rPr>
        <w:t xml:space="preserve">AC-ORG-7 — عنوان الشركة وأرشفتها (FR-ORG-009، FR-ORG-010).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C2 لها عنوان وطني عبر مرآتها، ومستخدمًا نطاقه C2 وحدها.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العنوان، ثم يحاول المدير أرشفة C2، ثم يوسّع نطاق المستخدم ويعيد المحاولة.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العنوان الجديد يظهر حيث تُستعمل الشركة؛ الأرشفة الأولى مرفوضة بذكر السبب؛ الثانية تنجح فتختفي C2 من القوائم المنسدلة وتبقى في السجلات وتُؤرشف مرآتها.</w:t>
      </w:r>
    </w:p>
    <w:p>
      <w:pPr>
        <w:bidi/>
        <w:spacing w:after="110" w:before="0" w:line="312"/>
      </w:pPr>
      <w:r>
        <w:rPr>
          <w:rFonts w:ascii="Arial" w:cs="Arial" w:eastAsia="Arial" w:hAnsi="Arial"/>
          <w:b/>
          <w:bCs/>
          <w:sz w:val="21"/>
          <w:szCs w:val="21"/>
          <w:rtl/>
        </w:rPr>
        <w:t xml:space="preserve">AC-ORG-8 — الإدارات (FR-ORG-014، BR-ORG-016).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إدارة مشتريات فيها مستخدمان، ولا إدارة بعلم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إدارة برمز مكرر، ثم يحاول المدير تعطيل إدارة المشتريات.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يظهر تحذير غياب إدارة «خزينة»؛ والتعطيل مرفوض لوجود مستخدمين.</w:t>
      </w:r>
    </w:p>
    <w:p>
      <w:pPr>
        <w:pStyle w:val="Heading3"/>
        <w:bidi/>
      </w:pPr>
      <w:bookmarkStart w:name="_sec387" w:id="387"/>
      <w:r>
        <w:rPr>
          <w:rFonts w:ascii="Arial" w:cs="Arial" w:eastAsia="Arial" w:hAnsi="Arial"/>
          <w:b/>
          <w:bCs/>
          <w:color w:val="2B5C8A"/>
          <w:sz w:val="23"/>
          <w:szCs w:val="23"/>
          <w:rtl/>
        </w:rPr>
        <w:t xml:space="preserve">3.3 الأشخاص والجهات (PTY)</w:t>
      </w:r>
      <w:bookmarkEnd w:id="387"/>
    </w:p>
    <w:p>
      <w:pPr>
        <w:bidi/>
        <w:spacing w:after="110" w:before="0" w:line="312"/>
      </w:pPr>
      <w:r>
        <w:rPr>
          <w:rFonts w:ascii="Arial" w:cs="Arial" w:eastAsia="Arial" w:hAnsi="Arial"/>
          <w:b/>
          <w:bCs/>
          <w:sz w:val="21"/>
          <w:szCs w:val="21"/>
          <w:rtl/>
        </w:rPr>
        <w:t xml:space="preserve">AC-PTY-4 — الشخص ووثيقته الأساسية والبحث (FR-PTY-001، FR-PTY-002، FR-PTY-004، FR-PTY-005).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يُحفظ شخص بلا اسم، ثم مواطن بهوية وطنية، ومقيم أجنبي بإقامة وجواز، وخليجي بهوية خليجية وجواز، وغير مقيم بجواز، ثم يُبحث برقم الإقامة وبالاسم العربي مكتوبًا بهمزة مختلفة.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اسم مرفوض؛ الوثيقة الأساسية على الترتيب: الهوية الوطنية، الإقامة، الهوية الخليجية مع جواز مطلوب، الجواز، وتجاوزها يتطلب سببًا؛ البحث بالرقم يعيد الشخص عبر الفهرس الأعمى ولا يسجّل فك تشفير؛ والبحث بالاسم يعيده بعد التطبيع.</w:t>
      </w:r>
    </w:p>
    <w:p>
      <w:pPr>
        <w:bidi/>
        <w:spacing w:after="110" w:before="0" w:line="312"/>
      </w:pPr>
      <w:r>
        <w:rPr>
          <w:rFonts w:ascii="Arial" w:cs="Arial" w:eastAsia="Arial" w:hAnsi="Arial"/>
          <w:b/>
          <w:bCs/>
          <w:sz w:val="21"/>
          <w:szCs w:val="21"/>
          <w:rtl/>
        </w:rPr>
        <w:t xml:space="preserve">AC-PTY-5 — تشفير الأرقام والصور (FR-PTY-006، FR-PTY-009).</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وثيقة رقمها ينتهي بـ 7890 وصورتي وجه وظهر.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يُفحص الجدول مباشرة في بيئة الاختبار، ويقرأ دور التقارير عمود الرقم، ويُعرض القناع، ثم تُستبدل صورة الوجه، ثم يطلب موظف خزينة المصغّرة.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الرقم نصًّا؛ دور التقارير يتلقى 230 (T21)؛ القناع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يُعرض بلا فك تشفير؛ الصورة السابقة تبقى إصدارًا؛ والمصغّرة ترجع 403.</w:t>
      </w:r>
    </w:p>
    <w:p>
      <w:pPr>
        <w:bidi/>
        <w:spacing w:after="110" w:before="0" w:line="312"/>
      </w:pPr>
      <w:r>
        <w:rPr>
          <w:rFonts w:ascii="Arial" w:cs="Arial" w:eastAsia="Arial" w:hAnsi="Arial"/>
          <w:b/>
          <w:bCs/>
          <w:sz w:val="21"/>
          <w:szCs w:val="21"/>
          <w:rtl/>
        </w:rPr>
        <w:t xml:space="preserve">AC-PTY-6 — تحقق الشكل والعناوين والاتصال (FR-PTY-010، FR-PTY-011، FR-PTY-012).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نمط هوية وطنية بعشر خانات بوضع «تحذير»، ونمط العنوان الوطني مفعّلًا.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رقم بتسع خانات، ثم عنوان وطني بلا رمز بريدي، ثم بريد ثانٍ يُعيَّن أساسيًا.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الرقم يُحفظ بتحذير؛ العنوان مرفوض؛ والبريد الأول يفقد علم «أساسي» آليًا.</w:t>
      </w:r>
    </w:p>
    <w:p>
      <w:pPr>
        <w:bidi/>
        <w:spacing w:after="110" w:before="0" w:line="312"/>
      </w:pPr>
      <w:r>
        <w:rPr>
          <w:rFonts w:ascii="Arial" w:cs="Arial" w:eastAsia="Arial" w:hAnsi="Arial"/>
          <w:b/>
          <w:bCs/>
          <w:sz w:val="21"/>
          <w:szCs w:val="21"/>
          <w:rtl/>
        </w:rPr>
        <w:t xml:space="preserve">AC-PTY-7 — الحقول المخصصة (FR-PTY-013، FR-PTY-014).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حقلين مخصصين: «جهة العمل» داخلي، و«مصدر الأموال» مقيَّد.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يُعرَّفان، ثم يفتح موظف خزينة ومدير خزينة ملف شخص.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«جهة العمل» يظهر في كل ملف دون تعديل الهيكل؛ «مصدر الأموال» مشفّر ومقنَّع، لا يراه الموظف، ويراه المدير بكشف مدقَّق.</w:t>
      </w:r>
    </w:p>
    <w:p>
      <w:pPr>
        <w:bidi/>
        <w:spacing w:after="110" w:before="0" w:line="312"/>
      </w:pPr>
      <w:r>
        <w:rPr>
          <w:rFonts w:ascii="Arial" w:cs="Arial" w:eastAsia="Arial" w:hAnsi="Arial"/>
          <w:b/>
          <w:bCs/>
          <w:sz w:val="21"/>
          <w:szCs w:val="21"/>
          <w:rtl/>
        </w:rPr>
        <w:t xml:space="preserve">AC-PTY-8 — الأدوار المشتقة والرؤية والتعطيل (FR-PTY-017، FR-PTY-018، FR-PTY-019، FR-PTY-028).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شخصًا P1 ممولًا فردًا عبر منشأة من نوع «فرد» لها علاقة بالشركة C1، ومربوطًا بجهة اتصال لدى بنك، ومستخدمَين نطاق الأول C1 ونطاق الثاني C2.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تُفتح بطاقة P1 ونظرته الشاملة بكل مستخدم، ثم يُحاول تعطيل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البطاقة تعرض شارتي الاستخدام بأعدادهما وروابطهما دون دور مخزَّن؛ مستخدم C2 لا يجد P1؛ النظرة الشاملة تعرض لمستخدم C1 الاستخدامات المسموحة فقط؛ والتعطيل مرفوض لوجود استخدام نشط. شارات المالك والكفيل تُختبر في S1-ب وS2.</w:t>
      </w:r>
    </w:p>
    <w:p>
      <w:pPr>
        <w:bidi/>
        <w:spacing w:after="110" w:before="0" w:line="312"/>
      </w:pPr>
      <w:r>
        <w:rPr>
          <w:rFonts w:ascii="Arial" w:cs="Arial" w:eastAsia="Arial" w:hAnsi="Arial"/>
          <w:b/>
          <w:bCs/>
          <w:sz w:val="21"/>
          <w:szCs w:val="21"/>
          <w:rtl/>
        </w:rPr>
        <w:t xml:space="preserve">AC-PTY-9 — تحقق الأصل وتجديد الوثيقة (FR-PTY-020، FR-PTY-022).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جوازًا عليه علامة «تم التحقق من الأصل».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تاريخ انتهائه، ثم يُجدَّد بجواز جديد.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التصحيح يمسح العلامة؛ التجديد ينشئ وثيقة جديدة ويجعل القديمة «مستبدلة» بصورها؛ وبقاء مرجع الكفالة على الوثيقة القديمة يُختبر في S2.</w:t>
      </w:r>
    </w:p>
    <w:p>
      <w:pPr>
        <w:pStyle w:val="Heading3"/>
        <w:bidi/>
      </w:pPr>
      <w:bookmarkStart w:name="_sec388" w:id="388"/>
      <w:r>
        <w:rPr>
          <w:rFonts w:ascii="Arial" w:cs="Arial" w:eastAsia="Arial" w:hAnsi="Arial"/>
          <w:b/>
          <w:bCs/>
          <w:color w:val="2B5C8A"/>
          <w:sz w:val="23"/>
          <w:szCs w:val="23"/>
          <w:rtl/>
        </w:rPr>
        <w:t xml:space="preserve">3.4 المنشآت المالية (INS)</w:t>
      </w:r>
      <w:bookmarkEnd w:id="388"/>
    </w:p>
    <w:p>
      <w:pPr>
        <w:bidi/>
        <w:spacing w:after="110" w:before="0" w:line="312"/>
      </w:pPr>
      <w:r>
        <w:rPr>
          <w:rFonts w:ascii="Arial" w:cs="Arial" w:eastAsia="Arial" w:hAnsi="Arial"/>
          <w:b/>
          <w:bCs/>
          <w:sz w:val="21"/>
          <w:szCs w:val="21"/>
          <w:rtl/>
        </w:rPr>
        <w:t xml:space="preserve">AC-INS-4 — أنواع المنشآت وتعريفها (FR-INS-001 إلى FR-INS-004).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الأنواع، ثم تُنشأ منشأة بـ BIC من 9 خانات، ثم بـ BIC من 8 خانات ودولة AE، ثم منشأة من نوع «فرد» بلا Party ثم بـ Party موجود، ثم منشأة بدولة غير مفعّلة.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5 أنواع؛ BIC من 9 خانات مرفوض؛ المنشأة الإماراتية «أجنبي» والتصفية تعيدها؛ «فرد» بلا Party مرفوض وبه مقبول بلا حقول هوية في بطاقة المنشأة؛ والدولة غير المفعّلة مرفوضة.</w:t>
      </w:r>
    </w:p>
    <w:p>
      <w:pPr>
        <w:bidi/>
        <w:spacing w:after="110" w:before="0" w:line="312"/>
      </w:pPr>
      <w:r>
        <w:rPr>
          <w:rFonts w:ascii="Arial" w:cs="Arial" w:eastAsia="Arial" w:hAnsi="Arial"/>
          <w:b/>
          <w:bCs/>
          <w:sz w:val="21"/>
          <w:szCs w:val="21"/>
          <w:rtl/>
        </w:rPr>
        <w:t xml:space="preserve">AC-INS-5 — هيكل المنشأة وبيانات الوحدة (FR-INS-005، FR-INS-006).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أربع وحدات متداخلة، ثم خامسة تحتها، ثم تُجعل الأولى تابعة للرابعة، ثم يُدخل بريد بصيغة خاطئة.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المستويات الأربعة مقبولة؛ الخامس والحلقة مرفوضان؛ والبريد الخاطئ مرفوض.</w:t>
      </w:r>
    </w:p>
    <w:p>
      <w:pPr>
        <w:bidi/>
        <w:spacing w:after="110" w:before="0" w:line="312"/>
      </w:pPr>
      <w:r>
        <w:rPr>
          <w:rFonts w:ascii="Arial" w:cs="Arial" w:eastAsia="Arial" w:hAnsi="Arial"/>
          <w:b/>
          <w:bCs/>
          <w:sz w:val="21"/>
          <w:szCs w:val="21"/>
          <w:rtl/>
        </w:rPr>
        <w:t xml:space="preserve">AC-INS-6 — العلاقة والتغطية والمنتجات والقناة (FR-INS-009 إلى FR-INS-013).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C1 ومنشأتين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ومنتجًا غير نشط.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علاقة C1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برقم عميل 20001، ثم علاقة ثانية للزوج نفسه، ثم مدير علاقة برتبة 1 وآخر بالرتبة نفسها، ثم يُستبدل الأول بتاريخ، ويُضاف المنتج غير النشط، وتُختار جهة من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جهةً افتراضية، وتُضبط القناة DIRECT_INTEGRATION.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الثانية تفتح العلاقة القائمة؛ الرتبة المكررة مرفوضة؛ الاستبدال يغلق الصف القديم ويبقيه؛ المنتج غير النشط والجهة الخارجية مرفوضان؛ القناة الافتراضية «نموذج يدوي»، وDIRECT_INTEGRATION مرفوضة برسالة «غير مفعّل».</w:t>
      </w:r>
    </w:p>
    <w:p>
      <w:pPr>
        <w:bidi/>
        <w:spacing w:after="110" w:before="0" w:line="312"/>
      </w:pPr>
      <w:r>
        <w:rPr>
          <w:rFonts w:ascii="Arial" w:cs="Arial" w:eastAsia="Arial" w:hAnsi="Arial"/>
          <w:b/>
          <w:bCs/>
          <w:sz w:val="21"/>
          <w:szCs w:val="21"/>
          <w:rtl/>
        </w:rPr>
        <w:t xml:space="preserve">AC-INS-7 — الإغلاق ومسودة المعالج (FR-INS-015، FR-INS-016).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لها حساب نشط، ومعالج إعداد بنك متوقفًا عند الخطوة الثالثة.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تُغلق العلاقة، ثم يُحفظ المعالج مسودة ويُستأنف.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الإغلاق مرفوض بقائمة المراجع؛ المسودة تنشئ منشأة DRAFT وعلاقات PROSPECT؛ والاستئناف يعيد إلى الخطوة الثالثة.</w:t>
      </w:r>
    </w:p>
    <w:p>
      <w:pPr>
        <w:bidi/>
        <w:spacing w:after="110" w:before="0" w:line="312"/>
      </w:pPr>
      <w:r>
        <w:rPr>
          <w:rFonts w:ascii="Arial" w:cs="Arial" w:eastAsia="Arial" w:hAnsi="Arial"/>
          <w:b/>
          <w:bCs/>
          <w:sz w:val="21"/>
          <w:szCs w:val="21"/>
          <w:rtl/>
        </w:rPr>
        <w:t xml:space="preserve">AC-INS-8 — التصعيد والجودة والبحث (FR-INS-017 إلى FR-INS-020).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بيانات اختبار فيها 5,000 جهة اتصال، وعلاقة بلا مدير علاقة، ومنتجًا بلا جهة افتراضية، وجهة بلا وسيلة اتصال.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تُطبع ورقة التصعيد، ويُشغَّل R-INS-04، ويُبحث بجزء من رقم هاتف، ويُطلب حقل «مرجع الدليل».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الورقة تعرض الصفوف النشطة بترتيب Rank؛ التقرير يسرد الحالات الثلاث؛ البحث يعيد الجهة في أقل من ثانيتين (NFR-PERF-02 في DOC-B03)؛ والحقل في الواجهة البرمجية فقط.</w:t>
      </w:r>
    </w:p>
    <w:p>
      <w:pPr>
        <w:pStyle w:val="Heading3"/>
        <w:bidi/>
      </w:pPr>
      <w:bookmarkStart w:name="_sec389" w:id="389"/>
      <w:r>
        <w:rPr>
          <w:rFonts w:ascii="Arial" w:cs="Arial" w:eastAsia="Arial" w:hAnsi="Arial"/>
          <w:b/>
          <w:bCs/>
          <w:color w:val="2B5C8A"/>
          <w:sz w:val="23"/>
          <w:szCs w:val="23"/>
          <w:rtl/>
        </w:rPr>
        <w:t xml:space="preserve">3.5 الحسابات (ACC)</w:t>
      </w:r>
      <w:bookmarkEnd w:id="389"/>
    </w:p>
    <w:p>
      <w:pPr>
        <w:bidi/>
        <w:spacing w:after="110" w:before="0" w:line="312"/>
      </w:pPr>
      <w:r>
        <w:rPr>
          <w:rFonts w:ascii="Arial" w:cs="Arial" w:eastAsia="Arial" w:hAnsi="Arial"/>
          <w:b/>
          <w:bCs/>
          <w:sz w:val="21"/>
          <w:szCs w:val="21"/>
          <w:rtl/>
        </w:rPr>
        <w:t xml:space="preserve">AC-ACC-5 — أنواع الحسابات والعلاقة والتوقيع والحالات (FR-ACC-001، FR-ACC-003، FR-ACC-007، FR-ACC-008).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وشركة C3 بلا علاقة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أنواع الحسابات، ثم يُنشأ حساب لـ C3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ثم تُضبط قاعدة التوقيع «أ مع ب» بالقيمة 0 ثم 2، ثم يُغلق الحساب بلا سبب ثم بتاريخ وسبب، ثم يُعدَّل رقمه.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8 أنواع وعلم الافتراضي على VIRTUAL وحده؛ الحفظ يعرض إنشاء العلاقة وينشئها ACTIVE بعد التأكيد؛ القيمة 0 مرفوضة و2 مقبولة؛ الإغلاق بلا سبب مرفوض؛ والحساب المغلق لا يُعدَّل إلا في الملاحظات.</w:t>
      </w:r>
    </w:p>
    <w:p>
      <w:pPr>
        <w:bidi/>
        <w:spacing w:after="110" w:before="0" w:line="312"/>
      </w:pPr>
      <w:r>
        <w:rPr>
          <w:rFonts w:ascii="Arial" w:cs="Arial" w:eastAsia="Arial" w:hAnsi="Arial"/>
          <w:b/>
          <w:bCs/>
          <w:sz w:val="21"/>
          <w:szCs w:val="21"/>
          <w:rtl/>
        </w:rPr>
        <w:t xml:space="preserve">AC-ACC-6 — صورة نموذج التوقيع (FR-ACC-022،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مُدخَلًا من بيانات S1-ب.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تُرفق صورة نموذج توقيعه، ويطلب عرضها موظف خزينة ثم مسؤول تسهيلات.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مستندًا مقيَّدًا على سجل المفوّض؛ الموظف يتلقى 403؛ والمسؤول يراها بحدث تدقيق. التنفيذ مشروط بـ Q-ACC-01 وببيانات S1-ب.</w:t>
      </w:r>
    </w:p>
    <w:p>
      <w:pPr>
        <w:pStyle w:val="Heading3"/>
        <w:bidi/>
      </w:pPr>
      <w:bookmarkStart w:name="_sec390" w:id="390"/>
      <w:r>
        <w:rPr>
          <w:rFonts w:ascii="Arial" w:cs="Arial" w:eastAsia="Arial" w:hAnsi="Arial"/>
          <w:b/>
          <w:bCs/>
          <w:color w:val="2B5C8A"/>
          <w:sz w:val="23"/>
          <w:szCs w:val="23"/>
          <w:rtl/>
        </w:rPr>
        <w:t xml:space="preserve">3.6 الكتالوجات (CAT)</w:t>
      </w:r>
      <w:bookmarkEnd w:id="390"/>
    </w:p>
    <w:p>
      <w:pPr>
        <w:bidi/>
        <w:spacing w:after="110" w:before="0" w:line="312"/>
      </w:pPr>
      <w:r>
        <w:rPr>
          <w:rFonts w:ascii="Arial" w:cs="Arial" w:eastAsia="Arial" w:hAnsi="Arial"/>
          <w:b/>
          <w:bCs/>
          <w:sz w:val="21"/>
          <w:szCs w:val="21"/>
          <w:rtl/>
        </w:rPr>
        <w:t xml:space="preserve">AC-CAT-4 — إطار الكتالوج والتدقيق (FR-CAT-001، FR-CAT-005، FR-CAT-025).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كتالوج أنواع المصاريف.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ويُعدَّل اسمه، ويُغيَّر الترتيب بالسحب، ويُبحث، ويُطلب إظهار المعطَّل.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كتالوجات 11 §6.3 تحمل الحقول الموحدة؛ الترتيب ينعكس في القوائم المنسدلة؛ وتعديل الاسم ينتج سطر تدقيق بالقيمتين والمستخدم والوقت.</w:t>
      </w:r>
    </w:p>
    <w:p>
      <w:pPr>
        <w:bidi/>
        <w:spacing w:after="110" w:before="0" w:line="312"/>
      </w:pPr>
      <w:r>
        <w:rPr>
          <w:rFonts w:ascii="Arial" w:cs="Arial" w:eastAsia="Arial" w:hAnsi="Arial"/>
          <w:b/>
          <w:bCs/>
          <w:sz w:val="21"/>
          <w:szCs w:val="21"/>
          <w:rtl/>
        </w:rPr>
        <w:t xml:space="preserve">AC-CAT-5 — المنتجات والمصاريف والتمويل (FR-CAT-007 إلى FR-CAT-010، FR-CAT-022).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منتجي اعتماد مستندي تقليدي ومرابحة في مجموعة متغيرات واحدة، ونوع مصروف «عقوبة غير إيرادية»، ونوعي تمويل إسلامي وتقليدي.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منتج ثالث بالامتثال نفسه إلى المجموعة، ويُربط مصروف بمنتج مرتين، ويُستدعى SVC-08، ويُغيَّر علم «يستهلك حدًّا» لمنتج مستعمل بلا تأكيد ثم بتأكيد TM.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الثالث والربط المكرر مرفوضان؛ SVC-08 تعيد القوائم المسموحة؛ الإسلامي يعرض «ربح» والتقليدي «فائدة»؛ التغيير بلا تأكيد مرفوض ومعه مدقَّق بالقيمتين. استثناء العقوبة من الإيراد يُختبر في S2.</w:t>
      </w:r>
    </w:p>
    <w:p>
      <w:pPr>
        <w:bidi/>
        <w:spacing w:after="110" w:before="0" w:line="312"/>
      </w:pPr>
      <w:r>
        <w:rPr>
          <w:rFonts w:ascii="Arial" w:cs="Arial" w:eastAsia="Arial" w:hAnsi="Arial"/>
          <w:b/>
          <w:bCs/>
          <w:sz w:val="21"/>
          <w:szCs w:val="21"/>
          <w:rtl/>
        </w:rPr>
        <w:t xml:space="preserve">AC-CAT-6 — كتالوجات التسهيلات والضمانات والالتزامات (FR-CAT-011 إلى FR-CAT-014).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الأعداد، ويُعرَّف حد جزئي بلا أب وحد رئيسي بأب، ويُضاف مفتاح سمة مكرر لقالب العقار، ويُعرَّف تعهد وصفي.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6 أنواع تسهيلات و30 نوع التزام وقالب عقار بسبع سمات؛ الحالتان الخاطئتان للحد مرفوضتان؛ المفتاح المكرر مرفوض؛ والتعهد الوصفي يُحفظ بلا مقياس.</w:t>
      </w:r>
    </w:p>
    <w:p>
      <w:pPr>
        <w:bidi/>
        <w:spacing w:after="110" w:before="0" w:line="312"/>
      </w:pPr>
      <w:r>
        <w:rPr>
          <w:rFonts w:ascii="Arial" w:cs="Arial" w:eastAsia="Arial" w:hAnsi="Arial"/>
          <w:b/>
          <w:bCs/>
          <w:sz w:val="21"/>
          <w:szCs w:val="21"/>
          <w:rtl/>
        </w:rPr>
        <w:t xml:space="preserve">AC-CAT-7 — القوائم والمرجع العالمي والعملات (FR-CAT-020، FR-CAT-021، FR-CAT-023).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قائمة نظام (Scope=SYSTEM) لا تسمح ببنود المشترك، وقائمة للمشترك، والمرجع العالمي للعملات.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إلى كل قائمة، وتُعرض Incoterms، ويحاول دور التطبيق كتابة صف في ref.Currency، وتُفعَّل للمشترك مجموعة جزئية من العملات.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الإضافة إلى قائمة النظام مرفوضة وإلى قائمة المشترك مقبولة؛ 11 قاعدة نشطة و5 قديمة غير قابلة للاختيار؛ الكتابة على ref.Currency مرفوضة (حالة قاعدة مقترحة، docs/20-database-design.md:493)؛ والعملة غير المفعّلة لا تظهر في الاختيار وتبقى في السجلات.</w:t>
      </w:r>
    </w:p>
    <w:p>
      <w:pPr>
        <w:pStyle w:val="Heading3"/>
        <w:bidi/>
      </w:pPr>
      <w:bookmarkStart w:name="_sec391" w:id="391"/>
      <w:r>
        <w:rPr>
          <w:rFonts w:ascii="Arial" w:cs="Arial" w:eastAsia="Arial" w:hAnsi="Arial"/>
          <w:b/>
          <w:bCs/>
          <w:color w:val="2B5C8A"/>
          <w:sz w:val="23"/>
          <w:szCs w:val="23"/>
          <w:rtl/>
        </w:rPr>
        <w:t xml:space="preserve">3.7 الإشعارات (NTF)</w:t>
      </w:r>
      <w:bookmarkEnd w:id="391"/>
    </w:p>
    <w:p>
      <w:pPr>
        <w:bidi/>
        <w:spacing w:after="110" w:before="0" w:line="312"/>
      </w:pPr>
      <w:r>
        <w:rPr>
          <w:rFonts w:ascii="Arial" w:cs="Arial" w:eastAsia="Arial" w:hAnsi="Arial"/>
          <w:b/>
          <w:bCs/>
          <w:sz w:val="21"/>
          <w:szCs w:val="21"/>
          <w:rtl/>
        </w:rPr>
        <w:t xml:space="preserve">AC-NTF-1 — واجهة الإصدار وحماية المحتوى (FR-NTF-002، FR-NTF-012، FR-NTF-021).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قوالب البذور Ar/En لكل حدث.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تستدعي وحدة Emit بحمولة فيها رقم هوية، ويحفظ مستخدم مخوَّل قالبًا فيه </w:t>
      </w:r>
      <w:r>
        <w:rPr>
          <w:rFonts w:ascii="Courier New" w:cs="Courier New" w:eastAsia="Courier New" w:hAnsi="Courier New"/>
          <w:b w:val="false"/>
          <w:bCs w:val="false"/>
          <w:color w:val="1F2937"/>
          <w:sz w:val="18"/>
          <w:szCs w:val="18"/>
          <w:shd w:fill="F1F3F5" w:color="auto" w:val="clear"/>
          <w:rtl/>
        </w:rPr>
        <w:t xml:space="preserve">‎{IdNumber}‎</w:t>
      </w:r>
      <w:r>
        <w:rPr>
          <w:rFonts w:ascii="Arial" w:cs="Arial" w:eastAsia="Arial" w:hAnsi="Arial"/>
          <w:b w:val="false"/>
          <w:bCs w:val="false"/>
          <w:sz w:val="21"/>
          <w:szCs w:val="21"/>
          <w:rtl/>
        </w:rPr>
        <w:t xml:space="preserve">، ويُشغَّل المسح الآلي لقوالب البذور.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الاستدعاء مرفوض ومسجَّل؛ القالب مرفوض؛ والمسح لا يجد عنصرًا محظورًا.</w:t>
      </w:r>
    </w:p>
    <w:p>
      <w:pPr>
        <w:bidi/>
        <w:spacing w:after="110" w:before="0" w:line="312"/>
      </w:pPr>
      <w:r>
        <w:rPr>
          <w:rFonts w:ascii="Arial" w:cs="Arial" w:eastAsia="Arial" w:hAnsi="Arial"/>
          <w:b/>
          <w:bCs/>
          <w:sz w:val="21"/>
          <w:szCs w:val="21"/>
          <w:rtl/>
        </w:rPr>
        <w:t xml:space="preserve">AC-NTF-2 — المستلمون والجرس والقراءة (FR-NTF-003، FR-NTF-005، FR-NTF-006، FR-NTF-010).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مستلمين لحدث انتهاء المستند بدور TM، ومستخدمًا له 3 إشعارات غير مقروءة عن مستند واحد وإشعار قديم عن شركة أُزيلت من نطاقه.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تُعدَّل القاعدة لإضافة FO، ويفتح المستخدم المستند، ويضغط الإشعار القديم، ويوقف مجموعة «التعليقات».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التعديل يسري على الأحداث التالية فقط؛ العدّاد ينقص 3؛ الإشعار القديم يعطي 404؛ والإيقاف لا يمس الأحداث الإلزامية.</w:t>
      </w:r>
    </w:p>
    <w:p>
      <w:pPr>
        <w:bidi/>
        <w:spacing w:after="110" w:before="0" w:line="312"/>
      </w:pPr>
      <w:r>
        <w:rPr>
          <w:rFonts w:ascii="Arial" w:cs="Arial" w:eastAsia="Arial" w:hAnsi="Arial"/>
          <w:b/>
          <w:bCs/>
          <w:sz w:val="21"/>
          <w:szCs w:val="21"/>
          <w:rtl/>
        </w:rPr>
        <w:t xml:space="preserve">AC-NTF-3 — الأحداث الأمنية والتسليم والمحوّلات (FR-NTF-018، FR-NTF-019، FR-NTF-022).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قُفل مرتين خلال 24 ساعة، ومحوّل قناة تجريبيًا يفشل دائمًا.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يُقفل للمرة الثالثة، ثم يُرسَل حدث عبر المحوّل التجريبي.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مدير الحساب إشعار فوري إلزامي خلال دقيقة؛ إضافة المحوّل لم تتطلب تعديل خدمة الإصدار؛ وبعد 5 إخفاقات تصير الحالة DEAD ويُشعَر المدير مرة واحدة.</w:t>
      </w:r>
    </w:p>
    <w:p>
      <w:pPr>
        <w:bidi/>
        <w:spacing w:after="110" w:before="0" w:line="312"/>
      </w:pPr>
      <w:r>
        <w:rPr>
          <w:rFonts w:ascii="Arial" w:cs="Arial" w:eastAsia="Arial" w:hAnsi="Arial"/>
          <w:b/>
          <w:bCs/>
          <w:sz w:val="21"/>
          <w:szCs w:val="21"/>
          <w:rtl/>
        </w:rPr>
        <w:t xml:space="preserve">AC-NTF-4 — لغة الإشعار (FR-NTF-024،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لغته الافتراضية en، ومستخدمًا PreferredLanguage=ar، وآخر بلا قيمة، وحدثًا له قالب en فقط.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الحدث للاثنين.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من بلا قيمة يتلقى en؛ ومستخدم ar يتلقى القالب الإنجليزي لغياب العربي، أي أن الرجوع إلى اللغة الأساس الإنجليزية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إلى العربية كما في نص FR-NTF-024 (DQ-B02-2).</w:t>
      </w:r>
    </w:p>
    <w:p>
      <w:pPr>
        <w:pStyle w:val="Heading2"/>
        <w:bidi/>
      </w:pPr>
      <w:bookmarkStart w:name="_sec392" w:id="392"/>
      <w:r>
        <w:rPr>
          <w:rFonts w:ascii="Arial" w:cs="Arial" w:eastAsia="Arial" w:hAnsi="Arial"/>
          <w:b/>
          <w:bCs/>
          <w:color w:val="2B5C8A"/>
          <w:sz w:val="26"/>
          <w:szCs w:val="26"/>
          <w:rtl/>
        </w:rPr>
        <w:t xml:space="preserve">4. معايير الخروج المرتبطة</w:t>
      </w:r>
      <w:bookmarkEnd w:id="3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7"/>
        <w:gridCol w:w="7398"/>
        <w:gridCol w:w="1479"/>
      </w:tblGrid>
      <w:tr>
        <w:trPr>
          <w:cantSplit/>
          <w:tblHeader/>
        </w:trPr>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 الحاسمة</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(docs/10-detailed-analysis/00-overview-and-cross-cutting.md:194)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AC-PLT-21، AC-PLT-6، وحالات القاعدة الإحدى والأربعون</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(docs/10-detailed-analysis/00-overview-and-cross-cutting.md:195)</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شركة بمستنداتها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 مع AC-ORG-4 وAC-PLT-15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الخروج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 سيناريو يغطي متطلب Must ناجح؛ وسيناريو Should ناجح أو مؤجل بقرار مكتوب؛ وسيناريو Could لا يوقف الخروج (DQ-B02-5).</w:t>
      </w:r>
    </w:p>
    <w:p>
      <w:pPr>
        <w:pStyle w:val="Heading2"/>
        <w:bidi/>
      </w:pPr>
      <w:bookmarkStart w:name="_sec393" w:id="393"/>
      <w:r>
        <w:rPr>
          <w:rFonts w:ascii="Arial" w:cs="Arial" w:eastAsia="Arial" w:hAnsi="Arial"/>
          <w:b/>
          <w:bCs/>
          <w:color w:val="2B5C8A"/>
          <w:sz w:val="26"/>
          <w:szCs w:val="26"/>
          <w:rtl/>
        </w:rPr>
        <w:t xml:space="preserve">5. جدول التغطية: المتطلب إلى السيناريو</w:t>
      </w:r>
      <w:bookmarkEnd w:id="393"/>
    </w:p>
    <w:p>
      <w:pPr>
        <w:pStyle w:val="Heading3"/>
        <w:bidi/>
      </w:pPr>
      <w:bookmarkStart w:name="_sec394" w:id="394"/>
      <w:r>
        <w:rPr>
          <w:rFonts w:ascii="Arial" w:cs="Arial" w:eastAsia="Arial" w:hAnsi="Arial"/>
          <w:b/>
          <w:bCs/>
          <w:color w:val="2B5C8A"/>
          <w:sz w:val="23"/>
          <w:szCs w:val="23"/>
          <w:rtl/>
        </w:rPr>
        <w:t xml:space="preserve">5.1 المنصة (PLT)</w:t>
      </w:r>
      <w:bookmarkEnd w:id="3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700"/>
        <w:gridCol w:w="1700"/>
        <w:gridCol w:w="1530"/>
        <w:gridCol w:w="1700"/>
        <w:gridCol w:w="1530"/>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 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AC-NTF-4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5" w:id="395"/>
      <w:r>
        <w:rPr>
          <w:rFonts w:ascii="Arial" w:cs="Arial" w:eastAsia="Arial" w:hAnsi="Arial"/>
          <w:b/>
          <w:bCs/>
          <w:color w:val="2B5C8A"/>
          <w:sz w:val="23"/>
          <w:szCs w:val="23"/>
          <w:rtl/>
        </w:rPr>
        <w:t xml:space="preserve">5.2 الهيكل المؤسسي (ORG)</w:t>
      </w:r>
      <w:bookmarkEnd w:id="3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6" w:id="396"/>
      <w:r>
        <w:rPr>
          <w:rFonts w:ascii="Arial" w:cs="Arial" w:eastAsia="Arial" w:hAnsi="Arial"/>
          <w:b/>
          <w:bCs/>
          <w:color w:val="2B5C8A"/>
          <w:sz w:val="23"/>
          <w:szCs w:val="23"/>
          <w:rtl/>
        </w:rPr>
        <w:t xml:space="preserve">5.3 الأشخاص والجهات (PTY)</w:t>
      </w:r>
      <w:bookmarkEnd w:id="3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 AC-INS-3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7" w:id="397"/>
      <w:r>
        <w:rPr>
          <w:rFonts w:ascii="Arial" w:cs="Arial" w:eastAsia="Arial" w:hAnsi="Arial"/>
          <w:b/>
          <w:bCs/>
          <w:color w:val="2B5C8A"/>
          <w:sz w:val="23"/>
          <w:szCs w:val="23"/>
          <w:rtl/>
        </w:rPr>
        <w:t xml:space="preserve">5.4 المنشآت المالية (INS)</w:t>
      </w:r>
      <w:bookmarkEnd w:id="3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 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 AC-INS-2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r>
    </w:tbl>
    <w:p>
      <w:pPr>
        <w:bidi/>
        <w:spacing w:after="120" w:before="0"/>
      </w:pPr>
    </w:p>
    <w:p>
      <w:pPr>
        <w:pStyle w:val="Heading3"/>
        <w:bidi/>
      </w:pPr>
      <w:bookmarkStart w:name="_sec398" w:id="398"/>
      <w:r>
        <w:rPr>
          <w:rFonts w:ascii="Arial" w:cs="Arial" w:eastAsia="Arial" w:hAnsi="Arial"/>
          <w:b/>
          <w:bCs/>
          <w:color w:val="2B5C8A"/>
          <w:sz w:val="23"/>
          <w:szCs w:val="23"/>
          <w:rtl/>
        </w:rPr>
        <w:t xml:space="preserve">5.5 الحسابات (ACC)</w:t>
      </w:r>
      <w:bookmarkEnd w:id="3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 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9" w:id="399"/>
      <w:r>
        <w:rPr>
          <w:rFonts w:ascii="Arial" w:cs="Arial" w:eastAsia="Arial" w:hAnsi="Arial"/>
          <w:b/>
          <w:bCs/>
          <w:color w:val="2B5C8A"/>
          <w:sz w:val="23"/>
          <w:szCs w:val="23"/>
          <w:rtl/>
        </w:rPr>
        <w:t xml:space="preserve">5.6 الكتالوجات (CAT)</w:t>
      </w:r>
      <w:bookmarkEnd w:id="3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00" w:id="400"/>
      <w:r>
        <w:rPr>
          <w:rFonts w:ascii="Arial" w:cs="Arial" w:eastAsia="Arial" w:hAnsi="Arial"/>
          <w:b/>
          <w:bCs/>
          <w:color w:val="2B5C8A"/>
          <w:sz w:val="23"/>
          <w:szCs w:val="23"/>
          <w:rtl/>
        </w:rPr>
        <w:t xml:space="preserve">5.7 الإشعارات في S1 (NTF)</w:t>
      </w:r>
      <w:bookmarkEnd w:id="4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bl>
    <w:p>
      <w:pPr>
        <w:bidi/>
        <w:spacing w:after="120" w:before="0"/>
      </w:pPr>
    </w:p>
    <w:p>
      <w:pPr>
        <w:bidi/>
        <w:spacing w:after="110" w:before="0" w:line="312"/>
      </w:pPr>
      <w:r>
        <w:rPr>
          <w:rFonts w:ascii="Arial" w:cs="Arial" w:eastAsia="Arial" w:hAnsi="Arial"/>
          <w:b w:val="false"/>
          <w:bCs w:val="false"/>
          <w:sz w:val="21"/>
          <w:szCs w:val="21"/>
          <w:rtl/>
        </w:rPr>
        <w:t xml:space="preserve">الحصيلة: 146 متطلبًا، كلها مغطاة؛ 36 بسيناريو قائم و110 بسيناريو جديد. في S0: 7 من 38 كانت مغطاة، وفي S1: 29 من 108.</w:t>
      </w:r>
    </w:p>
    <w:p>
      <w:pPr>
        <w:pStyle w:val="Heading2"/>
        <w:bidi/>
      </w:pPr>
      <w:bookmarkStart w:name="_sec401" w:id="401"/>
      <w:r>
        <w:rPr>
          <w:rFonts w:ascii="Arial" w:cs="Arial" w:eastAsia="Arial" w:hAnsi="Arial"/>
          <w:b/>
          <w:bCs/>
          <w:color w:val="2B5C8A"/>
          <w:sz w:val="26"/>
          <w:szCs w:val="26"/>
          <w:rtl/>
        </w:rPr>
        <w:t xml:space="preserve">6. القرارات المطلوبة</w:t>
      </w:r>
      <w:bookmarkEnd w:id="4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1403"/>
        <w:gridCol w:w="5617"/>
        <w:gridCol w:w="948"/>
        <w:gridCol w:w="948"/>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يختبر صفًا عامًا في LookupItem، والقاعدة جعلته مملوكًا للمشترك</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نص AC-PLT-1 على cfg.NonWorkingDay كما في T9-T12، وتُحدَّث قائمة الجداول المختلطة في BR-PLT-001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قائد قاعدة البيانات</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اللغة الأساس</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تتبع قرار O-18 (erd_open_items)</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القاعدة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بلا فجوات للطلبات والبروفورما كما في Q-PLT-08، وإلا يُعدَّل AC-PLT-3</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الجهة القانونية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Must يوقف الخروج، وShould يوقفه إلا بتأجيل مكتوب، وCould لا يوقفه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نص السيناريوهات الجديدة</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بعد الاعتماد إلى §15 في 10 و11 و13 ليبقى مصدر واحد يقرؤه tools/gen_indexes.py</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AC بخانة واحدة أم بخانتين</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docs/10-detailed-analysis/00-overview-and-cross-cutting.md:124 بلا أصفار بادئة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402" w:id="402"/>
      <w:r>
        <w:rPr>
          <w:rFonts w:ascii="Arial" w:cs="Arial" w:eastAsia="Arial" w:hAnsi="Arial"/>
          <w:b/>
          <w:bCs/>
          <w:color w:val="2B5C8A"/>
          <w:sz w:val="26"/>
          <w:szCs w:val="26"/>
          <w:rtl/>
        </w:rPr>
        <w:t xml:space="preserve">7. تعارضات وفجوات في المصادر</w:t>
      </w:r>
      <w:bookmarkEnd w:id="402"/>
    </w:p>
    <w:p>
      <w:pPr>
        <w:pStyle w:val="ListParagraph"/>
        <w:numPr>
          <w:ilvl w:val="0"/>
          <w:numId w:val="61"/>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وBR-PLT-001 يعدّ LookupList وLookupItem وIncoterm جداول مختلطة (السطر 227). لكن القاعدة تجعل القائمتين مملوكتين للمشترك (docs/20-database-design.md:425، db/model/12-institutions-accounts-catalogs.model:247 و255) وIncoterm عالميًا (docs/20-database-design.md:507). والجداول المختلطة في النموذج هي aud.AuditLog وcfg.NonWorkingDay وref.UcpArticle (db/model/10-platform.model:304 و523، db/model/16-letters-of-credit.model:45).</w:t>
      </w:r>
    </w:p>
    <w:p>
      <w:pPr>
        <w:pStyle w:val="ListParagraph"/>
        <w:numPr>
          <w:ilvl w:val="0"/>
          <w:numId w:val="61"/>
        </w:numPr>
        <w:bidi/>
        <w:spacing w:after="70" w:before="0" w:line="300"/>
      </w:pPr>
      <w:r>
        <w:rPr>
          <w:rFonts w:ascii="Arial" w:cs="Arial" w:eastAsia="Arial" w:hAnsi="Arial"/>
          <w:b w:val="false"/>
          <w:bCs w:val="false"/>
          <w:sz w:val="21"/>
          <w:szCs w:val="21"/>
          <w:rtl/>
        </w:rPr>
        <w:t xml:space="preserve">تعليق رأس db/model/12-institutions-accounts-catalogs.model:5 ما زال يقول إن قوائم القيم مختلطة النطاق، خلافًا للسطرين 247 و255 من الملف نفسه.</w:t>
      </w:r>
    </w:p>
    <w:p>
      <w:pPr>
        <w:pStyle w:val="ListParagraph"/>
        <w:numPr>
          <w:ilvl w:val="0"/>
          <w:numId w:val="61"/>
        </w:numPr>
        <w:bidi/>
        <w:spacing w:after="70" w:before="0" w:line="300"/>
      </w:pPr>
      <w:r>
        <w:rPr>
          <w:rFonts w:ascii="Arial" w:cs="Arial" w:eastAsia="Arial" w:hAnsi="Arial"/>
          <w:b w:val="false"/>
          <w:bCs w:val="false"/>
          <w:sz w:val="21"/>
          <w:szCs w:val="21"/>
          <w:rtl/>
        </w:rPr>
        <w:t xml:space="preserve">FR-NTF-024 يجعل الرجوع إلى العربية (docs/10-detailed-analysis/13-m6-workflow-engine-notifications.md:223)، والقرار أن الإنجليزية هي الأساس (docs/10-detailed-analysis/10-m0-m1-platform-organization.md:134).</w:t>
      </w:r>
    </w:p>
    <w:p>
      <w:pPr>
        <w:pStyle w:val="ListParagraph"/>
        <w:numPr>
          <w:ilvl w:val="0"/>
          <w:numId w:val="61"/>
        </w:numPr>
        <w:bidi/>
        <w:spacing w:after="70" w:before="0" w:line="300"/>
      </w:pPr>
      <w:r>
        <w:rPr>
          <w:rFonts w:ascii="Arial" w:cs="Arial" w:eastAsia="Arial" w:hAnsi="Arial"/>
          <w:b w:val="false"/>
          <w:bCs w:val="false"/>
          <w:sz w:val="21"/>
          <w:szCs w:val="21"/>
          <w:rtl/>
        </w:rPr>
        <w:t xml:space="preserve">عدد المتطلبات المشار إليها في السيناريوهات: السجل يقول 84 (docs/30-readiness-documents.md:348) والتحقق يقول 61 (السطر 350). العدّ الحرفي لمعرّفات FR في أقسام §15 يعطي 61، وفك الصيغة المختصرة مثل FR-WFL-007/020/025/026 يرفعه إلى 91.</w:t>
      </w:r>
    </w:p>
    <w:p>
      <w:pPr>
        <w:pStyle w:val="ListParagraph"/>
        <w:numPr>
          <w:ilvl w:val="0"/>
          <w:numId w:val="61"/>
        </w:numPr>
        <w:bidi/>
        <w:spacing w:after="70" w:before="0" w:line="300"/>
      </w:pPr>
      <w:r>
        <w:rPr>
          <w:rFonts w:ascii="Arial" w:cs="Arial" w:eastAsia="Arial" w:hAnsi="Arial"/>
          <w:b w:val="false"/>
          <w:bCs w:val="false"/>
          <w:sz w:val="21"/>
          <w:szCs w:val="21"/>
          <w:rtl/>
        </w:rPr>
        <w:t xml:space="preserve">رأس AC-ACC-1 لا يذكر أي FR (docs/10-detailed-analysis/11-m2-m4-institutions-accounts-catalogs.md:652)، مع أن FR-ACC-006 يحيل إليه (السطر 142).</w:t>
      </w:r>
    </w:p>
    <w:p>
      <w:pPr>
        <w:pStyle w:val="ListParagraph"/>
        <w:numPr>
          <w:ilvl w:val="0"/>
          <w:numId w:val="61"/>
        </w:numPr>
        <w:bidi/>
        <w:spacing w:after="70" w:before="0" w:line="300"/>
      </w:pPr>
      <w:r>
        <w:rPr>
          <w:rFonts w:ascii="Arial" w:cs="Arial" w:eastAsia="Arial" w:hAnsi="Arial"/>
          <w:b w:val="false"/>
          <w:bCs w:val="false"/>
          <w:sz w:val="21"/>
          <w:szCs w:val="21"/>
          <w:rtl/>
        </w:rPr>
        <w:t xml:space="preserve">معيار قبول FR-PTY-017 يستعمل أدوار المالك والكفيل (docs/10-detailed-analysis/10-m0-m1-platform-organization.md:207)، وهي من S1-ب وS2، فلا يُختبر كاملًا في S1. وكذلك معيار FR-PTY-022 (السطر 212) يحتاج كفالة من S2.</w:t>
      </w:r>
    </w:p>
    <w:p>
      <w:pPr>
        <w:pStyle w:val="ListParagraph"/>
        <w:numPr>
          <w:ilvl w:val="0"/>
          <w:numId w:val="61"/>
        </w:numPr>
        <w:bidi/>
        <w:spacing w:after="70" w:before="0" w:line="300"/>
      </w:pPr>
      <w:r>
        <w:rPr>
          <w:rFonts w:ascii="Arial" w:cs="Arial" w:eastAsia="Arial" w:hAnsi="Arial"/>
          <w:b w:val="false"/>
          <w:bCs w:val="false"/>
          <w:sz w:val="21"/>
          <w:szCs w:val="21"/>
          <w:rtl/>
        </w:rPr>
        <w:t xml:space="preserve">FR-ACC-022 مصنّف S1 (docs/10-detailed-analysis/11-m2-m4-institutions-accounts-catalogs.md:158)، وصفه نفسه يقول إنه لا يعمل قبل بيانات S1-ب.</w:t>
      </w:r>
    </w:p>
    <w:p>
      <w:pPr>
        <w:bidi/>
        <w:spacing w:after="60" w:before="0"/>
      </w:pPr>
    </w:p>
    <w:p>
      <w:pPr>
        <w:pStyle w:val="Heading2"/>
        <w:bidi/>
      </w:pPr>
      <w:bookmarkStart w:name="_sec403" w:id="403"/>
      <w:r>
        <w:rPr>
          <w:rFonts w:ascii="Arial" w:cs="Arial" w:eastAsia="Arial" w:hAnsi="Arial"/>
          <w:b/>
          <w:bCs/>
          <w:color w:val="2B5C8A"/>
          <w:sz w:val="26"/>
          <w:szCs w:val="26"/>
          <w:rtl/>
        </w:rPr>
        <w:t xml:space="preserve">8. التتبع</w:t>
      </w:r>
      <w:bookmarkEnd w:id="4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القائمة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docs/10-detailed-analysis/10-m0-m1-platform-organization.md:646-698؛ docs/10-detailed-analysis/11-m2-m4-institutions-accounts-catalogs.md:644-664؛ docs/10-detailed-analysis/13-m6-workflow-engine-notifications.md:781-794</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إلى FR-PLT-046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docs/10-detailed-analysis/10-m0-m1-platform-organization.md:103-148</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§3.3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014، FR-PTY-001 إلى 028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docs/10-detailed-analysis/10-m0-m1-platform-organization.md:155-168، 191-218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 إلى §3.6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وFR-ACC وFR-CAT في 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docs/10-detailed-analysis/11-m2-m4-institutions-accounts-catalogs.md:110-189</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 في S1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docs/10-detailed-analysis/13-m6-workflow-engine-notifications.md:200-223</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وS1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docs/10-detailed-analysis/00-overview-and-cross-cutting.md:194-195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الأتمتة</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القاعدة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اختبار ref.Currency</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DR-03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docs/10-detailed-analysis/10-m0-m1-platform-organization.md:227؛ docs/20-database-design.md:421-428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 DQ-B02-4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وO-12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tools/dbgen/erd_open_items.py:79-84، 115-120</w:t>
            </w:r>
          </w:p>
        </w:tc>
      </w:tr>
    </w:tbl>
    <w:p>
      <w:pPr>
        <w:bidi/>
        <w:spacing w:after="120" w:before="0"/>
      </w:pPr>
    </w:p>
    <w:p>
      <w:pPr>
        <w:pStyle w:val="Heading1"/>
        <w:bidi/>
      </w:pPr>
      <w:bookmarkStart w:name="_sec404" w:id="404"/>
      <w:r>
        <w:rPr>
          <w:rFonts w:ascii="Arial" w:cs="Arial" w:eastAsia="Arial" w:hAnsi="Arial"/>
          <w:b/>
          <w:bCs/>
          <w:color w:val="1F3A5F"/>
          <w:sz w:val="32"/>
          <w:szCs w:val="32"/>
          <w:rtl/>
        </w:rPr>
        <w:t xml:space="preserve">DOC-B03 — مواصفة المتطلبات غير الوظيفية</w:t>
      </w:r>
      <w:bookmarkEnd w:id="4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(docs/30-readiness-documents.md)، ويشمل DOC-S14 المدمج فيه</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مدير التشغيل؛ والقسم الأمني مع مهندس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§6.1 و§6.2 و§6.4، X-SEC-1 إلى X-SEC-7، FR-PLT-010 إلى 014، FR-PLT-032 إلى 034، FR-PLT-044، FR-PLT-045، O-14 (20-database-design)، O-08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DOC-B11، DOC-S02، DOC-S03، DOC-S04، DOC-S05، DOC-S06، DOC-S09، DOC-S12، DOC-S13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docs/20-database-design.md، docs/adr/0001-schema-work-on-linux.md، docs/adr/0002-login-and-session-bound-context.md، db/static/030_session_context.sql، tools/ci/db_ci.sh</w:t>
            </w:r>
          </w:p>
        </w:tc>
      </w:tr>
    </w:tbl>
    <w:p>
      <w:pPr>
        <w:bidi/>
        <w:spacing w:after="120" w:before="0"/>
      </w:pPr>
    </w:p>
    <w:p>
      <w:pPr>
        <w:pStyle w:val="Heading2"/>
        <w:bidi/>
      </w:pPr>
      <w:bookmarkStart w:name="_sec405" w:id="405"/>
      <w:r>
        <w:rPr>
          <w:rFonts w:ascii="Arial" w:cs="Arial" w:eastAsia="Arial" w:hAnsi="Arial"/>
          <w:b/>
          <w:bCs/>
          <w:color w:val="2B5C8A"/>
          <w:sz w:val="26"/>
          <w:szCs w:val="26"/>
          <w:rtl/>
        </w:rPr>
        <w:t xml:space="preserve">1. الغرض والنطاق</w:t>
      </w:r>
      <w:bookmarkEnd w:id="405"/>
    </w:p>
    <w:p>
      <w:pPr>
        <w:bidi/>
        <w:spacing w:after="110" w:before="0" w:line="312"/>
      </w:pPr>
      <w:r>
        <w:rPr>
          <w:rFonts w:ascii="Arial" w:cs="Arial" w:eastAsia="Arial" w:hAnsi="Arial"/>
          <w:b w:val="false"/>
          <w:bCs w:val="false"/>
          <w:sz w:val="21"/>
          <w:szCs w:val="21"/>
          <w:rtl/>
        </w:rPr>
        <w:t xml:space="preserve">تحوّل هذه الوثيقة الأهداف غير الوظيفية المتفرقة إلى سجل بمعرّفات، لكل بند هدف وطريقة قياس وإجراء اختبار ومالك ومصدر.</w:t>
      </w:r>
    </w:p>
    <w:p>
      <w:pPr>
        <w:pStyle w:val="ListParagraph"/>
        <w:numPr>
          <w:ilvl w:val="0"/>
          <w:numId w:val="2"/>
        </w:numPr>
        <w:bidi/>
        <w:spacing w:after="70" w:before="0" w:line="300"/>
      </w:pPr>
      <w:r>
        <w:rPr>
          <w:rFonts w:ascii="Arial" w:cs="Arial" w:eastAsia="Arial" w:hAnsi="Arial"/>
          <w:b w:val="false"/>
          <w:bCs w:val="false"/>
          <w:sz w:val="21"/>
          <w:szCs w:val="21"/>
          <w:rtl/>
        </w:rPr>
        <w:t xml:space="preserve">مصدرها الرئيسي جدول §6.4 (docs/10-detailed-analysis/00-overview-and-cross-cutting.md:164-173)، وكل قيمه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أي مقترحة.</w:t>
      </w:r>
    </w:p>
    <w:p>
      <w:pPr>
        <w:pStyle w:val="ListParagraph"/>
        <w:numPr>
          <w:ilvl w:val="0"/>
          <w:numId w:val="2"/>
        </w:numPr>
        <w:bidi/>
        <w:spacing w:after="70" w:before="0" w:line="300"/>
      </w:pPr>
      <w:r>
        <w:rPr>
          <w:rFonts w:ascii="Arial" w:cs="Arial" w:eastAsia="Arial" w:hAnsi="Arial"/>
          <w:b w:val="false"/>
          <w:bCs w:val="false"/>
          <w:sz w:val="21"/>
          <w:szCs w:val="21"/>
          <w:rtl/>
        </w:rPr>
        <w:t xml:space="preserve">تضم متطلبات الأمن والتدقيق (X-SEC وX-AUD في السطور 134-150) بمعايير قبول، فتحل محل DOC-S14 (docs/30-readiness-documents.md:316-318).</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تكرر ما تملكه وثائق أخرى: قيم كلمات المرور في DOC-S04، وإعدادات TLS في DOC-S05، وإجراءات النسخ والاستعادة في DOC-S09، والسجلات والتنبيهات في DOC-S12، وخطة الاختبار الأمني في DOC-S13.</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لم يرد في مصدر معتمد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ومدرج في §11.</w:t>
      </w:r>
    </w:p>
    <w:p>
      <w:pPr>
        <w:bidi/>
        <w:spacing w:after="60" w:before="0"/>
      </w:pPr>
    </w:p>
    <w:p>
      <w:pPr>
        <w:bidi/>
        <w:spacing w:after="110" w:before="0" w:line="312"/>
      </w:pPr>
      <w:r>
        <w:rPr>
          <w:rFonts w:ascii="Arial" w:cs="Arial" w:eastAsia="Arial" w:hAnsi="Arial"/>
          <w:b w:val="false"/>
          <w:bCs w:val="false"/>
          <w:sz w:val="21"/>
          <w:szCs w:val="21"/>
          <w:rtl/>
        </w:rPr>
        <w:t xml:space="preserve">البادئات: PERF الأداء والتزامن · AVL التوفر · REC التعافي · SEC الأمن · SCL قابلية التوسع · ACC إمكانية الوصول · OPS التشغيل · I18N اللغة والتوطين.</w:t>
      </w:r>
    </w:p>
    <w:p>
      <w:pPr>
        <w:pStyle w:val="Heading2"/>
        <w:bidi/>
      </w:pPr>
      <w:bookmarkStart w:name="_sec406" w:id="406"/>
      <w:r>
        <w:rPr>
          <w:rFonts w:ascii="Arial" w:cs="Arial" w:eastAsia="Arial" w:hAnsi="Arial"/>
          <w:b/>
          <w:bCs/>
          <w:color w:val="2B5C8A"/>
          <w:sz w:val="26"/>
          <w:szCs w:val="26"/>
          <w:rtl/>
        </w:rPr>
        <w:t xml:space="preserve">2. الأداء والتزامن (NFR-PERF)</w:t>
      </w:r>
      <w:bookmarkEnd w:id="4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4"/>
        <w:gridCol w:w="1876"/>
        <w:gridCol w:w="914"/>
        <w:gridCol w:w="914"/>
        <w:gridCol w:w="914"/>
        <w:gridCol w:w="4332"/>
      </w:tblGrid>
      <w:tr>
        <w:trPr>
          <w:cantSplit/>
          <w:tblHeader/>
        </w:trPr>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زمن الطلب على الخادم p95 ≤ 2 ثانية، وتحميل الصفحة ≤ 2 ثانية، ببيانات NFR-SCL-02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من سجلات التطبيق، وزمن التحميل من المتصفح</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في بيئة الاختبار بعشرين مستخدمًا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في المنشآت وجهات الاتصال &lt; 2 ثانية على 5,000 جهة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لنقطة البحث</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 قبل خروج S1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لا تجاوز للمتاح، ولكل طلب نتيجة محددة</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المحجوز مقابل المتاح بعد التشغيل، وعدد النتائج لكل نوع</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تزامني على SQL Server 2025 قبل خروج S2</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docs/20-database-design.md:241</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NFR-PERF-04</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50 طلبًا متزامنًا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بلا رقم مكرر ولا فجوة</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التسلسل الناتج</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ضمن AC-PLT-3</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docs/10-detailed-analysis/10-m0-m1-platform-organization.md:128</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NFR-PERF-05</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p95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بعشرين دخولًا متزامنًا، مع سقف للتجزئات المتزامنة لأن كل تجزئة Argon2id تحجز 64 ميغابايت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الزمن، وذروة ذاكرة عملية التطبيق</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حمل لنقطة الدخول</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NFR-PERF-06</w:t>
            </w:r>
          </w:p>
        </w:tc>
        <w:tc>
          <w:tcPr>
            <w:tcW w:type="dxa" w:w="1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السياق لكل طلب بـ sec.usp_SetSessionContext: p95 ≤ 20 مللي ثانية </w:t>
            </w:r>
            <w:r>
              <w:rPr>
                <w:rFonts w:ascii="Arial" w:cs="Arial" w:eastAsia="Arial" w:hAnsi="Arial"/>
                <w:color w:val="E0A800"/>
                <w:sz w:val="18"/>
                <w:szCs w:val="18"/>
                <w:rtl/>
              </w:rPr>
              <w:t xml:space="preserve">●</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الاستدعاء من قياس التطبيق</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اختبار NFR-PERF-01</w:t>
            </w:r>
          </w:p>
        </w:tc>
        <w:tc>
          <w:tcPr>
            <w:tcW w:type="dxa" w:w="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docs/adr/0002-login-and-session-bound-context.md:22</w:t>
            </w:r>
          </w:p>
        </w:tc>
      </w:tr>
      <w:tr>
        <w:trPr>
          <w:cantSplit/>
        </w:trPr>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NFR-PERF-07</w:t>
            </w:r>
          </w:p>
        </w:tc>
        <w:tc>
          <w:tcPr>
            <w:tcW w:type="dxa" w:w="1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تعديلان متزامنان لسجل واحد: يُقبل الأول ويُرفض الثاني برمز تعارض ثابت</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الطلبين</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API</w:t>
            </w:r>
          </w:p>
        </w:tc>
        <w:tc>
          <w:tcPr>
            <w:tcW w:type="dxa" w:w="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docs/20-database-design.md:232</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مستوى العزل READ_COMMITTED مع قفل صريح للحد (docs/20-database-design.md:239)، وREAD_COMMITTED_SNAPSHOT توصية تشغيل غير مضمَّنة في السكربتات (السطر 462). يُقاس NFR-PERF-01 بالإعداد الذي يُعتمد للإنتاج.</w:t>
      </w:r>
    </w:p>
    <w:p>
      <w:pPr>
        <w:pStyle w:val="ListParagraph"/>
        <w:numPr>
          <w:ilvl w:val="0"/>
          <w:numId w:val="2"/>
        </w:numPr>
        <w:bidi/>
        <w:spacing w:after="70" w:before="0" w:line="300"/>
      </w:pPr>
      <w:r>
        <w:rPr>
          <w:rFonts w:ascii="Arial" w:cs="Arial" w:eastAsia="Arial" w:hAnsi="Arial"/>
          <w:b w:val="false"/>
          <w:bCs w:val="false"/>
          <w:sz w:val="21"/>
          <w:szCs w:val="21"/>
          <w:rtl/>
        </w:rPr>
        <w:t xml:space="preserve">يُقاس الأداء على بيئة اختبار بحجم الإنتاج نفسه (DQ-B03-9)، لا على CI.</w:t>
      </w:r>
    </w:p>
    <w:p>
      <w:pPr>
        <w:bidi/>
        <w:spacing w:after="60" w:before="0"/>
      </w:pPr>
    </w:p>
    <w:p>
      <w:pPr>
        <w:pStyle w:val="Heading2"/>
        <w:bidi/>
      </w:pPr>
      <w:bookmarkStart w:name="_sec407" w:id="407"/>
      <w:r>
        <w:rPr>
          <w:rFonts w:ascii="Arial" w:cs="Arial" w:eastAsia="Arial" w:hAnsi="Arial"/>
          <w:b/>
          <w:bCs/>
          <w:color w:val="2B5C8A"/>
          <w:sz w:val="26"/>
          <w:szCs w:val="26"/>
          <w:rtl/>
        </w:rPr>
        <w:t xml:space="preserve">3. التوفر (NFR-AVL)</w:t>
      </w:r>
      <w:bookmarkEnd w:id="4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gridCol w:w="5224"/>
      </w:tblGrid>
      <w:tr>
        <w:trPr>
          <w:cantSplit/>
          <w:tblHeader/>
        </w:trPr>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للإنتاج في المرحلة الأولى، أي نحو 3.6 ساعات توقف في شهر من 30 يومًا</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يطلب نقطة الصحة كل دقيقة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خارج نوافذ الصيانة المعلنة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شهري</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w:t>
            </w:r>
          </w:p>
        </w:tc>
      </w:tr>
      <w:tr>
        <w:trPr>
          <w:cantSplit/>
        </w:trPr>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صيانة معلنة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ساعتان أسبوعيًا خارج ساعات العمل بإشعار 48 ساعة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الصيانة المنشور</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شهرية</w:t>
            </w:r>
          </w:p>
        </w:tc>
        <w:tc>
          <w:tcPr>
            <w:tcW w:type="dxa" w:w="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r>
      <w:tr>
        <w:trPr>
          <w:cantSplit/>
        </w:trPr>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NFR-AVL-03</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صحة للتطبيق والقاعدة والمهام والمخزن، لا تكشف بيانات مشترك</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النقطة</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بعد كل نشر (DOC-B11)</w:t>
            </w:r>
          </w:p>
        </w:tc>
        <w:tc>
          <w:tcPr>
            <w:tcW w:type="dxa" w:w="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5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الإنتاج خادم VPS واحد لقاعدة البيانات (docs/adr/0001-schema-work-on-linux.md:16)، فلا تكرار تلقائي. استعادة كاملة بزمن RTO المعتمد (4 ساعات، DQ-B03-2) تستهلك أكثر من ميزانية الشهر (3.6 ساعات). القرار في DQ-B03-3.</w:t>
      </w:r>
    </w:p>
    <w:p>
      <w:pPr>
        <w:pStyle w:val="Heading2"/>
        <w:bidi/>
      </w:pPr>
      <w:bookmarkStart w:name="_sec408" w:id="408"/>
      <w:r>
        <w:rPr>
          <w:rFonts w:ascii="Arial" w:cs="Arial" w:eastAsia="Arial" w:hAnsi="Arial"/>
          <w:b/>
          <w:bCs/>
          <w:color w:val="2B5C8A"/>
          <w:sz w:val="26"/>
          <w:szCs w:val="26"/>
          <w:rtl/>
        </w:rPr>
        <w:t xml:space="preserve">4. التعافي (NFR-REC)</w:t>
      </w:r>
      <w:bookmarkEnd w:id="408"/>
    </w:p>
    <w:p>
      <w:pPr>
        <w:bidi/>
        <w:spacing w:after="110" w:before="0" w:line="312"/>
      </w:pPr>
      <w:r>
        <w:rPr>
          <w:rFonts w:ascii="Arial" w:cs="Arial" w:eastAsia="Arial" w:hAnsi="Arial"/>
          <w:b w:val="false"/>
          <w:bCs w:val="false"/>
          <w:sz w:val="21"/>
          <w:szCs w:val="21"/>
          <w:rtl/>
        </w:rPr>
        <w:t xml:space="preserve">كل قيم هذا القسم مقترحة وغير معتمدة: §6.4 يذكرها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(docs/10-detailed-analysis/00-overview-and-cross-cutting.md:169)، و10-m0-m1 يقول إنها «تُثبَّت مع الاستضافة» (docs/10-detailed-analysis/10-m0-m1-platform-organization.md:590)، ووثيقة القاعدة تقول إنها «لم تُحدَّد بعد» (docs/20-database-design.md:463) وتسجلها O-14 (20-database-design، السطر 542). إجراءات النسخ والاستعادة في DOC-S09.</w:t>
      </w:r>
    </w:p>
    <w:p>
      <w:pPr>
        <w:keepNext/>
        <w:bidi/>
        <w:spacing w:after="60" w:before="160"/>
        <w:jc w:val="center"/>
      </w:pPr>
      <w:r>
        <w:drawing>
          <wp:inline distT="0" distB="0" distL="0" distR="0">
            <wp:extent cx="6096000" cy="457200"/>
            <wp:effectExtent t="0" r="0" b="0" l="0"/>
            <wp:docPr id="1" name="diagram-4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4572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2"/>
        <w:gridCol w:w="932"/>
        <w:gridCol w:w="932"/>
        <w:gridCol w:w="932"/>
        <w:gridCol w:w="932"/>
        <w:gridCol w:w="5204"/>
      </w:tblGrid>
      <w:tr>
        <w:trPr>
          <w:cantSplit/>
          <w:tblHeader/>
        </w:trPr>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(DQ-B03-2)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آخر نسخة سجل ناجحة منسوخة خارج الخادم ووقت الحادث</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 مع 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 ≤ 4 ساعات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(DQ-B03-2)</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إعلان الحادث إلى نجاح فحص الدخان</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كامل ربع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NFR-REC-03</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كامل ليلي وتفاضلي وسجل معاملات كل 15 دقيقة بنموذج FULL، ونسخة في موقع منفصل</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يومي لنجاح المهام</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NFR-REC-04</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استعادة دوري مع فك تشفير عيّنة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الاستعادة وقراءة عمود مشفّر</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بيئة معزولة</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docs/20-database-design.md:460</w:t>
            </w:r>
          </w:p>
        </w:tc>
      </w:tr>
      <w:tr>
        <w:trPr>
          <w:cantSplit/>
        </w:trPr>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NFR-REC-05</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 في نسخ منفصل عن القاعدة ونسخها</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جرد مواقع النسخ</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المفتاح (DOC-S02)</w:t>
            </w:r>
          </w:p>
        </w:tc>
        <w:tc>
          <w:tcPr>
            <w:tcW w:type="dxa" w:w="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حفظ المفاتيح</w:t>
            </w:r>
          </w:p>
        </w:tc>
        <w:tc>
          <w:tcPr>
            <w:tcW w:type="dxa" w:w="5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docs/20-database-design.md:459</w:t>
            </w:r>
          </w:p>
        </w:tc>
      </w:tr>
      <w:tr>
        <w:trPr>
          <w:cantSplit/>
        </w:trPr>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NFR-REC-06</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استرجاع مشترك واحد دون المساس بغيره خلال 8 ساعات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الإجراء</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نصف سنوي </w:t>
            </w:r>
            <w:r>
              <w:rPr>
                <w:rFonts w:ascii="Arial" w:cs="Arial" w:eastAsia="Arial" w:hAnsi="Arial"/>
                <w:color w:val="E0A800"/>
                <w:sz w:val="18"/>
                <w:szCs w:val="18"/>
                <w:rtl/>
              </w:rPr>
              <w:t xml:space="preserve">●</w:t>
            </w:r>
          </w:p>
        </w:tc>
        <w:tc>
          <w:tcPr>
            <w:tcW w:type="dxa" w:w="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docs/20-database-design.md:461</w:t>
            </w:r>
          </w:p>
        </w:tc>
      </w:tr>
    </w:tbl>
    <w:p>
      <w:pPr>
        <w:bidi/>
        <w:spacing w:after="120" w:before="0"/>
      </w:pPr>
    </w:p>
    <w:p>
      <w:pPr>
        <w:bidi/>
        <w:spacing w:after="110" w:before="0" w:line="312"/>
      </w:pPr>
      <w:r>
        <w:rPr>
          <w:rFonts w:ascii="Arial" w:cs="Arial" w:eastAsia="Arial" w:hAnsi="Arial"/>
          <w:b w:val="false"/>
          <w:bCs w:val="false"/>
          <w:sz w:val="21"/>
          <w:szCs w:val="21"/>
          <w:rtl/>
        </w:rPr>
        <w:t xml:space="preserve">شرط NFR-REC-01: نسخة السجل كل 15 دقيقة لا تحقق RPO 15 دقيقة إن بقيت على الخادم نفسه وفُقد الخادم. فالقياس من آخر نسخة وصلت الموقع المنفصل.</w:t>
      </w:r>
    </w:p>
    <w:p>
      <w:pPr>
        <w:pStyle w:val="Heading2"/>
        <w:bidi/>
      </w:pPr>
      <w:bookmarkStart w:name="_sec409" w:id="409"/>
      <w:r>
        <w:rPr>
          <w:rFonts w:ascii="Arial" w:cs="Arial" w:eastAsia="Arial" w:hAnsi="Arial"/>
          <w:b/>
          <w:bCs/>
          <w:color w:val="2B5C8A"/>
          <w:sz w:val="26"/>
          <w:szCs w:val="26"/>
          <w:rtl/>
        </w:rPr>
        <w:t xml:space="preserve">5. الأمن (NFR-SEC، ويحل محل DOC-S14)</w:t>
      </w:r>
      <w:bookmarkEnd w:id="409"/>
    </w:p>
    <w:p>
      <w:pPr>
        <w:bidi/>
        <w:spacing w:after="110" w:before="0" w:line="312"/>
      </w:pPr>
      <w:r>
        <w:rPr>
          <w:rFonts w:ascii="Arial" w:cs="Arial" w:eastAsia="Arial" w:hAnsi="Arial"/>
          <w:b w:val="false"/>
          <w:bCs w:val="false"/>
          <w:sz w:val="21"/>
          <w:szCs w:val="21"/>
          <w:rtl/>
        </w:rPr>
        <w:t xml:space="preserve">معيار القبول لكل بند هو الهدف نفسه، ويُثبت بالاختبار المذكور. الحالات T-n في db/tests/tenant_isolation_tests.sql، والسيناريوهات AC في DOC-B02.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2"/>
        <w:gridCol w:w="912"/>
        <w:gridCol w:w="912"/>
        <w:gridCol w:w="1878"/>
        <w:gridCol w:w="912"/>
        <w:gridCol w:w="4338"/>
      </w:tblGrid>
      <w:tr>
        <w:trPr>
          <w:cantSplit/>
          <w:tblHeader/>
        </w:trPr>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 ومعيار القبول</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صفر صفوف عابرة؛ 41 حالة قاعدة تمر في كل بناء؛ كل نقطة API تعيد 404 لمعرّف مشترك آخر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 لكل حالة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7 (tools/ci/db_ci.sh:75-92)، واختبار العبور المولَّد من OpenAPI</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(docs/10-detailed-analysis/00-overview-and-cross-cutting.md:139)؛ O-09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مغلق: بلا ربط صحيح صفر صفوف، حتى الصفوف العامة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وT16c وT28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المرور: Argon2id بصيغة PHC بمعاملات لا تقل عن m=65536 وt=3 وp=4؛ tp_app لا يقرأ التجزئة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 في القاعدة، ونتيجة الحالات</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وT35، ومراجعة كود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docs/adr/0002-login-and-session-bound-context.md:14-15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12 خانة افتراضيًا وحد المنصة 10، ومنع المسرَّب وآخر 5 (القيم في DOC-S04)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إخفاقات خلال 15 دقيقة تقفل 15 دقيقة؛ القفل الثالث خلال 24 ساعة يحتاج المدير</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 وAC-PLT-2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db/static/030_session_context.sql:90-98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TOTP إلزامي؛ لا ربط قبل تسجيل نتيجته؛ 10 رموز استرداد لمرة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وAC-PLT-2؛ مستخدم MfaEnabled = 0 يربط اليوم بلا MFA (O-24)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docs/10-detailed-analysis/10-m0-m1-platform-organization.md:113؛ db/static/030_session_context.sql:143</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خمول 30 دقيقة ومطلقة 12 ساعة؛ الإنهاء والتعطيل يسحبان الربط فورًا</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وT32 وT35 وT37 وAC-PLT-12؛ T35 يمنع tp_app من تمديد المهلة المطلقة، ولا حالة لانقضائها بعد</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db/static/030_session_context.sql:116-118</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كشف لوجود الحسابات: خطأ واحد 50005 لكل فشل دخول، ورسالة واجهة واحدة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وAC-PLT-2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و1.3 مفضّلًا مع HSTS؛ لا SSLv3 ولا TLS 1.0 أو 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فحص الخادم</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TLS آلي بعد كل نشر (DOC-S05)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O-08 (erd_open_items)</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NFR-SEC-10</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 مشفّرة على مستوى العمود، تُعرض مقنَّعة، وكل كشف مدقَّق؛ tp_readonly لا يقرؤها</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وT23، والقاعدتان R7 وR8 في check_grants.py، وAC-PTY-1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وX-SEC-3 (docs/10-detailed-analysis/00-overview-and-cross-cutting.md:137-138)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NFR-SEC-11</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tp_app لا يعدّل ولا يحذف؛ سلسلة بصمات في S2 بمرساة خارجية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والقاعدة R9، وFR-PLT-025 في S2</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(docs/10-detailed-analysis/00-overview-and-cross-cutting.md:147)؛ O-13 (20-database-design)</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في القاعدة: القواعد R1 إلى R10 تمر في كل بناء</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الأداة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CI 3 (tools/ci/db_ci.sh:49)</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docs/20-database-design.md:488</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التطبيق: OWASP ASVS المستوى 2 هدفًا؛ ملفات ارتباط آمنة بـ SameSite، وCSRF، وCSP، وتقييد المعدل</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قائمة ASVS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وتفاصيل الضوابط في DOC-S03</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(docs/10-detailed-analysis/00-overview-and-cross-cutting.md:140)؛ docs/10-detailed-analysis/10-m0-m1-platform-organization.md:585</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 خالية من أرقام الهويات وكلمات المرور ورموز الجلسات</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التطابقات = 0</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لسجلات اختبار القبول بأنماط محظورة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فحص المحتوى لا الامتداد، حد 25 ميغابايت، فحص البرمجيات الخبيثة قبل الإتاحة</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docs/10-detailed-analysis/10-m0-m1-platform-organization.md:131</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NFR-SEC-16</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لا Preview ولا RC، ولا ثغرة معروفة عالية أو حرجة بلا معالجة عند الإصدار </w:t>
            </w:r>
            <w:r>
              <w:rPr>
                <w:rFonts w:ascii="Arial" w:cs="Arial" w:eastAsia="Arial" w:hAnsi="Arial"/>
                <w:color w:val="E0A800"/>
                <w:sz w:val="18"/>
                <w:szCs w:val="18"/>
                <w:rtl/>
              </w:rPr>
              <w:t xml:space="preserve">●</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البوابة وفحص الحزم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 وAC-PLT-4 (DOC-B11)</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NFR-SEC-17</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غير المعتمِد، والصلاحيات الحساسة مقفلة على TM وFO</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 وسيناريوهات S1-ب</w:t>
            </w:r>
          </w:p>
        </w:tc>
        <w:tc>
          <w:tcPr>
            <w:tcW w:type="dxa" w:w="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4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(docs/10-detailed-analysis/00-overview-and-cross-cutting.md:142)؛ BR-PLT-019</w:t>
            </w:r>
          </w:p>
        </w:tc>
      </w:tr>
      <w:tr>
        <w:trPr>
          <w:cantSplit/>
        </w:trPr>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التجربة، بلا نتيجة حرجة أو عالية مفتوحة</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الاختبار</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وDOC-B12</w:t>
            </w:r>
          </w:p>
        </w:tc>
        <w:tc>
          <w:tcPr>
            <w:tcW w:type="dxa" w:w="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c>
          <w:tcPr>
            <w:tcW w:type="dxa" w:w="4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المخاطر المتبقية داخل المشترك الواحد مسجلة في O-24 (erd_open_items، tools/dbgen/erd_open_items.py:151-156)، ومنها تعديل tp_app لتجزئة كلمة المرور وعدّادات القفل، وحذف سجلات محاولات الدخول، وربط مستخدم بلا MFA. البند نفسه يطلب إغلاقها بإجراءات قبل كتابة كود الدخول في S0، فتصير معايير قبول لـ NFR-SEC-03 و05 و06 بعد القرار؛ وتحليلها في DOC-S01.</w:t>
      </w:r>
    </w:p>
    <w:p>
      <w:pPr>
        <w:pStyle w:val="Heading2"/>
        <w:bidi/>
      </w:pPr>
      <w:bookmarkStart w:name="_sec410" w:id="410"/>
      <w:r>
        <w:rPr>
          <w:rFonts w:ascii="Arial" w:cs="Arial" w:eastAsia="Arial" w:hAnsi="Arial"/>
          <w:b/>
          <w:bCs/>
          <w:color w:val="2B5C8A"/>
          <w:sz w:val="26"/>
          <w:szCs w:val="26"/>
          <w:rtl/>
        </w:rPr>
        <w:t xml:space="preserve">6. قابلية التوسع (NFR-SCL)</w:t>
      </w:r>
      <w:bookmarkEnd w:id="4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0"/>
        <w:gridCol w:w="1893"/>
        <w:gridCol w:w="900"/>
        <w:gridCol w:w="900"/>
        <w:gridCol w:w="900"/>
        <w:gridCol w:w="4371"/>
      </w:tblGrid>
      <w:tr>
        <w:trPr>
          <w:cantSplit/>
          <w:tblHeader/>
        </w:trPr>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 مشترك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قاعدة واحدة دون تقسيم، تفسيرًا لـ«مئات المشتركين»</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عند 300 مشترك اصطناعي</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حجم قبل S5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NFR-SCL-02</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لكل جدول رئيسي لكل مشترك، تفسيرًا لـ«عشرات الآلاف»</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مجموعة بيانات الاختبار</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بيانات اصطناعية (DOC-B06)</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w:t>
            </w:r>
          </w:p>
        </w:tc>
      </w:tr>
      <w:tr>
        <w:trPr>
          <w:cantSplit/>
        </w:trPr>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NFR-SCL-03</w:t>
            </w:r>
          </w:p>
        </w:tc>
        <w:tc>
          <w:tcPr>
            <w:tcW w:type="dxa" w:w="1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نمو aud.AuditLog وwfl.RequestAction وntf.NotificationDelivery، وقرار أرشفة عند 10 ملايين صف </w:t>
            </w:r>
            <w:r>
              <w:rPr>
                <w:rFonts w:ascii="Arial" w:cs="Arial" w:eastAsia="Arial" w:hAnsi="Arial"/>
                <w:color w:val="E0A800"/>
                <w:sz w:val="18"/>
                <w:szCs w:val="18"/>
                <w:rtl/>
              </w:rPr>
              <w:t xml:space="preserve">●</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 الصفوف شهريًا</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تشغيل</w:t>
            </w:r>
          </w:p>
        </w:tc>
        <w:tc>
          <w:tcPr>
            <w:tcW w:type="dxa" w:w="9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docs/20-database-design.md:466</w:t>
            </w:r>
          </w:p>
        </w:tc>
      </w:tr>
      <w:tr>
        <w:trPr>
          <w:cantSplit/>
        </w:trPr>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NFR-SCL-04</w:t>
            </w:r>
          </w:p>
        </w:tc>
        <w:tc>
          <w:tcPr>
            <w:tcW w:type="dxa" w:w="1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تنبّه عند 90% ولا تمنع</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الاستخدام</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9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4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docs/10-detailed-analysis/10-m0-m1-platform-organization.md:106</w:t>
            </w:r>
          </w:p>
        </w:tc>
      </w:tr>
    </w:tbl>
    <w:p>
      <w:pPr>
        <w:bidi/>
        <w:spacing w:after="120" w:before="0"/>
      </w:pPr>
    </w:p>
    <w:p>
      <w:pPr>
        <w:pStyle w:val="Heading2"/>
        <w:bidi/>
      </w:pPr>
      <w:bookmarkStart w:name="_sec411" w:id="411"/>
      <w:r>
        <w:rPr>
          <w:rFonts w:ascii="Arial" w:cs="Arial" w:eastAsia="Arial" w:hAnsi="Arial"/>
          <w:b/>
          <w:bCs/>
          <w:color w:val="2B5C8A"/>
          <w:sz w:val="26"/>
          <w:szCs w:val="26"/>
          <w:rtl/>
        </w:rPr>
        <w:t xml:space="preserve">7. إمكانية الوصول (NFR-ACC)</w:t>
      </w:r>
      <w:bookmarkEnd w:id="411"/>
    </w:p>
    <w:p>
      <w:pPr>
        <w:bidi/>
        <w:spacing w:after="110" w:before="0" w:line="312"/>
      </w:pPr>
      <w:r>
        <w:rPr>
          <w:rFonts w:ascii="Arial" w:cs="Arial" w:eastAsia="Arial" w:hAnsi="Arial"/>
          <w:b w:val="false"/>
          <w:bCs w:val="false"/>
          <w:sz w:val="21"/>
          <w:szCs w:val="21"/>
          <w:rtl/>
        </w:rPr>
        <w:t xml:space="preserve">§6.4 يطلب «واجهة تدعم لوحة المفاتيح وقارئات الشاشة بحدود معقولة، وعربية RTL كاملة» (docs/10-detailed-analysis/00-overview-and-cross-cutting.md:172). الشق الأول يُفسَّر هنا بمعيار قابل للقياس، والشق الثاني يحسمه قرار اللغة في DQ-B03-1.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5184"/>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51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لشاشات S0 وS1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مخالفات حرجة أو جسيمة في الفحص الآلي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axe-core ضمن اختبارات 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ومراجعة يدوية لكل شريحة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NFR-ACC-02</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في الشاشات ممكن بلوحة المفاتيح، والتركيز ظاهر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فحص لكل شاشة</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لكل شاشة في DOC-B07</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NFR-ACC-03</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حقل تسمية مقروءة، والأخطاء تُعلن لقارئ الشاشة</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واليدوي</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NFR-ACC-01</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UX</w:t>
            </w:r>
          </w:p>
        </w:tc>
        <w:tc>
          <w:tcPr>
            <w:tcW w:type="dxa" w:w="51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NFR-ACC-04</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LTR الآن، والتخطيط جاهز لـ RTL دون إعادة بناء</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المحليّة التجريبية RTL بلا كسر</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51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bl>
    <w:p>
      <w:pPr>
        <w:bidi/>
        <w:spacing w:after="120" w:before="0"/>
      </w:pPr>
    </w:p>
    <w:p>
      <w:pPr>
        <w:pStyle w:val="Heading2"/>
        <w:bidi/>
      </w:pPr>
      <w:bookmarkStart w:name="_sec412" w:id="412"/>
      <w:r>
        <w:rPr>
          <w:rFonts w:ascii="Arial" w:cs="Arial" w:eastAsia="Arial" w:hAnsi="Arial"/>
          <w:b/>
          <w:bCs/>
          <w:color w:val="2B5C8A"/>
          <w:sz w:val="26"/>
          <w:szCs w:val="26"/>
          <w:rtl/>
        </w:rPr>
        <w:t xml:space="preserve">8. التشغيل (NFR-OPS)</w:t>
      </w:r>
      <w:bookmarkEnd w:id="4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7"/>
        <w:gridCol w:w="1844"/>
        <w:gridCol w:w="897"/>
        <w:gridCol w:w="897"/>
        <w:gridCol w:w="897"/>
        <w:gridCol w:w="4432"/>
      </w:tblGrid>
      <w:tr>
        <w:trPr>
          <w:cantSplit/>
          <w:tblHeader/>
        </w:trPr>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بمعرّف ارتباط واحد للطلب يمر إلى sec.usp_SetSessionContext عبر @CorrelationId</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 نفسه في سجل التطبيق وسجل التدقيق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(المواصفة في DOC-S12)</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db/static/030_session_context.sql:169</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NFR-OPS-02</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الأخطاء ولوحة صحة للمشغّل</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اللوحة وتغطيتها للمكونات</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قبل الإطلاق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NFR-OPS-03</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آخر تشغيل ومدته ونتيجته ظاهرة، وإعادة المحاولة خلال ساعة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المهام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docs/10-detailed-analysis/10-m0-m1-platform-organization.md:146</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الحدث الأمني الفوري يصل مستلمه خلال دقيقة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الفارق بين الحدث والتسليم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docs/10-detailed-analysis/13-m6-workflow-engine-notifications.md:217</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NFR-OPS-05</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إصدار GA دائمًا، ومراجعة كل GA جديد خلال 30 يومًا، وتنبيه أسبوعي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الإصدارات وتاريخ المراجعة</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w:t>
            </w:r>
          </w:p>
        </w:tc>
        <w:tc>
          <w:tcPr>
            <w:tcW w:type="dxa" w:w="1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قابل للتكرار من خط واحد: القاعدة بـ deploy.sh والترحيلات المرقّمة</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النشر على قاعدة جديدة وعلى نسخة الإصدار السابق</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w:t>
            </w:r>
          </w:p>
        </w:tc>
      </w:tr>
      <w:tr>
        <w:trPr>
          <w:cantSplit/>
        </w:trPr>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1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ساعات الخوادم بفارق ≤ 1 ثانية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لأن القفل والجلسات تُحسب بـ SYSUTCDATETIME وTOTP يُحسب في التطبيق</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الساعة عن مصدر الوقت</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مراقبة دوري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4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bl>
    <w:p>
      <w:pPr>
        <w:bidi/>
        <w:spacing w:after="120" w:before="0"/>
      </w:pPr>
    </w:p>
    <w:p>
      <w:pPr>
        <w:pStyle w:val="Heading2"/>
        <w:bidi/>
      </w:pPr>
      <w:bookmarkStart w:name="_sec413" w:id="413"/>
      <w:r>
        <w:rPr>
          <w:rFonts w:ascii="Arial" w:cs="Arial" w:eastAsia="Arial" w:hAnsi="Arial"/>
          <w:b/>
          <w:bCs/>
          <w:color w:val="2B5C8A"/>
          <w:sz w:val="26"/>
          <w:szCs w:val="26"/>
          <w:rtl/>
        </w:rPr>
        <w:t xml:space="preserve">9. اللغة والتوطين (NFR-I18N)</w:t>
      </w:r>
      <w:bookmarkEnd w:id="4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18"/>
        <w:gridCol w:w="1547"/>
        <w:gridCol w:w="918"/>
        <w:gridCol w:w="918"/>
        <w:gridCol w:w="918"/>
        <w:gridCol w:w="4645"/>
      </w:tblGrid>
      <w:tr>
        <w:trPr>
          <w:cantSplit/>
          <w:tblHeader/>
        </w:trPr>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القياس</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إجراء الاختبار</w:t>
            </w:r>
          </w:p>
        </w:tc>
        <w:tc>
          <w:tcPr>
            <w:tcW w:type="dxa" w:w="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4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NFR-I18N-01</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لغة الواجهة الأساس، وكل نص مرئي من ملفات الموارد</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نصوص ثابتة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ضمن 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NFR-I18N-02</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RTL بخصائص CSS منطقية، والمحليّة التجريبية RTL لا تكسر أي صفحة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تداخل أو قص</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تخطيط آلي ضمن 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NFR-I18N-03</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مخزَّن، وهجري أم القرى معروض ومدخل في حقول معلَّمة</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docs/10-detailed-analysis/10-m0-m1-platform-organization.md:135</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NFR-I18N-04</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 مخزَّن UTC ومعروض بتوقيت المشترك، والأرقام 0-9 افتراضيًا</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docs/10-detailed-analysis/10-m0-m1-platform-organization.md:136</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NFR-I18N-05</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الكتالوجات بلغتين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 يحمل الاسمين</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(docs/10-detailed-analysis/00-overview-and-cross-cutting.md:160)</w:t>
            </w:r>
          </w:p>
        </w:tc>
      </w:tr>
      <w:tr>
        <w:trPr>
          <w:cantSplit/>
        </w:trPr>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NFR-I18N-06</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العربي بالتطبيع، وترتيب القاعدة Arabic_100_CI_AS_SC، ومقارنة ثنائية حيث تلزم حساسية الحالة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البحث والمقارنة</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4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db/deploy.sql:18؛ docs/adr/0002-login-and-session-bound-context.md:20</w:t>
            </w:r>
          </w:p>
        </w:tc>
      </w:tr>
      <w:tr>
        <w:trPr>
          <w:cantSplit/>
        </w:trPr>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مفضّلة المستخدم ثم لغة المشترك ثم الإنجليزية </w:t>
            </w:r>
            <w:r>
              <w:rPr>
                <w:rFonts w:ascii="Arial" w:cs="Arial" w:eastAsia="Arial" w:hAnsi="Arial"/>
                <w:color w:val="E0A800"/>
                <w:sz w:val="18"/>
                <w:szCs w:val="18"/>
                <w:rtl/>
              </w:rPr>
              <w:t xml:space="preserve">●</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السيناريو</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4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docs/10-detailed-analysis/13-m6-workflow-engine-notifications.md:223</w:t>
            </w:r>
          </w:p>
        </w:tc>
      </w:tr>
    </w:tbl>
    <w:p>
      <w:pPr>
        <w:bidi/>
        <w:spacing w:after="120" w:before="0"/>
      </w:pPr>
    </w:p>
    <w:p>
      <w:pPr>
        <w:pStyle w:val="Heading2"/>
        <w:bidi/>
      </w:pPr>
      <w:bookmarkStart w:name="_sec414" w:id="414"/>
      <w:r>
        <w:rPr>
          <w:rFonts w:ascii="Arial" w:cs="Arial" w:eastAsia="Arial" w:hAnsi="Arial"/>
          <w:b/>
          <w:bCs/>
          <w:color w:val="2B5C8A"/>
          <w:sz w:val="26"/>
          <w:szCs w:val="26"/>
          <w:rtl/>
        </w:rPr>
        <w:t xml:space="preserve">10. التحقق بحسب الشريحة</w:t>
      </w:r>
      <w:bookmarkEnd w:id="4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81"/>
        <w:gridCol w:w="6683"/>
      </w:tblGrid>
      <w:tr>
        <w:trPr>
          <w:cantSplit/>
          <w:tblHeader/>
        </w:trPr>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6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التي تُثبت قبل الخروج</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NFR-SEC-01 إلى 12 و14 و16، NFR-PERF-05 و06، NFR-AVL-03 في بيئة الاختبار، NFR-ACC-01 إلى 04 لشاشات S0، NFR-OPS-01 و03 و05 و06 و07، NFR-I18N-01 إلى 04</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NFR-PERF-02، NFR-SEC-15 و17، NFR-I18N-05 إلى 07، NFR-ACC لشاشات S1</w:t>
            </w:r>
          </w:p>
        </w:tc>
      </w:tr>
      <w:tr>
        <w:trPr>
          <w:cantSplit/>
        </w:trPr>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6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و03 و04 و07، NFR-SCL-02، NFR-SEC-11 للسلسلة</w:t>
            </w:r>
          </w:p>
        </w:tc>
      </w:tr>
      <w:tr>
        <w:trPr>
          <w:cantSplit/>
        </w:trPr>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c>
          <w:tcPr>
            <w:tcW w:type="dxa" w:w="6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 و02، NFR-REC-01 إلى 06 بعد اعتماد الأرقام، NFR-SCL-01 و03، NFR-SEC-13 و18، NFR-OPS-02 و04</w:t>
            </w:r>
          </w:p>
        </w:tc>
      </w:tr>
    </w:tbl>
    <w:p>
      <w:pPr>
        <w:bidi/>
        <w:spacing w:after="120" w:before="0"/>
      </w:pPr>
    </w:p>
    <w:p>
      <w:pPr>
        <w:pStyle w:val="Heading2"/>
        <w:bidi/>
      </w:pPr>
      <w:bookmarkStart w:name="_sec415" w:id="415"/>
      <w:r>
        <w:rPr>
          <w:rFonts w:ascii="Arial" w:cs="Arial" w:eastAsia="Arial" w:hAnsi="Arial"/>
          <w:b/>
          <w:bCs/>
          <w:color w:val="2B5C8A"/>
          <w:sz w:val="26"/>
          <w:szCs w:val="26"/>
          <w:rtl/>
        </w:rPr>
        <w:t xml:space="preserve">11. القرارات المطلوبة</w:t>
      </w:r>
      <w:bookmarkEnd w:id="4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3412"/>
        <w:gridCol w:w="952"/>
        <w:gridCol w:w="3411"/>
        <w:gridCol w:w="1137"/>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قرار مسجَّل ومحسوم: الإنجليزية LTR الآن مع تخطيط جاهز لـ RTL (NFR-ACC-04 وNFR-I18N-01 و02)، والعربية الكاملة إصدار لاحق؛ ويُصحَّح نص السطر 172</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وقد قرر في 2026-10-10 (docs/10-detailed-analysis/00-overview-and-cross-cutting.md:320)</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اعتمادهما مع شرط النسخ خارج الخادم، وتثبيتهما بعد أول تمرين استعادة مقاس</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الإبقاء على الرقمين، وتسجيل الشهر الذي تقع فيه استعادة كاملة خرقًا معلنًا، ومراجعتهما بعد التمرين</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50,000 سجل لكل جدول رئيسي لكل مشترك، و300 مشترك</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DQ-B03-5</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الصيانة</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ساعتان أسبوعيًا خارج ساعات العمل بإشعار 48 ساعة</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WCAG 2.1 المستوى AA</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DQ-B03-7</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التجزئات المتزامنة للدخول</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بحد 8 تجزئات متزامنة لكل عقدة تطبيق، يُضبط بعد NFR-PERF-05</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مهندس الأمن</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التطبيق</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(DQ-B02-2)</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DQ-B03-9</w:t>
            </w:r>
          </w:p>
        </w:tc>
        <w:tc>
          <w:tcPr>
            <w:tcW w:type="dxa" w:w="3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بموارد خادم الإنتاج نفسها</w:t>
            </w:r>
          </w:p>
        </w:tc>
        <w:tc>
          <w:tcPr>
            <w:tcW w:type="dxa" w:w="3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1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DQ-B03-10</w:t>
            </w:r>
          </w:p>
        </w:tc>
        <w:tc>
          <w:tcPr>
            <w:tcW w:type="dxa" w:w="3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 الزمنية الأخرى غير الموثقة (زمن فتح الصفحة الأولى، زمن التصدير)</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أهداف إضافية الآن، ويُكتفى بـ NFR-PERF-01</w:t>
            </w:r>
          </w:p>
        </w:tc>
        <w:tc>
          <w:tcPr>
            <w:tcW w:type="dxa" w:w="3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2"/>
        <w:bidi/>
      </w:pPr>
      <w:bookmarkStart w:name="_sec416" w:id="416"/>
      <w:r>
        <w:rPr>
          <w:rFonts w:ascii="Arial" w:cs="Arial" w:eastAsia="Arial" w:hAnsi="Arial"/>
          <w:b/>
          <w:bCs/>
          <w:color w:val="2B5C8A"/>
          <w:sz w:val="26"/>
          <w:szCs w:val="26"/>
          <w:rtl/>
        </w:rPr>
        <w:t xml:space="preserve">12. تعارضات وفجوات في المصادر</w:t>
      </w:r>
      <w:bookmarkEnd w:id="416"/>
    </w:p>
    <w:p>
      <w:pPr>
        <w:pStyle w:val="ListParagraph"/>
        <w:numPr>
          <w:ilvl w:val="0"/>
          <w:numId w:val="62"/>
        </w:numPr>
        <w:bidi/>
        <w:spacing w:after="70" w:before="0" w:line="300"/>
      </w:pPr>
      <w:r>
        <w:rPr>
          <w:rFonts w:ascii="Arial" w:cs="Arial" w:eastAsia="Arial" w:hAnsi="Arial"/>
          <w:b w:val="false"/>
          <w:bCs w:val="false"/>
          <w:sz w:val="21"/>
          <w:szCs w:val="21"/>
          <w:rtl/>
        </w:rPr>
        <w:t xml:space="preserve">اللغة: «عربية RTL كاملة» في docs/10-detailed-analysis/00-overview-and-cross-cutting.md:172، و«واجهة ويب RTL عربي/إنجليزي» في السطر 107، والافتراضي القديم «عربية كاملة» في السطر 303، كلها تخالف القرار في السطر 320 وFR-PLT-032 (docs/10-detailed-analysis/10-m0-m1-platform-organization.md:134). وكذلك docs/01-preliminary-analysis.md:333 («اللغة: عربية RTL») وFR-NTF-024 الذي يرجع إلى العربية (docs/10-detailed-analysis/13-m6-workflow-engine-notifications.md:223).</w:t>
      </w:r>
    </w:p>
    <w:p>
      <w:pPr>
        <w:pStyle w:val="ListParagraph"/>
        <w:numPr>
          <w:ilvl w:val="0"/>
          <w:numId w:val="62"/>
        </w:numPr>
        <w:bidi/>
        <w:spacing w:after="70" w:before="0" w:line="300"/>
      </w:pPr>
      <w:r>
        <w:rPr>
          <w:rFonts w:ascii="Arial" w:cs="Arial" w:eastAsia="Arial" w:hAnsi="Arial"/>
          <w:b w:val="false"/>
          <w:bCs w:val="false"/>
          <w:sz w:val="21"/>
          <w:szCs w:val="21"/>
          <w:rtl/>
        </w:rPr>
        <w:t xml:space="preserve">RPO/RTO: تظهر قيمًا في docs/10-detailed-analysis/00-overview-and-cross-cutting.md:169 وdocs/10-detailed-analysis/10-m0-m1-platform-organization.md:590، بينما تقول docs/20-database-design.md:463 إنها لم تُحدَّد، وتسجلها O-14 في السطر 542.</w:t>
      </w:r>
    </w:p>
    <w:p>
      <w:pPr>
        <w:pStyle w:val="ListParagraph"/>
        <w:numPr>
          <w:ilvl w:val="0"/>
          <w:numId w:val="62"/>
        </w:numPr>
        <w:bidi/>
        <w:spacing w:after="70" w:before="0" w:line="300"/>
      </w:pPr>
      <w:r>
        <w:rPr>
          <w:rFonts w:ascii="Arial" w:cs="Arial" w:eastAsia="Arial" w:hAnsi="Arial"/>
          <w:b w:val="false"/>
          <w:bCs w:val="false"/>
          <w:sz w:val="21"/>
          <w:szCs w:val="21"/>
          <w:rtl/>
        </w:rPr>
        <w:t xml:space="preserve">تصادم المعرّف O-14: في docs/20-database-design.md:542 هو أرقام RPO/RTO، وفي tools/dbgen/erd_open_items.py:98-101 هو خطة الشرائح. هذه الوثيقة تقصد الأول.</w:t>
      </w:r>
    </w:p>
    <w:p>
      <w:pPr>
        <w:pStyle w:val="ListParagraph"/>
        <w:numPr>
          <w:ilvl w:val="0"/>
          <w:numId w:val="62"/>
        </w:numPr>
        <w:bidi/>
        <w:spacing w:after="70" w:before="0" w:line="300"/>
      </w:pPr>
      <w:r>
        <w:rPr>
          <w:rFonts w:ascii="Arial" w:cs="Arial" w:eastAsia="Arial" w:hAnsi="Arial"/>
          <w:b w:val="false"/>
          <w:bCs w:val="false"/>
          <w:sz w:val="21"/>
          <w:szCs w:val="21"/>
          <w:rtl/>
        </w:rPr>
        <w:t xml:space="preserve">docs/10-detailed-analysis/00-overview-and-cross-cutting.md:170 يفترض «مئات المشتركين»، وdocs/20-database-design.md:466 يفترض حملًا منخفضًا دون رقم؛ لا تعارض، لكن لا رقم معتمدًا في أي منهما.</w:t>
      </w:r>
    </w:p>
    <w:p>
      <w:pPr>
        <w:pStyle w:val="ListParagraph"/>
        <w:numPr>
          <w:ilvl w:val="0"/>
          <w:numId w:val="62"/>
        </w:numPr>
        <w:bidi/>
        <w:spacing w:after="70" w:before="0" w:line="300"/>
      </w:pPr>
      <w:r>
        <w:rPr>
          <w:rFonts w:ascii="Arial" w:cs="Arial" w:eastAsia="Arial" w:hAnsi="Arial"/>
          <w:b w:val="false"/>
          <w:bCs w:val="false"/>
          <w:sz w:val="21"/>
          <w:szCs w:val="21"/>
          <w:rtl/>
        </w:rPr>
        <w:t xml:space="preserve">لا يوجد هدف رقمي للتزامن غير اختبار الحجز (docs/20-database-design.md:241)، ولا هدف لحجم البيانات، قبل هذه الوثيقة.</w:t>
      </w:r>
    </w:p>
    <w:p>
      <w:pPr>
        <w:pStyle w:val="ListParagraph"/>
        <w:numPr>
          <w:ilvl w:val="0"/>
          <w:numId w:val="62"/>
        </w:numPr>
        <w:bidi/>
        <w:spacing w:after="70" w:before="0" w:line="300"/>
      </w:pPr>
      <w:r>
        <w:rPr>
          <w:rFonts w:ascii="Arial" w:cs="Arial" w:eastAsia="Arial" w:hAnsi="Arial"/>
          <w:b w:val="false"/>
          <w:bCs w:val="false"/>
          <w:sz w:val="21"/>
          <w:szCs w:val="21"/>
          <w:rtl/>
        </w:rPr>
        <w:t xml:space="preserve">docs/30-readiness-documents.md:357 يذكر أن 00-overview يقول إن الاستضافة «ويندوز» في السطرين 126 و226 خلافًا لـ ADR 0001؛ النص الحالي فيهما يجعل مضيف القاعدة Ubuntu 24.04 LTS وفق ADR 0001، ويُبقي طبقة التطبيق على Windows Server وفق 01 §13 مطروحة للمراجعة بعد ADR 0001، وهو ما يقوله FR-PLT-045 (docs/10-detailed-analysis/10-m0-m1-platform-organization.md:147)، فلا تعارض مع ADR 0001 الذي يغيّر مضيف القاعدة وحده (docs/adr/0001-schema-work-on-linux.md:10). وملاحظة التحقق في السطر 359 تقول إن ذكر ويندوز صُحّح وفق ADR 0001.</w:t>
      </w:r>
    </w:p>
    <w:p>
      <w:pPr>
        <w:bidi/>
        <w:spacing w:after="60" w:before="0"/>
      </w:pPr>
    </w:p>
    <w:p>
      <w:pPr>
        <w:pStyle w:val="Heading2"/>
        <w:bidi/>
      </w:pPr>
      <w:bookmarkStart w:name="_sec417" w:id="417"/>
      <w:r>
        <w:rPr>
          <w:rFonts w:ascii="Arial" w:cs="Arial" w:eastAsia="Arial" w:hAnsi="Arial"/>
          <w:b/>
          <w:bCs/>
          <w:color w:val="2B5C8A"/>
          <w:sz w:val="26"/>
          <w:szCs w:val="26"/>
          <w:rtl/>
        </w:rPr>
        <w:t xml:space="preserve">13. التتبع</w:t>
      </w:r>
      <w:bookmarkEnd w:id="4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الأداء، اختبار التزامن، FR-INS-019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docs/10-detailed-analysis/00-overview-and-cross-cutting.md:167؛ docs/20-database-design.md:241؛ docs/10-detailed-analysis/11-m2-m4-institutions-accounts-catalogs.md:128</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التوفر، ADR 0001</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docs/10-detailed-analysis/00-overview-and-cross-cutting.md:168؛ docs/adr/0001-schema-work-on-linux.md:16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التعافي، O-14 (20-database-design)</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docs/10-detailed-analysis/00-overview-and-cross-cutting.md:169؛ docs/20-database-design.md:457-463، 542</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 إلى 7، X-AUD-1، ADR 0002، DOC-S14</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docs/10-detailed-analysis/00-overview-and-cross-cutting.md:134-150؛ docs/adr/0002-login-and-session-bound-context.md؛ docs/30-readiness-documents.md:316-323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التوسع، FR-PLT-004</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docs/10-detailed-analysis/00-overview-and-cross-cutting.md:170؛ docs/10-detailed-analysis/10-m0-m1-platform-organization.md:106</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§9</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إمكانية الوصول، FR-PLT-032 إلى 034، Q-PLT-05</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docs/10-detailed-analysis/00-overview-and-cross-cutting.md:172، 320؛ docs/10-detailed-analysis/10-m0-m1-platform-organization.md:134-136</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قابلية الدعم، FR-PLT-044، FR-PLT-045، FR-NTF-018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docs/10-detailed-analysis/10-m0-m1-platform-organization.md:146-147؛ docs/10-detailed-analysis/13-m6-workflow-engine-notifications.md:217</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اللغة 2026-10-10</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docs/10-detailed-analysis/00-overview-and-cross-cutting.md:320؛ docs/10-detailed-analysis/90-consolidated-open-questions.md:15</w:t>
            </w:r>
          </w:p>
        </w:tc>
      </w:tr>
    </w:tbl>
    <w:p>
      <w:pPr>
        <w:bidi/>
        <w:spacing w:after="120" w:before="0"/>
      </w:pPr>
    </w:p>
    <w:p>
      <w:pPr>
        <w:pStyle w:val="Heading1"/>
        <w:bidi/>
      </w:pPr>
      <w:bookmarkStart w:name="_sec418" w:id="418"/>
      <w:r>
        <w:rPr>
          <w:rFonts w:ascii="Arial" w:cs="Arial" w:eastAsia="Arial" w:hAnsi="Arial"/>
          <w:b/>
          <w:bCs/>
          <w:color w:val="1F3A5F"/>
          <w:sz w:val="32"/>
          <w:szCs w:val="32"/>
          <w:rtl/>
        </w:rPr>
        <w:t xml:space="preserve">DOC-B04 — عقد الواجهة البرمجية ونموذج الأخطاء</w:t>
      </w:r>
      <w:bookmarkEnd w:id="4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 مع قائد التطبيق (docs/30-readiness-documents.md:50)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FR-PLT-003، FR-PLT-012، FR-PLT-013، FR-PLT-016، FR-PLT-019، FR-PLT-020، FR-PLT-021، FR-PLT-032، FR-WFL-035، BR-WFL-023، FR-LCI-031، O-21 وO-22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DOC-F04، DOC-F05، DOC-S03، DOC-B03، DOC-B10، DOC-B11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 11-m2-m4…، 12-m5…، 13-m6…، 14-m7-m8…، docs/20-database-design.md، db/model/10-platform.model، db/generated/tsql/001_tables.sql، db/static/010_rls.sql، db/static/030_session_context.sql، db/static/050_fac_share_rule.sql، db/tests/tenant_isolation_tests.sql، tools/dbgen/README.md، tools/dbgen/erd_open_items.py، docs/adr/0002-login-and-session-bound-context.md</w:t>
            </w:r>
          </w:p>
        </w:tc>
      </w:tr>
    </w:tbl>
    <w:p>
      <w:pPr>
        <w:bidi/>
        <w:spacing w:after="120" w:before="0"/>
      </w:pPr>
    </w:p>
    <w:p>
      <w:pPr>
        <w:pStyle w:val="Heading2"/>
        <w:bidi/>
      </w:pPr>
      <w:bookmarkStart w:name="_sec419" w:id="419"/>
      <w:r>
        <w:rPr>
          <w:rFonts w:ascii="Arial" w:cs="Arial" w:eastAsia="Arial" w:hAnsi="Arial"/>
          <w:b/>
          <w:bCs/>
          <w:color w:val="2B5C8A"/>
          <w:sz w:val="26"/>
          <w:szCs w:val="26"/>
          <w:rtl/>
        </w:rPr>
        <w:t xml:space="preserve">1. الغرض والنطاق</w:t>
      </w:r>
      <w:bookmarkEnd w:id="419"/>
    </w:p>
    <w:p>
      <w:pPr>
        <w:bidi/>
        <w:spacing w:after="110" w:before="0" w:line="312"/>
      </w:pPr>
      <w:r>
        <w:rPr>
          <w:rFonts w:ascii="Arial" w:cs="Arial" w:eastAsia="Arial" w:hAnsi="Arial"/>
          <w:b w:val="false"/>
          <w:bCs w:val="false"/>
          <w:sz w:val="21"/>
          <w:szCs w:val="21"/>
          <w:rtl/>
        </w:rPr>
        <w:t xml:space="preserve">تضع هذه الوثيقة عقدًا واحدًا لكل نقاط REST في كل الوحدات. تحدد الإصدار، وتسمية الموارد، والمعرّفات العامة، والترقيم والترشيح والفرز، والتزامن المتفائل، ومفتاح التكرار، ومغلف الخطأ، وجدول تحويل الأخطاء إلى حالات HTTP. وتنتهي بهيكل OpenAPI 3.1 لنقاط S0.</w:t>
      </w:r>
    </w:p>
    <w:p>
      <w:pPr>
        <w:bidi/>
        <w:spacing w:after="110" w:before="0" w:line="312"/>
      </w:pPr>
      <w:r>
        <w:rPr>
          <w:rFonts w:ascii="Arial" w:cs="Arial" w:eastAsia="Arial" w:hAnsi="Arial"/>
          <w:b w:val="false"/>
          <w:bCs w:val="false"/>
          <w:sz w:val="21"/>
          <w:szCs w:val="21"/>
          <w:rtl/>
        </w:rPr>
        <w:t xml:space="preserve">خارج النطاق: شكل رمز الجلسة وملف تعريف الارتباط وCSRF وCSP (DOC-S03)، وتسلسل الدخول وMFA والاسترداد (DOC-F03)، وأرقام حدود المعدل والأداء (DOC-B03)، وخط البناء الذي يولّد وثيقة OpenAPI (DOC-B11).</w:t>
      </w:r>
    </w:p>
    <w:p>
      <w:pPr>
        <w:pStyle w:val="Heading2"/>
        <w:bidi/>
      </w:pPr>
      <w:bookmarkStart w:name="_sec420" w:id="420"/>
      <w:r>
        <w:rPr>
          <w:rFonts w:ascii="Arial" w:cs="Arial" w:eastAsia="Arial" w:hAnsi="Arial"/>
          <w:b/>
          <w:bCs/>
          <w:color w:val="2B5C8A"/>
          <w:sz w:val="26"/>
          <w:szCs w:val="26"/>
          <w:rtl/>
        </w:rPr>
        <w:t xml:space="preserve">2. ما يوجد اليوم</w:t>
      </w:r>
      <w:bookmarkEnd w:id="4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3"/>
        <w:gridCol w:w="1905"/>
        <w:gridCol w:w="6726"/>
      </w:tblGrid>
      <w:tr>
        <w:trPr>
          <w:cantSplit/>
          <w:tblHeader/>
        </w:trPr>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الموجود</w:t>
            </w:r>
          </w:p>
        </w:tc>
        <w:tc>
          <w:tcPr>
            <w:tcW w:type="dxa" w:w="6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الأم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عبر REST موثّق، بمعرّفات GUID خارجية وإصدار للواجهة، ووثيقة OpenAPI تُولَّد في البناء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M0/M1</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roles · companies · parties · authority-grants · documents · audit-events؛ Idempotency-Key على الإنشاء وRowVersion للتزامن وتحديد معدل لكل مشترك</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docs/10-detailed-analysis/10-m0-m1-platform-organization.md:568</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الوحدات الأخرى</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مسارات فقط بلا أنواع ولا أخطاء</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11-m2-m4…:567، 12-m5…:581، 13-m6…:675، 14-m7-m8…:654</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ورودات في 13 و14: 13-m6…:156، :238، :254، :349، :550، :675؛ 14-m7-m8…:187، :339، :654</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ورودًا في 13 و14 (Idempotency-Key وIdempotencyKey): 13-m6…:156، :249، :254، :309، :310، :344، :675؛ 14-m7-m8…:187، :278، :313، :654</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التعارض</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409 مع الحالة الحالية»، والمفتاح يُخزَّن 24 ساعة ويعيد الاستجابة نفسها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:254، :550؛ 14-m7-m8…:187</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 المولّد لكل جدول بعلامة public؛ 38 جدولًا؛ لا يُعرَّض BIGINT عبر API</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tools/dbgen/README.md:39؛ docs/20-database-design.md:137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في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ROWVERSION لكل جدول مملوك للمشترك إلا append وnorv وnoaudit؛ 159 جدولًا في DDL (2026-10-18)</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tools/dbgen/dbgen.py:493؛ db/generated/tsql/001_tables.sql</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التحقق</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رمزًا V-XXX-nn بشدة E أو W؛ لا رموز لـ PLT وORG وPTY</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في 11-m2-m4…:488، 12-m5…:481، 13-m6…:542، 14-m7-m8…:549؛ 10-m0-m1…:497</w:t>
            </w:r>
          </w:p>
        </w:tc>
      </w:tr>
      <w:tr>
        <w:trPr>
          <w:cantSplit/>
        </w:trPr>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القاعدة</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50005 في 030، و50071 و50072 في 050، و33504 من RLS</w:t>
            </w:r>
          </w:p>
        </w:tc>
        <w:tc>
          <w:tcPr>
            <w:tcW w:type="dxa" w:w="6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db/static/030_session_context.sql:54-202؛ db/static/050_fac_share_rule.sql:57، :92؛ db/tests/tenant_isolation_tests.sql:152-164</w:t>
            </w:r>
          </w:p>
        </w:tc>
      </w:tr>
      <w:tr>
        <w:trPr>
          <w:cantSplit/>
        </w:trPr>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عام</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تُعاد رموزًا ثابتة للـ API لا نصوص SQL </w:t>
            </w:r>
            <w:r>
              <w:rPr>
                <w:rFonts w:ascii="Arial" w:cs="Arial" w:eastAsia="Arial" w:hAnsi="Arial"/>
                <w:color w:val="2E9E44"/>
                <w:sz w:val="18"/>
                <w:szCs w:val="18"/>
                <w:rtl/>
              </w:rPr>
              <w:t xml:space="preserve">●</w:t>
            </w:r>
          </w:p>
        </w:tc>
        <w:tc>
          <w:tcPr>
            <w:tcW w:type="dxa" w:w="6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ملف OpenAPI، ولا مغلف خطأ، ولا قواعد إصدار أو ترقيم صفحات في أي وثيقة.</w:t>
      </w:r>
    </w:p>
    <w:p>
      <w:pPr>
        <w:pStyle w:val="Heading2"/>
        <w:bidi/>
      </w:pPr>
      <w:bookmarkStart w:name="_sec421" w:id="421"/>
      <w:r>
        <w:rPr>
          <w:rFonts w:ascii="Arial" w:cs="Arial" w:eastAsia="Arial" w:hAnsi="Arial"/>
          <w:b/>
          <w:bCs/>
          <w:color w:val="2B5C8A"/>
          <w:sz w:val="26"/>
          <w:szCs w:val="26"/>
          <w:rtl/>
        </w:rPr>
        <w:t xml:space="preserve">3. المبادئ العامة</w:t>
      </w:r>
      <w:bookmarkEnd w:id="421"/>
    </w:p>
    <w:p>
      <w:pPr>
        <w:pStyle w:val="Heading3"/>
        <w:bidi/>
      </w:pPr>
      <w:bookmarkStart w:name="_sec422" w:id="422"/>
      <w:r>
        <w:rPr>
          <w:rFonts w:ascii="Arial" w:cs="Arial" w:eastAsia="Arial" w:hAnsi="Arial"/>
          <w:b/>
          <w:bCs/>
          <w:color w:val="2B5C8A"/>
          <w:sz w:val="23"/>
          <w:szCs w:val="23"/>
          <w:rtl/>
        </w:rPr>
        <w:t xml:space="preserve">3.1 العناوين والإصدار</w:t>
      </w:r>
      <w:bookmarkEnd w:id="4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842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المشترك</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https://{tenant}.bankfas.com/api/v1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للنطاق (FR-PLT-046، 10-m0-m1…:148) و</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للمسار</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تحديد المشترك</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العنوان الفرعي فقط. لا يقبل أي طلب TenantId في المسار أو الجسم أو الاستعلام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(BR-PLT-001، 10-m0-m1…:227)</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واجهة المشغّل</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https://admin.bankfas.com/api/v1/platform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admin عنوان محجوز (FR-PLT-046)</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رئيسي في المسار (v1). التغيير الإضافي داخل v1 مسموح: حقل اختياري جديد، مورد جديد، قيمة تعداد جديدة يعلنها سجل التغييرات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التغيير الكاسر</w:t>
            </w:r>
          </w:p>
        </w:tc>
        <w:tc>
          <w:tcPr>
            <w:tcW w:type="dxa" w:w="8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v2 بجانب v1، وv1 يبقى ستة أشهر على الأقل مع ترويستي Deprecation وSunset </w:t>
            </w:r>
            <w:r>
              <w:rPr>
                <w:rFonts w:ascii="Arial" w:cs="Arial" w:eastAsia="Arial" w:hAnsi="Arial"/>
                <w:color w:val="E0A800"/>
                <w:sz w:val="18"/>
                <w:szCs w:val="18"/>
                <w:rtl/>
              </w:rPr>
              <w:t xml:space="preserve">●</w:t>
            </w:r>
          </w:p>
        </w:tc>
      </w:tr>
      <w:tr>
        <w:trPr>
          <w:cantSplit/>
        </w:trPr>
        <w:tc>
          <w:tcPr>
            <w:tcW w:type="dxa" w:w="143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عنوان غير معروف</w:t>
            </w:r>
          </w:p>
        </w:tc>
        <w:tc>
          <w:tcPr>
            <w:tcW w:type="dxa" w:w="8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محايدة و404 بلا كشف لوجود المشترك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w:t>
            </w:r>
          </w:p>
        </w:tc>
      </w:tr>
    </w:tbl>
    <w:p>
      <w:pPr>
        <w:bidi/>
        <w:spacing w:after="120" w:before="0"/>
      </w:pPr>
    </w:p>
    <w:p>
      <w:pPr>
        <w:pStyle w:val="Heading3"/>
        <w:bidi/>
      </w:pPr>
      <w:bookmarkStart w:name="_sec423" w:id="423"/>
      <w:r>
        <w:rPr>
          <w:rFonts w:ascii="Arial" w:cs="Arial" w:eastAsia="Arial" w:hAnsi="Arial"/>
          <w:b/>
          <w:bCs/>
          <w:color w:val="2B5C8A"/>
          <w:sz w:val="23"/>
          <w:szCs w:val="23"/>
          <w:rtl/>
        </w:rPr>
        <w:t xml:space="preserve">3.2 تسمية الموارد وشكل البيانات</w:t>
      </w:r>
      <w:bookmarkEnd w:id="423"/>
    </w:p>
    <w:p>
      <w:pPr>
        <w:pStyle w:val="ListParagraph"/>
        <w:numPr>
          <w:ilvl w:val="0"/>
          <w:numId w:val="2"/>
        </w:numPr>
        <w:bidi/>
        <w:spacing w:after="70" w:before="0" w:line="300"/>
      </w:pPr>
      <w:r>
        <w:rPr>
          <w:rFonts w:ascii="Arial" w:cs="Arial" w:eastAsia="Arial" w:hAnsi="Arial"/>
          <w:b w:val="false"/>
          <w:bCs w:val="false"/>
          <w:sz w:val="21"/>
          <w:szCs w:val="21"/>
          <w:rtl/>
        </w:rPr>
        <w:t xml:space="preserve">المجموعات أسماء جمع بحروف صغيرة وشرطات: </w:t>
      </w:r>
      <w:r>
        <w:rPr>
          <w:rFonts w:ascii="Courier New" w:cs="Courier New" w:eastAsia="Courier New" w:hAnsi="Courier New"/>
          <w:b w:val="false"/>
          <w:bCs w:val="false"/>
          <w:color w:val="1F2937"/>
          <w:sz w:val="18"/>
          <w:szCs w:val="18"/>
          <w:shd w:fill="F1F3F5" w:color="auto" w:val="clear"/>
          <w:rtl/>
        </w:rPr>
        <w:t xml:space="preserve">‎/users‎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‎/request-types‎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(13-m6…:675). الموارد الفرعية متداخلة: </w:t>
      </w:r>
      <w:r>
        <w:rPr>
          <w:rFonts w:ascii="Courier New" w:cs="Courier New" w:eastAsia="Courier New" w:hAnsi="Courier New"/>
          <w:b w:val="false"/>
          <w:bCs w:val="false"/>
          <w:color w:val="1F2937"/>
          <w:sz w:val="18"/>
          <w:szCs w:val="18"/>
          <w:shd w:fill="F1F3F5" w:color="auto" w:val="clear"/>
          <w:rtl/>
        </w:rPr>
        <w:t xml:space="preserve">‎/users/{userId}/sessions‎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الإجراءات التي لا تناسب CRUD تُرسل </w:t>
      </w:r>
      <w:r>
        <w:rPr>
          <w:rFonts w:ascii="Courier New" w:cs="Courier New" w:eastAsia="Courier New" w:hAnsi="Courier New"/>
          <w:b w:val="false"/>
          <w:bCs w:val="false"/>
          <w:color w:val="1F2937"/>
          <w:sz w:val="18"/>
          <w:szCs w:val="18"/>
          <w:shd w:fill="F1F3F5" w:color="auto" w:val="clear"/>
          <w:rtl/>
        </w:rPr>
        <w:t xml:space="preserve">‎POST /{collection}/{id}/actions/{action}‎</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على نمط </w:t>
      </w:r>
      <w:r>
        <w:rPr>
          <w:rFonts w:ascii="Courier New" w:cs="Courier New" w:eastAsia="Courier New" w:hAnsi="Courier New"/>
          <w:b w:val="false"/>
          <w:bCs w:val="false"/>
          <w:color w:val="1F2937"/>
          <w:sz w:val="18"/>
          <w:szCs w:val="18"/>
          <w:shd w:fill="F1F3F5" w:color="auto" w:val="clear"/>
          <w:rtl/>
        </w:rPr>
        <w:t xml:space="preserve">‎/requests/{id}/actions/{action}‎</w:t>
      </w:r>
      <w:r>
        <w:rPr>
          <w:rFonts w:ascii="Arial" w:cs="Arial" w:eastAsia="Arial" w:hAnsi="Arial"/>
          <w:b w:val="false"/>
          <w:bCs w:val="false"/>
          <w:sz w:val="21"/>
          <w:szCs w:val="21"/>
          <w:rtl/>
        </w:rPr>
        <w:t xml:space="preserve"> (13-m6…:675).</w:t>
      </w:r>
    </w:p>
    <w:p>
      <w:pPr>
        <w:pStyle w:val="ListParagraph"/>
        <w:numPr>
          <w:ilvl w:val="0"/>
          <w:numId w:val="2"/>
        </w:numPr>
        <w:bidi/>
        <w:spacing w:after="70" w:before="0" w:line="300"/>
      </w:pPr>
      <w:r>
        <w:rPr>
          <w:rFonts w:ascii="Arial" w:cs="Arial" w:eastAsia="Arial" w:hAnsi="Arial"/>
          <w:b w:val="false"/>
          <w:bCs w:val="false"/>
          <w:sz w:val="21"/>
          <w:szCs w:val="21"/>
          <w:rtl/>
        </w:rPr>
        <w:t xml:space="preserve">أسماء الحقول camelCase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قيم التعداد كما في القاعدة بأحرف كبيرة، مثل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‎LOCKED‎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(db/model/10-platform.model:122).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التواريخ </w:t>
      </w:r>
      <w:r>
        <w:rPr>
          <w:rFonts w:ascii="Courier New" w:cs="Courier New" w:eastAsia="Courier New" w:hAnsi="Courier New"/>
          <w:b w:val="false"/>
          <w:bCs w:val="false"/>
          <w:color w:val="1F2937"/>
          <w:sz w:val="18"/>
          <w:szCs w:val="18"/>
          <w:shd w:fill="F1F3F5" w:color="auto" w:val="clear"/>
          <w:rtl/>
        </w:rPr>
        <w:t xml:space="preserve">‎YYYY-MM-DD‎</w:t>
      </w:r>
      <w:r>
        <w:rPr>
          <w:rFonts w:ascii="Arial" w:cs="Arial" w:eastAsia="Arial" w:hAnsi="Arial"/>
          <w:b w:val="false"/>
          <w:bCs w:val="false"/>
          <w:sz w:val="21"/>
          <w:szCs w:val="21"/>
          <w:rtl/>
        </w:rPr>
        <w:t xml:space="preserve">. الأوقات ISO 8601 بالتوقيت العالمي ولاحقة Z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للتخزين (FR-PLT-034)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للصيغة.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سلسلة عشرية بأربع خانات على الأكثر مع </w:t>
      </w:r>
      <w:r>
        <w:rPr>
          <w:rFonts w:ascii="Courier New" w:cs="Courier New" w:eastAsia="Courier New" w:hAnsi="Courier New"/>
          <w:b w:val="false"/>
          <w:bCs w:val="false"/>
          <w:color w:val="1F2937"/>
          <w:sz w:val="18"/>
          <w:szCs w:val="18"/>
          <w:shd w:fill="F1F3F5" w:color="auto" w:val="clear"/>
          <w:rtl/>
        </w:rPr>
        <w:t xml:space="preserve">‎currencyCode‎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لأن القاعدة DECIMAL(19,4) (docs/20-database-design.md:141) والعدد العائم يفقد الدقة.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التاريخ الهجري المُدخل من وثيقة حقل نصي مستقل بجانب الميلادي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(X-DAT-2، 00-overview…:156).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الحقل المقيّد يعود مقنَّعًا دائمًا، والكشف نقطة مستقلة مدقَّقة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(X-SEC-3، 00-overview…:138).</w:t>
      </w:r>
    </w:p>
    <w:p>
      <w:pPr>
        <w:bidi/>
        <w:spacing w:after="60" w:before="0"/>
      </w:pPr>
    </w:p>
    <w:p>
      <w:pPr>
        <w:pStyle w:val="Heading3"/>
        <w:bidi/>
      </w:pPr>
      <w:bookmarkStart w:name="_sec424" w:id="424"/>
      <w:r>
        <w:rPr>
          <w:rFonts w:ascii="Arial" w:cs="Arial" w:eastAsia="Arial" w:hAnsi="Arial"/>
          <w:b/>
          <w:bCs/>
          <w:color w:val="2B5C8A"/>
          <w:sz w:val="23"/>
          <w:szCs w:val="23"/>
          <w:rtl/>
        </w:rPr>
        <w:t xml:space="preserve">3.3 الارتباط والتتبع</w:t>
      </w:r>
      <w:bookmarkEnd w:id="424"/>
    </w:p>
    <w:p>
      <w:pPr>
        <w:bidi/>
        <w:spacing w:after="110" w:before="0" w:line="312"/>
      </w:pPr>
      <w:r>
        <w:rPr>
          <w:rFonts w:ascii="Arial" w:cs="Arial" w:eastAsia="Arial" w:hAnsi="Arial"/>
          <w:b w:val="false"/>
          <w:bCs w:val="false"/>
          <w:sz w:val="21"/>
          <w:szCs w:val="21"/>
          <w:rtl/>
        </w:rPr>
        <w:t xml:space="preserve">يولّد الخادم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(UUID) لكل طلب، ولا يقبله من المتصفح (DOC-S03، DQ-S12-7، DQ-S13-11). يعود في ترويسة الاستجابة وفي حقل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للخطأ. يمرّره التطبيق إلى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فيُحفظ في </w:t>
      </w:r>
      <w:r>
        <w:rPr>
          <w:rFonts w:ascii="Courier New" w:cs="Courier New" w:eastAsia="Courier New" w:hAnsi="Courier New"/>
          <w:b w:val="false"/>
          <w:bCs w:val="false"/>
          <w:color w:val="1F2937"/>
          <w:sz w:val="18"/>
          <w:szCs w:val="18"/>
          <w:shd w:fill="F1F3F5" w:color="auto" w:val="clear"/>
          <w:rtl/>
        </w:rPr>
        <w:t xml:space="preserve">‎aud.AuditLog.CorrelationId‎</w:t>
      </w:r>
      <w:r>
        <w:rPr>
          <w:rFonts w:ascii="Arial" w:cs="Arial" w:eastAsia="Arial" w:hAnsi="Arial"/>
          <w:b w:val="false"/>
          <w:bCs w:val="false"/>
          <w:sz w:val="21"/>
          <w:szCs w:val="21"/>
          <w:rtl/>
        </w:rPr>
        <w:t xml:space="preserve"> (db/model/10-platform.model:317)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للربط و</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للأعمدة.</w:t>
      </w:r>
    </w:p>
    <w:p>
      <w:pPr>
        <w:pStyle w:val="Heading2"/>
        <w:bidi/>
      </w:pPr>
      <w:bookmarkStart w:name="_sec425" w:id="425"/>
      <w:r>
        <w:rPr>
          <w:rFonts w:ascii="Arial" w:cs="Arial" w:eastAsia="Arial" w:hAnsi="Arial"/>
          <w:b/>
          <w:bCs/>
          <w:color w:val="2B5C8A"/>
          <w:sz w:val="26"/>
          <w:szCs w:val="26"/>
          <w:rtl/>
        </w:rPr>
        <w:t xml:space="preserve">4. المعرّفات العامة والمفاتيح الداخلية</w:t>
      </w:r>
      <w:bookmarkEnd w:id="425"/>
    </w:p>
    <w:p>
      <w:pPr>
        <w:bidi/>
        <w:spacing w:after="110" w:before="0" w:line="312"/>
      </w:pPr>
      <w:r>
        <w:rPr>
          <w:rFonts w:ascii="Arial" w:cs="Arial" w:eastAsia="Arial" w:hAnsi="Arial"/>
          <w:b w:val="false"/>
          <w:bCs w:val="false"/>
          <w:sz w:val="21"/>
          <w:szCs w:val="21"/>
          <w:rtl/>
        </w:rPr>
        <w:t xml:space="preserve">القاعدة: المسار والجسم يحملان PublicId (UUID) أو رمزًا ثابتًا. المفتاح BIGINT أو INT لا يخرج من الخادم أبدًا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(docs/20-database-design.md:137).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88"/>
        <w:gridCol w:w="2269"/>
        <w:gridCol w:w="993"/>
        <w:gridCol w:w="3714"/>
      </w:tblGrid>
      <w:tr>
        <w:trPr>
          <w:cantSplit/>
          <w:tblHeader/>
        </w:trPr>
        <w:tc>
          <w:tcPr>
            <w:tcW w:type="dxa" w:w="2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في S0</w:t>
            </w:r>
          </w:p>
        </w:tc>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الخارجي</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3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للعنوان الفرعي</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db/generated/tsql/001_tables.sql:58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للمشغّل فقط</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db/generated/tsql/001_tables.sql:108</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db/generated/tsql/001_tables.sql:198</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والرمز Code للعرض</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db/generated/tsql/001_tables.sql:237</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(مثل party.identity.reveal)</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بلا PublicId</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db/model/10-platform.model:169-180</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db/model/10-platform.model:438-441</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SequenceKey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db/model/10-platform.model:443-446</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DQ-B04-4</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db/model/10-platform.model:219-234</w:t>
            </w:r>
          </w:p>
        </w:tc>
      </w:tr>
      <w:tr>
        <w:trPr>
          <w:cantSplit/>
        </w:trPr>
        <w:tc>
          <w:tcPr>
            <w:tcW w:type="dxa" w:w="2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PublicId؛ EntityId من نوع BIGINT</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DQ-B04-10</w:t>
            </w:r>
          </w:p>
        </w:tc>
        <w:tc>
          <w:tcPr>
            <w:tcW w:type="dxa" w:w="3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 :313</w:t>
            </w:r>
          </w:p>
        </w:tc>
      </w:tr>
      <w:tr>
        <w:trPr>
          <w:cantSplit/>
        </w:trPr>
        <w:tc>
          <w:tcPr>
            <w:tcW w:type="dxa" w:w="2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w:t>
            </w:r>
          </w:p>
        </w:tc>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لكل مشترك</w:t>
            </w:r>
          </w:p>
        </w:tc>
        <w:tc>
          <w:tcPr>
            <w:tcW w:type="dxa" w:w="3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bl>
    <w:p>
      <w:pPr>
        <w:bidi/>
        <w:spacing w:after="120" w:before="0"/>
      </w:pPr>
    </w:p>
    <w:p>
      <w:pPr>
        <w:bidi/>
        <w:spacing w:after="110" w:before="0" w:line="312"/>
      </w:pPr>
      <w:r>
        <w:rPr>
          <w:rFonts w:ascii="Arial" w:cs="Arial" w:eastAsia="Arial" w:hAnsi="Arial"/>
          <w:b w:val="false"/>
          <w:bCs w:val="false"/>
          <w:sz w:val="21"/>
          <w:szCs w:val="21"/>
          <w:rtl/>
        </w:rPr>
        <w:t xml:space="preserve">PublicId يولّده الخادم دائمًا (NEWSEQUENTIALID). لا يقبل الإنشاء PublicId من العميل. هذا يغلق جزءًا من مسرّب الفرادة في O-21 (erd_open_items)، لأن العميل لا يستطيع تجربة PublicId يخص مشتركًا آخر (tools/dbgen/erd_open_items.py:135). وTenantId يأتي من الربط لا من الطلب، فلا تكشف فرادة (TenantId, Email) شيئًا خارج المشترك.</w:t>
      </w:r>
    </w:p>
    <w:p>
      <w:pPr>
        <w:pStyle w:val="Heading2"/>
        <w:bidi/>
      </w:pPr>
      <w:bookmarkStart w:name="_sec426" w:id="426"/>
      <w:r>
        <w:rPr>
          <w:rFonts w:ascii="Arial" w:cs="Arial" w:eastAsia="Arial" w:hAnsi="Arial"/>
          <w:b/>
          <w:bCs/>
          <w:color w:val="2B5C8A"/>
          <w:sz w:val="26"/>
          <w:szCs w:val="26"/>
          <w:rtl/>
        </w:rPr>
        <w:t xml:space="preserve">5. الترقيم والترشيح والفرز </w:t>
      </w:r>
      <w:r>
        <w:rPr>
          <w:rFonts w:ascii="Arial" w:cs="Arial" w:eastAsia="Arial" w:hAnsi="Arial"/>
          <w:color w:val="E0A800"/>
          <w:sz w:val="26"/>
          <w:szCs w:val="26"/>
          <w:rtl/>
        </w:rPr>
        <w:t xml:space="preserve">●</w:t>
      </w:r>
      <w:bookmarkEnd w:id="4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w:t>
            </w:r>
            <w:r>
              <w:rPr>
                <w:rFonts w:ascii="Courier New" w:cs="Courier New" w:eastAsia="Courier New" w:hAnsi="Courier New"/>
                <w:b w:val="false"/>
                <w:bCs w:val="false"/>
                <w:color w:val="1F2937"/>
                <w:sz w:val="16"/>
                <w:szCs w:val="16"/>
                <w:shd w:fill="F1F3F5" w:color="auto" w:val="clear"/>
                <w:rtl/>
              </w:rPr>
              <w:t xml:space="preserve">‎?limit=50&amp;cursor=...‎</w:t>
            </w:r>
            <w:r>
              <w:rPr>
                <w:rFonts w:ascii="Arial" w:cs="Arial" w:eastAsia="Arial" w:hAnsi="Arial"/>
                <w:b w:val="false"/>
                <w:bCs w:val="false"/>
                <w:sz w:val="18"/>
                <w:szCs w:val="18"/>
                <w:rtl/>
              </w:rPr>
              <w:t xml:space="preserve">. الافتراضي 50 والأقصى 200</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الاستجابة</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 "items": [...], "nextCursor": "..." }‎</w:t>
            </w:r>
            <w:r>
              <w:rPr>
                <w:rFonts w:ascii="Arial" w:cs="Arial" w:eastAsia="Arial" w:hAnsi="Arial"/>
                <w:b w:val="false"/>
                <w:bCs w:val="false"/>
                <w:sz w:val="18"/>
                <w:szCs w:val="18"/>
                <w:rtl/>
              </w:rPr>
              <w:t xml:space="preserve">؛ غياب nextCursor يعني النهاية</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العدد الكلي</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 إلا بطلب </w:t>
            </w:r>
            <w:r>
              <w:rPr>
                <w:rFonts w:ascii="Courier New" w:cs="Courier New" w:eastAsia="Courier New" w:hAnsi="Courier New"/>
                <w:b w:val="false"/>
                <w:bCs w:val="false"/>
                <w:color w:val="1F2937"/>
                <w:sz w:val="16"/>
                <w:szCs w:val="16"/>
                <w:shd w:fill="F1F3F5" w:color="auto" w:val="clear"/>
                <w:rtl/>
              </w:rPr>
              <w:t xml:space="preserve">‎includeTotal=true‎</w:t>
            </w:r>
            <w:r>
              <w:rPr>
                <w:rFonts w:ascii="Arial" w:cs="Arial" w:eastAsia="Arial" w:hAnsi="Arial"/>
                <w:b w:val="false"/>
                <w:bCs w:val="false"/>
                <w:sz w:val="18"/>
                <w:szCs w:val="18"/>
                <w:rtl/>
              </w:rPr>
              <w:t xml:space="preserve">، ويعود في </w:t>
            </w:r>
            <w:r>
              <w:rPr>
                <w:rFonts w:ascii="Courier New" w:cs="Courier New" w:eastAsia="Courier New" w:hAnsi="Courier New"/>
                <w:b w:val="false"/>
                <w:bCs w:val="false"/>
                <w:color w:val="1F2937"/>
                <w:sz w:val="16"/>
                <w:szCs w:val="16"/>
                <w:shd w:fill="F1F3F5" w:color="auto" w:val="clear"/>
                <w:rtl/>
              </w:rPr>
              <w:t xml:space="preserve">‎total‎</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المؤشر</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قيم مفتاح الفرز الأخيرة ومعرّفًا داخليًا، مشفّرًا وموقّعًا بالخادم؛ مؤشر معدَّل يعطي 400 INVALID_CURSOR</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الترشيح</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مسمّاة من قائمة مسموحة لكل نقطة. تكرار المعامل يعني «أو»: </w:t>
            </w:r>
            <w:r>
              <w:rPr>
                <w:rFonts w:ascii="Courier New" w:cs="Courier New" w:eastAsia="Courier New" w:hAnsi="Courier New"/>
                <w:b w:val="false"/>
                <w:bCs w:val="false"/>
                <w:color w:val="1F2937"/>
                <w:sz w:val="16"/>
                <w:szCs w:val="16"/>
                <w:shd w:fill="F1F3F5" w:color="auto" w:val="clear"/>
                <w:rtl/>
              </w:rPr>
              <w:t xml:space="preserve">‎status=ACTIVE&amp;status=LOCKED‎</w:t>
            </w:r>
            <w:r>
              <w:rPr>
                <w:rFonts w:ascii="Arial" w:cs="Arial" w:eastAsia="Arial" w:hAnsi="Arial"/>
                <w:b w:val="false"/>
                <w:bCs w:val="false"/>
                <w:sz w:val="18"/>
                <w:szCs w:val="18"/>
                <w:rtl/>
              </w:rPr>
              <w:t xml:space="preserve">. المدى بلاحقتي From وTo. البحث الحر </w:t>
            </w:r>
            <w:r>
              <w:rPr>
                <w:rFonts w:ascii="Courier New" w:cs="Courier New" w:eastAsia="Courier New" w:hAnsi="Courier New"/>
                <w:b w:val="false"/>
                <w:bCs w:val="false"/>
                <w:color w:val="1F2937"/>
                <w:sz w:val="16"/>
                <w:szCs w:val="16"/>
                <w:shd w:fill="F1F3F5" w:color="auto" w:val="clear"/>
                <w:rtl/>
              </w:rPr>
              <w:t xml:space="preserve">‎q‎</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معامل غير معروف</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فلا يُتجاهل خطأ إملائي بصمت</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الفرز</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‎sort=-createdAt,nameEn‎</w:t>
            </w:r>
            <w:r>
              <w:rPr>
                <w:rFonts w:ascii="Arial" w:cs="Arial" w:eastAsia="Arial" w:hAnsi="Arial"/>
                <w:b w:val="false"/>
                <w:bCs w:val="false"/>
                <w:sz w:val="18"/>
                <w:szCs w:val="18"/>
                <w:rtl/>
              </w:rPr>
              <w:t xml:space="preserve"> من قائمة مسموحة؛ الإشارة السالبة تنازلي؛ مفتاح ثانوي ثابت يضيفه الخادم</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قائمة تحترم نطاق الشركات؛ ما خارج النطاق لا يظهر ولا يُعدّ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(FR-PLT-020، 10-m0-m1…:122)</w:t>
            </w:r>
          </w:p>
        </w:tc>
      </w:tr>
    </w:tbl>
    <w:p>
      <w:pPr>
        <w:bidi/>
        <w:spacing w:after="120" w:before="0"/>
      </w:pPr>
    </w:p>
    <w:p>
      <w:pPr>
        <w:pStyle w:val="Heading2"/>
        <w:bidi/>
      </w:pPr>
      <w:bookmarkStart w:name="_sec427" w:id="427"/>
      <w:r>
        <w:rPr>
          <w:rFonts w:ascii="Arial" w:cs="Arial" w:eastAsia="Arial" w:hAnsi="Arial"/>
          <w:b/>
          <w:bCs/>
          <w:color w:val="2B5C8A"/>
          <w:sz w:val="26"/>
          <w:szCs w:val="26"/>
          <w:rtl/>
        </w:rPr>
        <w:t xml:space="preserve">6. التزامن المتفائل (RowVersion وETag وIf-Match)</w:t>
      </w:r>
      <w:bookmarkEnd w:id="427"/>
    </w:p>
    <w:p>
      <w:pPr>
        <w:pStyle w:val="ListParagraph"/>
        <w:numPr>
          <w:ilvl w:val="0"/>
          <w:numId w:val="2"/>
        </w:numPr>
        <w:bidi/>
        <w:spacing w:after="70" w:before="0" w:line="300"/>
      </w:pPr>
      <w:r>
        <w:rPr>
          <w:rFonts w:ascii="Arial" w:cs="Arial" w:eastAsia="Arial" w:hAnsi="Arial"/>
          <w:b w:val="false"/>
          <w:bCs w:val="false"/>
          <w:sz w:val="21"/>
          <w:szCs w:val="21"/>
          <w:rtl/>
        </w:rPr>
        <w:t xml:space="preserve">قراءة مورد مفرد تعيد ترويسة </w:t>
      </w:r>
      <w:r>
        <w:rPr>
          <w:rFonts w:ascii="Courier New" w:cs="Courier New" w:eastAsia="Courier New" w:hAnsi="Courier New"/>
          <w:b w:val="false"/>
          <w:bCs w:val="false"/>
          <w:color w:val="1F2937"/>
          <w:sz w:val="18"/>
          <w:szCs w:val="18"/>
          <w:shd w:fill="F1F3F5" w:color="auto" w:val="clear"/>
          <w:rtl/>
        </w:rPr>
        <w:t xml:space="preserve">‎ETag‎</w:t>
      </w:r>
      <w:r>
        <w:rPr>
          <w:rFonts w:ascii="Arial" w:cs="Arial" w:eastAsia="Arial" w:hAnsi="Arial"/>
          <w:b w:val="false"/>
          <w:bCs w:val="false"/>
          <w:sz w:val="21"/>
          <w:szCs w:val="21"/>
          <w:rtl/>
        </w:rPr>
        <w:t xml:space="preserve"> قوية من RowVersion بترميز base64url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RowVersion عمود ROWVERSION في الجدول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(db/generated/tsql/001_tables.sql:203).</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وPUT وDELETE والإجراءات على مورد قائم تشترط </w:t>
      </w:r>
      <w:r>
        <w:rPr>
          <w:rFonts w:ascii="Courier New" w:cs="Courier New" w:eastAsia="Courier New" w:hAnsi="Courier New"/>
          <w:b w:val="false"/>
          <w:bCs w:val="false"/>
          <w:color w:val="1F2937"/>
          <w:sz w:val="18"/>
          <w:szCs w:val="18"/>
          <w:shd w:fill="F1F3F5" w:color="auto" w:val="clear"/>
          <w:rtl/>
        </w:rPr>
        <w:t xml:space="preserve">‎If-Match‎</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(FR-WFL-035، 13-m6…:156)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للترويسة.</w:t>
      </w:r>
    </w:p>
    <w:p>
      <w:pPr>
        <w:pStyle w:val="ListParagraph"/>
        <w:numPr>
          <w:ilvl w:val="0"/>
          <w:numId w:val="2"/>
        </w:numPr>
        <w:bidi/>
        <w:spacing w:after="70" w:before="0" w:line="300"/>
      </w:pPr>
      <w:r>
        <w:rPr>
          <w:rFonts w:ascii="Arial" w:cs="Arial" w:eastAsia="Arial" w:hAnsi="Arial"/>
          <w:b w:val="false"/>
          <w:bCs w:val="false"/>
          <w:sz w:val="21"/>
          <w:szCs w:val="21"/>
          <w:rtl/>
        </w:rPr>
        <w:t xml:space="preserve">غياب If-Match يعطي 428 PRECONDITION_REQUIRED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عدم التطابق يعطي 409 VERSION_CONFLICT مع الحالة الحالية في الجسم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(BR-WFL-023، 13-m6…:254؛ V-WFL-05، 13-m6…:550). المعيار العام يقترح 412؛ الوثائق اختارت 409، فيبقى 409 (DQ-B04-2).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التحديث في القاعدة شرطي: </w:t>
      </w:r>
      <w:r>
        <w:rPr>
          <w:rFonts w:ascii="Courier New" w:cs="Courier New" w:eastAsia="Courier New" w:hAnsi="Courier New"/>
          <w:b w:val="false"/>
          <w:bCs w:val="false"/>
          <w:color w:val="1F2937"/>
          <w:sz w:val="18"/>
          <w:szCs w:val="18"/>
          <w:shd w:fill="F1F3F5" w:color="auto" w:val="clear"/>
          <w:rtl/>
        </w:rPr>
        <w:t xml:space="preserve">‎WHERE PublicId = @id AND RowVersion = @v‎</w:t>
      </w:r>
      <w:r>
        <w:rPr>
          <w:rFonts w:ascii="Arial" w:cs="Arial" w:eastAsia="Arial" w:hAnsi="Arial"/>
          <w:b w:val="false"/>
          <w:bCs w:val="false"/>
          <w:sz w:val="21"/>
          <w:szCs w:val="21"/>
          <w:rtl/>
        </w:rPr>
        <w:t xml:space="preserve">، وصفر صفوف متأثرة يعني تعارضًا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للنمط (BR-WFL-007، 13-m6…:238).</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بلا RowVersion (norv أو append أو عالمي) يأخذ ETag من الجذر. تعديل صلاحيات دور (sec.RolePermission بعلامة norv، db/model/10-platform.model:182) يحدّث صف sec.Role في المعاملة نفسها، فيتغير RowVersion الدور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plat.Tenant عالمي بلا RowVersion (db/generated/tsql/001_tables.sql:41-76)، فلا تزامن متفائل لإجراءات المشغّل عليه اليوم (DQ-B04-5).</w:t>
      </w:r>
    </w:p>
    <w:p>
      <w:pPr>
        <w:bidi/>
        <w:spacing w:after="60" w:before="0"/>
      </w:pPr>
    </w:p>
    <w:p>
      <w:pPr>
        <w:pStyle w:val="Heading2"/>
        <w:bidi/>
      </w:pPr>
      <w:bookmarkStart w:name="_sec428" w:id="428"/>
      <w:r>
        <w:rPr>
          <w:rFonts w:ascii="Arial" w:cs="Arial" w:eastAsia="Arial" w:hAnsi="Arial"/>
          <w:b/>
          <w:bCs/>
          <w:color w:val="2B5C8A"/>
          <w:sz w:val="26"/>
          <w:szCs w:val="26"/>
          <w:rtl/>
        </w:rPr>
        <w:t xml:space="preserve">7. مفتاح التكرار (Idempotency-Key)</w:t>
      </w:r>
      <w:bookmarkEnd w:id="4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8409"/>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في كل POST ينشئ موردًا أو ينفّذ إجراءً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(10-m0-m1…:568؛ FR-WFL-035؛ FR-LCI-031). غيابه يعطي 400 IDEMPOTENCY_KEY_REQUIRED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/auth لا تقبله ولا تخزّن استجابتها، لأنها تحمل رمز جلسة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الشكل</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 نصي، 100 حرف ASCII على الأكثر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يطابق ascii(100) في db/model/15-workflow-notifications.model:471</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المفتاح الفريد</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المستخدم، المسار، Idempotency-Key)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والتكرار يعيد الاستجابة المخزّنة نفسها بحالتها وجسمها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(BR-WFL-023، 13-m6…:254)</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جسم مختلف بالمفتاح نفسه</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IDEMPOTENCY_KEY_REUSED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ويُقارن ببصمة SHA-256 للجسم</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أول لم ينته</w:t>
            </w:r>
          </w:p>
        </w:tc>
        <w:tc>
          <w:tcPr>
            <w:tcW w:type="dxa" w:w="8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IDEMPOTENCY_IN_PROGRESS مع Retry-After </w:t>
            </w:r>
            <w:r>
              <w:rPr>
                <w:rFonts w:ascii="Arial" w:cs="Arial" w:eastAsia="Arial" w:hAnsi="Arial"/>
                <w:color w:val="E0A800"/>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التخزين اليوم</w:t>
            </w:r>
          </w:p>
        </w:tc>
        <w:tc>
          <w:tcPr>
            <w:tcW w:type="dxa" w:w="8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لإجراءات الطلب (wfl.RequestAction، db/model/15-workflow-notifications.model:471-473)، وللخطافات (wfl.HookExecution، :480-490)، وللحجز (db/model/13-facilities-pricing-terms.model:289-290، :316-319). لا مخزن عام لنقاط S0 (DQ-B04-3)</w:t>
            </w:r>
          </w:p>
        </w:tc>
      </w:tr>
    </w:tbl>
    <w:p>
      <w:pPr>
        <w:bidi/>
        <w:spacing w:after="120" w:before="0"/>
      </w:pPr>
    </w:p>
    <w:p>
      <w:pPr>
        <w:keepNext/>
        <w:bidi/>
        <w:spacing w:after="60" w:before="160"/>
        <w:jc w:val="center"/>
      </w:pPr>
      <w:r>
        <w:drawing>
          <wp:inline distT="0" distB="0" distL="0" distR="0">
            <wp:extent cx="6096000" cy="3876675"/>
            <wp:effectExtent t="0" r="0" b="0" l="0"/>
            <wp:docPr id="1" name="diagram-4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3876675"/>
                    </a:xfrm>
                    <a:prstGeom prst="rect">
                      <a:avLst/>
                    </a:prstGeom>
                  </pic:spPr>
                </pic:pic>
              </a:graphicData>
            </a:graphic>
          </wp:inline>
        </w:drawing>
      </w:r>
    </w:p>
    <w:p>
      <w:pPr>
        <w:pStyle w:val="Heading2"/>
        <w:bidi/>
      </w:pPr>
      <w:bookmarkStart w:name="_sec429" w:id="429"/>
      <w:r>
        <w:rPr>
          <w:rFonts w:ascii="Arial" w:cs="Arial" w:eastAsia="Arial" w:hAnsi="Arial"/>
          <w:b/>
          <w:bCs/>
          <w:color w:val="2B5C8A"/>
          <w:sz w:val="26"/>
          <w:szCs w:val="26"/>
          <w:rtl/>
        </w:rPr>
        <w:t xml:space="preserve">8. مغلف الخطأ (application/problem+json)</w:t>
      </w:r>
      <w:bookmarkEnd w:id="429"/>
    </w:p>
    <w:p>
      <w:pPr>
        <w:bidi/>
        <w:spacing w:after="110" w:before="0" w:line="312"/>
      </w:pPr>
      <w:r>
        <w:rPr>
          <w:rFonts w:ascii="Arial" w:cs="Arial" w:eastAsia="Arial" w:hAnsi="Arial"/>
          <w:b w:val="false"/>
          <w:bCs w:val="false"/>
          <w:sz w:val="21"/>
          <w:szCs w:val="21"/>
          <w:rtl/>
        </w:rPr>
        <w:t xml:space="preserve">نقترح RFC 9457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 امتدادات ثابتة. نوع المحتوى </w:t>
      </w:r>
      <w:r>
        <w:rPr>
          <w:rFonts w:ascii="Courier New" w:cs="Courier New" w:eastAsia="Courier New" w:hAnsi="Courier New"/>
          <w:b w:val="false"/>
          <w:bCs w:val="false"/>
          <w:color w:val="1F2937"/>
          <w:sz w:val="18"/>
          <w:szCs w:val="18"/>
          <w:shd w:fill="F1F3F5" w:color="auto" w:val="clear"/>
          <w:rtl/>
        </w:rPr>
        <w:t xml:space="preserve">‎application/problem+json‎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74"/>
        <w:gridCol w:w="1096"/>
        <w:gridCol w:w="6394"/>
      </w:tblGrid>
      <w:tr>
        <w:trPr>
          <w:cantSplit/>
          <w:tblHeader/>
        </w:trPr>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6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type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URI</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‎https://bankfas.com/problems/{code}‎</w:t>
            </w:r>
            <w:r>
              <w:rPr>
                <w:rFonts w:ascii="Arial" w:cs="Arial" w:eastAsia="Arial" w:hAnsi="Arial"/>
                <w:b w:val="false"/>
                <w:bCs w:val="false"/>
                <w:sz w:val="18"/>
                <w:szCs w:val="18"/>
                <w:rtl/>
              </w:rPr>
              <w:t xml:space="preserve"> بحروف صغيرة؛ صفحة تشرح الرمز </w:t>
            </w:r>
            <w:r>
              <w:rPr>
                <w:rFonts w:ascii="Arial" w:cs="Arial" w:eastAsia="Arial" w:hAnsi="Arial"/>
                <w:color w:val="E0A800"/>
                <w:sz w:val="18"/>
                <w:szCs w:val="18"/>
                <w:rtl/>
              </w:rPr>
              <w:t xml:space="preserve">●</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title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قصير ثابت للرمز، من ملف الموارد</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HTTP نفسها</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detail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شرح للمستخدم بلغته؛ بلا نص SQL ولا أسماء قيود ولا قيم مقيّدة</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instance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الطلب</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الآلي الثابت، مثل VALIDATION_FAILED أو INSUFFICIENT_AVAILABLE</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UUID</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X-Correlation-Id</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errors</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خطأ: code (V-XXX-nn)، severity (E)، pointer (JSON Pointer)، messageKey، message، params</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نفسها بشدة W؛ وتظهر أيضًا في الاستجابات الناجحة</w:t>
            </w:r>
          </w:p>
        </w:tc>
      </w:tr>
      <w:tr>
        <w:trPr>
          <w:cantSplit/>
        </w:trPr>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retryable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w:t>
            </w:r>
          </w:p>
        </w:tc>
        <w:tc>
          <w:tcPr>
            <w:tcW w:type="dxa" w:w="6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يجوز تكرار الطلب نفسه لاحقًا</w:t>
            </w:r>
          </w:p>
        </w:tc>
      </w:tr>
      <w:tr>
        <w:trPr>
          <w:cantSplit/>
        </w:trPr>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w:t>
            </w:r>
          </w:p>
        </w:tc>
        <w:tc>
          <w:tcPr>
            <w:tcW w:type="dxa" w:w="6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409 VERSION_CONFLICT: الحالة الحالية وETag الجديد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للمبدأ (13-m6…:254)</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"https://bankfas.com/problems/validation-failed",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"Validation 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422,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"VALIDATION_FAILED",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"One field is invalid.",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"/api/v1/users",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"7b0e2f7a-0000-4000-8000-000000000001",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"code": "V-PLT-07", "severity": "E", "pointer":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"V-PLT-07", "message": "This e-mail is already used in this account.", "params":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false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bidi/>
        <w:spacing w:after="110" w:before="0" w:line="312"/>
      </w:pPr>
      <w:r>
        <w:rPr>
          <w:rFonts w:ascii="Arial" w:cs="Arial" w:eastAsia="Arial" w:hAnsi="Arial"/>
          <w:b w:val="false"/>
          <w:bCs w:val="false"/>
          <w:sz w:val="21"/>
          <w:szCs w:val="21"/>
          <w:rtl/>
        </w:rPr>
        <w:t xml:space="preserve">الاستجابة الناجحة التي تحمل تحذيرًا غير مانع تضيف </w:t>
      </w:r>
      <w:r>
        <w:rPr>
          <w:rFonts w:ascii="Courier New" w:cs="Courier New" w:eastAsia="Courier New" w:hAnsi="Courier New"/>
          <w:b w:val="false"/>
          <w:bCs w:val="false"/>
          <w:color w:val="1F2937"/>
          <w:sz w:val="18"/>
          <w:szCs w:val="18"/>
          <w:shd w:fill="F1F3F5" w:color="auto" w:val="clear"/>
          <w:rtl/>
        </w:rPr>
        <w:t xml:space="preserve">‎warnings‎</w:t>
      </w:r>
      <w:r>
        <w:rPr>
          <w:rFonts w:ascii="Arial" w:cs="Arial" w:eastAsia="Arial" w:hAnsi="Arial"/>
          <w:b w:val="false"/>
          <w:bCs w:val="false"/>
          <w:sz w:val="21"/>
          <w:szCs w:val="21"/>
          <w:rtl/>
        </w:rPr>
        <w:t xml:space="preserve"> إلى جسمها بالبنية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430" w:id="430"/>
      <w:r>
        <w:rPr>
          <w:rFonts w:ascii="Arial" w:cs="Arial" w:eastAsia="Arial" w:hAnsi="Arial"/>
          <w:b/>
          <w:bCs/>
          <w:color w:val="2B5C8A"/>
          <w:sz w:val="26"/>
          <w:szCs w:val="26"/>
          <w:rtl/>
        </w:rPr>
        <w:t xml:space="preserve">9. جداول التحويل إلى HTTP</w:t>
      </w:r>
      <w:bookmarkEnd w:id="430"/>
    </w:p>
    <w:p>
      <w:pPr>
        <w:pStyle w:val="Heading3"/>
        <w:bidi/>
      </w:pPr>
      <w:bookmarkStart w:name="_sec431" w:id="431"/>
      <w:r>
        <w:rPr>
          <w:rFonts w:ascii="Arial" w:cs="Arial" w:eastAsia="Arial" w:hAnsi="Arial"/>
          <w:b/>
          <w:bCs/>
          <w:color w:val="2B5C8A"/>
          <w:sz w:val="23"/>
          <w:szCs w:val="23"/>
          <w:rtl/>
        </w:rPr>
        <w:t xml:space="preserve">9.1 دليل الحالات</w:t>
      </w:r>
      <w:bookmarkEnd w:id="4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2646"/>
        <w:gridCol w:w="5775"/>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الرمز</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صالح الشكل</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MALFORMED_REQUEST، UNKNOWN_PARAMETER، INVALID_CURSOR، IDEMPOTENCY_KEY_REQUIRED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أو فشل الدخول</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INVALID_CREDENTIALS، SESSION_INVALID، MFA_INVALID، REAUTH_REQUIRED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أو سياسة تمنع</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FORBIDDEN، MODULE_DISABLED، PERMISSION_LOCKED، TENANT_READ_ONLY، SOD_VIOLATION</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موجود أو خارج النطاق أو لمشترك آخر</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NOT_FOUND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مع الحالة الحالية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VERSION_CONFLICT، DUPLICATE، IN_USE، INSUFFICIENT_AVAILABLE، LAST_ACCOUNT_ADMIN، IDEMPOTENCY_IN_PROGRESS</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413 / 415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أكبر من الحد أو نوع غير مسموح</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PAYLOAD_TOO_LARGE، UNSUPPORTED_MEDIA_TYPE</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سليمة الشكل تخالف قاعدة</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VALIDATION_FAILED (مع V-XXX-nn)، WARNINGS_REQUIRE_ACK، IDEMPOTENCY_KEY_REUSED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428</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بلا If-Match</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PRECONDITION_REQUIRED</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حد المعدل،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RATE_LIMITED</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داخلي، مع تنبيه تشغيلي</w:t>
            </w:r>
          </w:p>
        </w:tc>
        <w:tc>
          <w:tcPr>
            <w:tcW w:type="dxa" w:w="5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INTERNAL_ERROR</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مؤقت، يُعاد لاحقًا، مع Retry-After</w:t>
            </w:r>
          </w:p>
        </w:tc>
        <w:tc>
          <w:tcPr>
            <w:tcW w:type="dxa" w:w="5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TRY_AGAIN،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 403 و404 مقرّرتان: بلا صلاحية 403، وخارج النطاق 404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 10-m0-m1…:123؛ AC-PLT-1، :650-653). ترتيب الفحص: حالة المشترك، ثم المصادقة، ثم الصلاحية، ثم نطاق الشركة، ثم قواعد السجل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(FR-PLT-021).</w:t>
      </w:r>
    </w:p>
    <w:p>
      <w:pPr>
        <w:pStyle w:val="Heading3"/>
        <w:bidi/>
      </w:pPr>
      <w:bookmarkStart w:name="_sec432" w:id="432"/>
      <w:r>
        <w:rPr>
          <w:rFonts w:ascii="Arial" w:cs="Arial" w:eastAsia="Arial" w:hAnsi="Arial"/>
          <w:b/>
          <w:bCs/>
          <w:color w:val="2B5C8A"/>
          <w:sz w:val="23"/>
          <w:szCs w:val="23"/>
          <w:rtl/>
        </w:rPr>
        <w:t xml:space="preserve">9.2 رموز التحقق V-XXX-nn</w:t>
      </w:r>
      <w:bookmarkEnd w:id="4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110"/>
        <w:gridCol w:w="411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الحفظ؛ كل الأخطاء معًا في errors</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عادي</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ويعيد warnings في الجسم</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أو 201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يتطلب إقرارًا</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حتى يعيد العميل الطلب مع </w:t>
            </w:r>
            <w:r>
              <w:rPr>
                <w:rFonts w:ascii="Courier New" w:cs="Courier New" w:eastAsia="Courier New" w:hAnsi="Courier New"/>
                <w:b w:val="false"/>
                <w:bCs w:val="false"/>
                <w:color w:val="1F2937"/>
                <w:sz w:val="16"/>
                <w:szCs w:val="16"/>
                <w:shd w:fill="F1F3F5" w:color="auto" w:val="clear"/>
                <w:rtl/>
              </w:rPr>
              <w:t xml:space="preserve">‎acknowledgedWarnings‎</w:t>
            </w:r>
            <w:r>
              <w:rPr>
                <w:rFonts w:ascii="Arial" w:cs="Arial" w:eastAsia="Arial" w:hAnsi="Arial"/>
                <w:b w:val="false"/>
                <w:bCs w:val="false"/>
                <w:sz w:val="18"/>
                <w:szCs w:val="18"/>
                <w:rtl/>
              </w:rPr>
              <w:t xml:space="preserve"> تحمل الرموز؛ الإقرار يُسجَّل</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في صف واحد</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severity يحدد الحالة الفعلية</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الشدة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(13-m6…:550)</w:t>
            </w:r>
          </w:p>
        </w:tc>
      </w:tr>
    </w:tbl>
    <w:p>
      <w:pPr>
        <w:bidi/>
        <w:spacing w:after="120" w:before="0"/>
      </w:pPr>
    </w:p>
    <w:p>
      <w:pPr>
        <w:bidi/>
        <w:spacing w:after="110" w:before="0" w:line="312"/>
      </w:pPr>
      <w:r>
        <w:rPr>
          <w:rFonts w:ascii="Arial" w:cs="Arial" w:eastAsia="Arial" w:hAnsi="Arial"/>
          <w:b w:val="false"/>
          <w:bCs w:val="false"/>
          <w:sz w:val="21"/>
          <w:szCs w:val="21"/>
          <w:rtl/>
        </w:rPr>
        <w:t xml:space="preserve">الإقرار المسجَّل مقرّر لتحذيرات شروط العملية عند CheckMode=WARN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(V-REQ-05، 13-m6…:556؛ BR-REQ-010، :272؛ قرار 00-overview…:322). يمرّره الخادم إلى خدمات الحدود في </w:t>
      </w:r>
      <w:r>
        <w:rPr>
          <w:rFonts w:ascii="Courier New" w:cs="Courier New" w:eastAsia="Courier New" w:hAnsi="Courier New"/>
          <w:b w:val="false"/>
          <w:bCs w:val="false"/>
          <w:color w:val="1F2937"/>
          <w:sz w:val="18"/>
          <w:szCs w:val="18"/>
          <w:shd w:fill="F1F3F5" w:color="auto" w:val="clear"/>
          <w:rtl/>
        </w:rPr>
        <w:t xml:space="preserve">‎AcknowledgedWarnings‎</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(13-m6…:306).</w:t>
      </w:r>
    </w:p>
    <w:p>
      <w:pPr>
        <w:bidi/>
        <w:spacing w:after="110" w:before="0" w:line="312"/>
      </w:pPr>
      <w:r>
        <w:rPr>
          <w:rFonts w:ascii="Arial" w:cs="Arial" w:eastAsia="Arial" w:hAnsi="Arial"/>
          <w:b w:val="false"/>
          <w:bCs w:val="false"/>
          <w:sz w:val="21"/>
          <w:szCs w:val="21"/>
          <w:rtl/>
        </w:rPr>
        <w:t xml:space="preserve">عدد الرموز الموجودة 95: ACC 7، CAT 3، CMP 1، COL 1، FAC 12، FIN 2، INS 7، LCE 13، LCI 10، LCT 21، NTF 3، OBL 1، PRC 2، REQ 6، WFL 6. لا رموز لوحدات S0، فقواعد 10-m0-m1…:497-515 مكتوبة «منع» و«تحذير» بلا معرّف. نقترح لنقاط S0 القائمة التالية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ويثبّت مالك المواصفة 10 أرقامها (DQ-B04-6):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370"/>
        <w:gridCol w:w="438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المشترك مخالف للصيغة أو مكرر أو محجوز</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FR-PLT-046</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حالة مشترك غير مسموح</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V-PLT-03</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CORE أو وحدة يعتمد عليها غيرها</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السياسة أو مسرّبة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BR-PLT-004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من الخمس الأخيرة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V-PLT-06</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تعيين مستعمل أو منتهٍ</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V-PLT-07</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مكرر داخل المشترك</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UQ_AppUser_Email</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V-PLT-08</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إعداد أضعف من حد المنصة</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V-PLT-09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أقل من 4 أو أكثر من 12</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غير صالحة أو إلغاء رقم بلا 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V-PLT-11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90% من حد ناعم في الباقة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r>
    </w:tbl>
    <w:p>
      <w:pPr>
        <w:bidi/>
        <w:spacing w:after="120" w:before="0"/>
      </w:pPr>
    </w:p>
    <w:p>
      <w:pPr>
        <w:pStyle w:val="Heading3"/>
        <w:bidi/>
      </w:pPr>
      <w:bookmarkStart w:name="_sec433" w:id="433"/>
      <w:r>
        <w:rPr>
          <w:rFonts w:ascii="Arial" w:cs="Arial" w:eastAsia="Arial" w:hAnsi="Arial"/>
          <w:b/>
          <w:bCs/>
          <w:color w:val="2B5C8A"/>
          <w:sz w:val="23"/>
          <w:szCs w:val="23"/>
          <w:rtl/>
        </w:rPr>
        <w:t xml:space="preserve">9.3 رموز الأعمال</w:t>
      </w:r>
      <w:bookmarkEnd w:id="4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8"/>
        <w:gridCol w:w="4615"/>
        <w:gridCol w:w="1431"/>
      </w:tblGrid>
      <w:tr>
        <w:trPr>
          <w:cantSplit/>
          <w:tblHeader/>
        </w:trPr>
        <w:tc>
          <w:tcPr>
            <w:tcW w:type="dxa" w:w="3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6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PERMISSION_LOCKED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 (10-m0-m1…:121)؛ BR-PLT-019 (:245)؛ AC-PTY-1 (:668)</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MODULE_DISABLED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«تُرجع 403» (10-m0-m1…:105)</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TENANT_READ_ONLY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(10-m0-m1…:228)؛ rls.fn_BoundWrite (db/static/010_rls.sql:36-42)</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SOD_VIOLATION</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«تُرفض 403» (13-m6…:130)</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للحالة</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(10-m0-m1…:118)؛ الاسم مقترح</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 (12-m5…:125)؛ BR-FAC-015 (:253)؛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params المطلوب والمتاح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 RESERVATION_NOT_ACTIVE</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13-m6…:306</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46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t>
            </w:r>
            <w:r>
              <w:rPr>
                <w:rFonts w:ascii="Arial" w:cs="Arial" w:eastAsia="Arial" w:hAnsi="Arial"/>
                <w:color w:val="E0A800"/>
                <w:sz w:val="18"/>
                <w:szCs w:val="18"/>
                <w:rtl/>
              </w:rPr>
              <w:t xml:space="preserve">●</w:t>
            </w:r>
          </w:p>
        </w:tc>
      </w:tr>
      <w:tr>
        <w:trPr>
          <w:cantSplit/>
        </w:trPr>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CONCURRENT_RETRY</w:t>
            </w:r>
          </w:p>
        </w:tc>
        <w:tc>
          <w:tcPr>
            <w:tcW w:type="dxa" w:w="46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12-m5…:125</w:t>
            </w:r>
          </w:p>
        </w:tc>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مع retryable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مثل NOT_COMPARABLE وNO_GRANT وCEILING_EXCEEDS نتائج مقارنة تعود في جسم 200، لا أخطاء (11-m2-m4…:231-232).</w:t>
      </w:r>
    </w:p>
    <w:p>
      <w:pPr>
        <w:pStyle w:val="Heading3"/>
        <w:bidi/>
      </w:pPr>
      <w:bookmarkStart w:name="_sec434" w:id="434"/>
      <w:r>
        <w:rPr>
          <w:rFonts w:ascii="Arial" w:cs="Arial" w:eastAsia="Arial" w:hAnsi="Arial"/>
          <w:b/>
          <w:bCs/>
          <w:color w:val="2B5C8A"/>
          <w:sz w:val="23"/>
          <w:szCs w:val="23"/>
          <w:rtl/>
        </w:rPr>
        <w:t xml:space="preserve">9.4 أخطاء قاعدة البيانات</w:t>
      </w:r>
      <w:bookmarkEnd w:id="4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4951"/>
        <w:gridCol w:w="1244"/>
        <w:gridCol w:w="2675"/>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4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db/static/030_session_context.sql:54، :174</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 أو رمز جلسة أقصر من 32 بايت</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INTERNAL_ERROR (خلل في التطبيق)</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030:188</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مغلق عند الربط</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كما 50003 (O-22)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030:157، :199</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 منتهية أو منهاة أو مستخدم غير ACTIVE أو MFA غير مسجَّل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030:202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سابقًا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يُعاد ضبط الاتصال ويُنبَّه التشغيل</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50005</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030:140</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دخول</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INVALID_CREDENTIALS برسالة واحدة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 50072</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db/static/050_fac_share_rule.sql:57، :92</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حصص المقرضين لا تساوي 100 أو أكثر من وكيل</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V-FAC-02</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محمولات الحجب في db/static/010_rls.sql:45-50؛ الاختبارات T4 وT7 وT10 وT11 وT14 وT27 وT31</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إن لم يكن المشترك TRIAL أو ACTIVE؛ وإلا 500 مع تنبيه أمني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230</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030:237-239؛ الاختبارات T15 وT21 وT35</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كائن أو عمود مرفوضة</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 مع تنبيه أمني؛ لا تحدث في تشغيل سليم</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(مفتاح أجنبي)</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FK_ في 002</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غير موجود عند الكتابة، أو صف مستعمل عند الحذف</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409 IN_USE عند الحذف</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(CHECK)</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CK_ في 001</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تخالف قيدًا</w:t>
            </w: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CONSTRAINT_VIOLATION</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2601</w:t>
            </w:r>
          </w:p>
        </w:tc>
        <w:tc>
          <w:tcPr>
            <w:tcW w:type="dxa" w:w="4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UQ_ والفهارس الفريدة</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w:t>
            </w:r>
          </w:p>
        </w:tc>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مع رمز V من سجل القيود، وإلا 409 DUPLICATE</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1205</w:t>
            </w:r>
          </w:p>
        </w:tc>
        <w:tc>
          <w:tcPr>
            <w:tcW w:type="dxa" w:w="4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الخادم المعاملة كلها حتى 3 مرات، ثم 503 TRY_AGAIN مع Retry-After </w:t>
            </w: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مشتركة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يظهر رقم الخطأ ولا نص SQL ولا اسم القيد للعميل. يُسجَّل كاملًا في سجل التطبيق مع correlationId.</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القيود» ملف يولّده البناء من النموذج، يربط اسم القيد برمز V والحقل. القيد بلا ربط يعطي الرمز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50002 و50003 يعطيان الاستجابة نفسها، فلا تكشف الواجهة حالة مشترك لأي متصل (CTX-5 في O-22، tools/dbgen/erd_open_items.py:141).</w:t>
      </w:r>
    </w:p>
    <w:p>
      <w:pPr>
        <w:pStyle w:val="ListParagraph"/>
        <w:numPr>
          <w:ilvl w:val="0"/>
          <w:numId w:val="2"/>
        </w:numPr>
        <w:bidi/>
        <w:spacing w:after="70" w:before="0" w:line="300"/>
      </w:pPr>
      <w:r>
        <w:rPr>
          <w:rFonts w:ascii="Arial" w:cs="Arial" w:eastAsia="Arial" w:hAnsi="Arial"/>
          <w:b w:val="false"/>
          <w:bCs w:val="false"/>
          <w:sz w:val="21"/>
          <w:szCs w:val="21"/>
          <w:rtl/>
        </w:rPr>
        <w:t xml:space="preserve">547 على جدول مختلط قد يكشف وجود صف لمشترك آخر (O-20، tools/dbgen/erd_open_items.py:129). الواجهة تحل كل مرجع من المعرّف العام داخل المشترك قبل الكتابة، فلا تصل قيمة أجنبية إلى القيد.</w:t>
      </w:r>
    </w:p>
    <w:p>
      <w:pPr>
        <w:bidi/>
        <w:spacing w:after="60" w:before="0"/>
      </w:pPr>
    </w:p>
    <w:p>
      <w:pPr>
        <w:pStyle w:val="Heading3"/>
        <w:bidi/>
      </w:pPr>
      <w:bookmarkStart w:name="_sec435" w:id="435"/>
      <w:r>
        <w:rPr>
          <w:rFonts w:ascii="Arial" w:cs="Arial" w:eastAsia="Arial" w:hAnsi="Arial"/>
          <w:b/>
          <w:bCs/>
          <w:color w:val="2B5C8A"/>
          <w:sz w:val="23"/>
          <w:szCs w:val="23"/>
          <w:rtl/>
        </w:rPr>
        <w:t xml:space="preserve">9.5 أخطاء الدخول</w:t>
      </w:r>
      <w:bookmarkEnd w:id="435"/>
    </w:p>
    <w:p>
      <w:pPr>
        <w:bidi/>
        <w:spacing w:after="110" w:before="0" w:line="312"/>
      </w:pPr>
      <w:r>
        <w:rPr>
          <w:rFonts w:ascii="Arial" w:cs="Arial" w:eastAsia="Arial" w:hAnsi="Arial"/>
          <w:b w:val="false"/>
          <w:bCs w:val="false"/>
          <w:sz w:val="21"/>
          <w:szCs w:val="21"/>
          <w:rtl/>
        </w:rPr>
        <w:t xml:space="preserve">فشل الدخول لا يكشف وجود البريد. كل فشل يعيد 401 INVALID_CREDENTIALS بالرسالة نفسها «Invalid e-mail or password»: بريد غير موجود، أو كلمة خاطئة، أو حساب مقفل، أو معطّل، أو مدعو لم يكمل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(FR-PLT-012، 10-m0-m1…:114؛ 030:139-140؛ ADR 0002، docs/adr/0002-login-and-session-bound-context.md:20، :33). ويجب على التطبيق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يحسب Argon2id بمعاملات ثابتة حين يعيد </w:t>
      </w:r>
      <w:r>
        <w:rPr>
          <w:rFonts w:ascii="Courier New" w:cs="Courier New" w:eastAsia="Courier New" w:hAnsi="Courier New"/>
          <w:b w:val="false"/>
          <w:bCs w:val="false"/>
          <w:color w:val="1F2937"/>
          <w:sz w:val="18"/>
          <w:szCs w:val="18"/>
          <w:shd w:fill="F1F3F5" w:color="auto" w:val="clear"/>
          <w:rtl/>
        </w:rPr>
        <w:t xml:space="preserve">‎usp_GetPasswordParams‎</w:t>
      </w:r>
      <w:r>
        <w:rPr>
          <w:rFonts w:ascii="Arial" w:cs="Arial" w:eastAsia="Arial" w:hAnsi="Arial"/>
          <w:b w:val="false"/>
          <w:bCs w:val="false"/>
          <w:sz w:val="21"/>
          <w:szCs w:val="21"/>
          <w:rtl/>
        </w:rPr>
        <w:t xml:space="preserve"> قيمة NULL، فيتساوى زمن الاستجابة.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يعيد طلب إعادة التعيين 202 دائمًا (FR-PLT-013، 10-m0-m1…:115).</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يستعمل حد المعدل لكل IP ولكل بريد (sec.LoginAttempt، db/model/10-platform.model:199-209)، وأرقامه في DOC-S04 وDOC-B03.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أن يحدّ محاولات رمز MFA لكل جلسة في الواجهة، لأن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بلا حد للفشل اليوم، والفشل المتكرر يعيد 401 MFA_INVALID ثم ينهي الجلسة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(O-24، tools/dbgen/erd_open_items.py:153-155).</w:t>
      </w:r>
    </w:p>
    <w:p>
      <w:pPr>
        <w:bidi/>
        <w:spacing w:after="60" w:before="0"/>
      </w:pPr>
    </w:p>
    <w:p>
      <w:pPr>
        <w:pStyle w:val="Heading2"/>
        <w:bidi/>
      </w:pPr>
      <w:bookmarkStart w:name="_sec436" w:id="436"/>
      <w:r>
        <w:rPr>
          <w:rFonts w:ascii="Arial" w:cs="Arial" w:eastAsia="Arial" w:hAnsi="Arial"/>
          <w:b/>
          <w:bCs/>
          <w:color w:val="2B5C8A"/>
          <w:sz w:val="26"/>
          <w:szCs w:val="26"/>
          <w:rtl/>
        </w:rPr>
        <w:t xml:space="preserve">10. توطين الرسائل</w:t>
      </w:r>
      <w:bookmarkEnd w:id="436"/>
    </w:p>
    <w:p>
      <w:pPr>
        <w:pStyle w:val="ListParagraph"/>
        <w:numPr>
          <w:ilvl w:val="0"/>
          <w:numId w:val="2"/>
        </w:numPr>
        <w:bidi/>
        <w:spacing w:after="70" w:before="0" w:line="300"/>
      </w:pPr>
      <w:r>
        <w:rPr>
          <w:rFonts w:ascii="Arial" w:cs="Arial" w:eastAsia="Arial" w:hAnsi="Arial"/>
          <w:b w:val="false"/>
          <w:bCs w:val="false"/>
          <w:sz w:val="21"/>
          <w:szCs w:val="21"/>
          <w:rtl/>
        </w:rPr>
        <w:t xml:space="preserve">الإنجليزية لغة الأساس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(FR-PLT-032، 10-m0-m1…:134). نصوص title وdetail وmessage تُقرأ من ملفات الموارد بالمفتاح messageKey، ولا تُكتب في الكود.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الرمز code وأسماء الحقول لا تُترجم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تُضاف العربية لاحقًا بملف موارد. يختار الخادم اللغة بالترتيب: AppUser.PreferredLanguage، ثم Accept-Language، ثم Tenant.DefaultLanguage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(db/model/10-platform.model:39، :120).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 المتغيرة تأتي في params منظَّمة، ويُنسّقها العميل بتفضيل المستخدم (FR-PLT-034). لا تحمل الرسالة رقم هوية ولا IBAN ولا قيمة مقيّدة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(FR-PLT-023، 10-m0-m1…:125).</w:t>
      </w:r>
    </w:p>
    <w:p>
      <w:pPr>
        <w:pStyle w:val="ListParagraph"/>
        <w:numPr>
          <w:ilvl w:val="0"/>
          <w:numId w:val="2"/>
        </w:numPr>
        <w:bidi/>
        <w:spacing w:after="70" w:before="0" w:line="300"/>
      </w:pPr>
      <w:r>
        <w:rPr>
          <w:rFonts w:ascii="Arial" w:cs="Arial" w:eastAsia="Arial" w:hAnsi="Arial"/>
          <w:b w:val="false"/>
          <w:bCs w:val="false"/>
          <w:sz w:val="21"/>
          <w:szCs w:val="21"/>
          <w:rtl/>
        </w:rPr>
        <w:t xml:space="preserve">مصطلحات الرسائل الإنجليزية تتبع DOC-B10.</w:t>
      </w:r>
    </w:p>
    <w:p>
      <w:pPr>
        <w:bidi/>
        <w:spacing w:after="60" w:before="0"/>
      </w:pPr>
    </w:p>
    <w:p>
      <w:pPr>
        <w:pStyle w:val="Heading2"/>
        <w:bidi/>
      </w:pPr>
      <w:bookmarkStart w:name="_sec437" w:id="437"/>
      <w:r>
        <w:rPr>
          <w:rFonts w:ascii="Arial" w:cs="Arial" w:eastAsia="Arial" w:hAnsi="Arial"/>
          <w:b/>
          <w:bCs/>
          <w:color w:val="2B5C8A"/>
          <w:sz w:val="26"/>
          <w:szCs w:val="26"/>
          <w:rtl/>
        </w:rPr>
        <w:t xml:space="preserve">11. مسار ترجمة الخطأ</w:t>
      </w:r>
      <w:bookmarkEnd w:id="437"/>
    </w:p>
    <w:p>
      <w:pPr>
        <w:keepNext/>
        <w:bidi/>
        <w:spacing w:after="60" w:before="160"/>
        <w:jc w:val="center"/>
      </w:pPr>
      <w:r>
        <w:drawing>
          <wp:inline distT="0" distB="0" distL="0" distR="0">
            <wp:extent cx="6096000" cy="6315075"/>
            <wp:effectExtent t="0" r="0" b="0" l="0"/>
            <wp:docPr id="1" name="diagram-4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6315075"/>
                    </a:xfrm>
                    <a:prstGeom prst="rect">
                      <a:avLst/>
                    </a:prstGeom>
                  </pic:spPr>
                </pic:pic>
              </a:graphicData>
            </a:graphic>
          </wp:inline>
        </w:drawing>
      </w:r>
    </w:p>
    <w:p>
      <w:pPr>
        <w:pStyle w:val="Heading2"/>
        <w:bidi/>
      </w:pPr>
      <w:bookmarkStart w:name="_sec438" w:id="438"/>
      <w:r>
        <w:rPr>
          <w:rFonts w:ascii="Arial" w:cs="Arial" w:eastAsia="Arial" w:hAnsi="Arial"/>
          <w:b/>
          <w:bCs/>
          <w:color w:val="2B5C8A"/>
          <w:sz w:val="26"/>
          <w:szCs w:val="26"/>
          <w:rtl/>
        </w:rPr>
        <w:t xml:space="preserve">12. وثيقة OpenAPI</w:t>
      </w:r>
      <w:bookmarkEnd w:id="438"/>
    </w:p>
    <w:p>
      <w:pPr>
        <w:pStyle w:val="ListParagraph"/>
        <w:numPr>
          <w:ilvl w:val="0"/>
          <w:numId w:val="2"/>
        </w:numPr>
        <w:bidi/>
        <w:spacing w:after="70" w:before="0" w:line="300"/>
      </w:pPr>
      <w:r>
        <w:rPr>
          <w:rFonts w:ascii="Arial" w:cs="Arial" w:eastAsia="Arial" w:hAnsi="Arial"/>
          <w:b w:val="false"/>
          <w:bCs w:val="false"/>
          <w:sz w:val="21"/>
          <w:szCs w:val="21"/>
          <w:rtl/>
        </w:rPr>
        <w:t xml:space="preserve">تُولَّد وثيقة OpenAPI 3.1 من الكود في كل بناء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(FR-PLT-041، 10-m0-m1…:143). الهيكل أدناه عقد مرجعي يُقارن به الناتج.</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البناء يفشل إن تغيّر ملف الناتج تغييرًا كاسرًا داخل v1 دون رفع الإصدار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وموقع هذا الفحص في DOC-B11.</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نقطة تعلن: الصلاحية المطلوبة بنصها الحرفي من sec.Permission في امتداد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والرموز التي قد تعيدها.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النقاط أدناه تغطي الدخول والجلسة والمستخدمين والأدوار وقراءة الصلاحيات وإدارة المشغّل للمشتركين في S0 (10-m0-m1…:373-381). تفاصيل خطوات الدخول في DOC-F03، وتسلسل التهيئة في DOC-F05.</w:t>
      </w:r>
    </w:p>
    <w:p>
      <w:pPr>
        <w:bidi/>
        <w:spacing w:after="6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openapi: 3.1.0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BankFas API (S0 skeleton)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version: 1.0.0-draft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Contract draft for S0. The build generates the real document from code (FR-PLT-041).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servers: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url: https://{tenant}.bankfas.com/api/v1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variables: {tenant: {default: example}}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security: [{sessionCookie: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paths: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'#/components/requestBodies/Login'}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'#/components/responses/LoginResult'},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confirmMfa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'#/components/requestBodies/Mfa'}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MFA recorded.},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logout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Session ended.}}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getSession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'#/components/responses/SessionInfo'},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/auth/password-reset-requests: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requestPasswordReset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Always 202. Never says whether the e-mail exists.}}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/auth/password-resets: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resetPassword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changed.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/auth/invitations/accept: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acceptInvitation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[auth]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Password set. MFA enrolment follows.},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'#/components/parameters/sort'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q, in: query,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inviteUser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x-permission: sec.user.manage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userAction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[disable, enable, unlock, reset-mfa, resend-invitation, archive]}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'#/components/responses/User'},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setUserRoles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Roles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/users/{userId}/sessions: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delete: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endUserSessions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[users]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'#/components/parameters/userId'}]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All sessions end.},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'#/components/parameters/limit'},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{'201':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updateRole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'#/components/responses/Role'},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/roles/{roleId}/permissions: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setRolePermissions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 locked permission on a role other than TM or FO gives 403 PERMISSION_LOCKED.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'#/components/parameters/roleId'}, {$ref: '#/components/parameters/ifMatch'}]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{'204': {description: Permissions replaced.},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listPermissions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[roles]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'#/components/responses/PermissionList'},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listTenants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'#/components/parameters/limit'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'#/components/parameters/cursor'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status, in: query, schema: {type: array, items: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'#/components/responses/TenantPage'},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createTenant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{'202': {description: Onboarding started (DOC-F05).},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get: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getTenant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/platform/tenants/{tenantId}/actions/{action}: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servers: [{url: 'https://admin.bankfas.com/api/v1'}]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operationId: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tags: [platform]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 [{operatorCookie: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'#/components/parameters/tenantId'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$ref: '#/components/parameters/idempotencyKey'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name: 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 path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 {enum: [activate, suspend, reactivate, close, extend-trial]}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requestBody: {$ref: '#/components/requestBodies/TenantAction'}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 {'200': {$ref: '#/components/responses/Tenant'}, default: {$ref: '#/components/responses/Problem'}}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components: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securitySchemes: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sessionCookie: {type: apiKey, in: cookie, name: bf_session, description: Placeholder. DOC-S03 fixes 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operatorCookie: {type: apiKey, in: cookie, name: bf_operator_session, description: Placeholder. DQ-B04-7.}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parameters: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idempotencyKey: {name: Idempotency-Key, in: header, required: true, schema: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ifMatch: {name: If-Match, in: header, required: true,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limit: {name: limit, in: query, schema: {type: integer, minimum: 1, maximum: 200, default: 50}}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cursor: {name: cursor,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sort: {name: sort, in: query,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userId: {name: userId,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 {name: roleId,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tenantId: {name: tenantId, in: path, required: true, schema: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requestBodies: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 {required: true, content: {application/json: {schema: {$ref: '#/components/schemas/LoginRequest'}}}}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 {required: true, content: {application/json: {schema: {$ref: '#/components/schemas/MfaRequest'}}}}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{required: true, content: {application/json: {schema: {$ref: '#/components/schemas/EmailOnly'}}}}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 {required: true, content: {application/json: {schema: {$ref: '#/components/schemas/TokenPassword'}}}}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 {required: true, content: {application/json: {schema: {$ref: '#/components/schemas/UserInvite'}}}}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 {required: true, content: {application/merge-patch+json: {schema: {$ref: '#/components/schemas/UserPatch'}}}}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 {required: true, content: {application/json: {schema: {$ref: '#/components/schemas/IdList'}}}}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 {required: true, content: {application/json: {schema: {$ref: '#/components/schemas/RoleInput'}}}}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 {required: true, content: {application/json: {schema: {$ref: '#/components/schemas/CodeList'}}}}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 {required: true, content: {application/json: {schema: {$ref: '#/components/schemas/TenantCreate'}}}}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 {content: {application/json: {schema: {$ref: '#/components/schemas/TenantAction'}}}}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responses: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Any error. The code field names it (section 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{application/problem+json: {schema: {$ref: '#/components/schemas/Problem'}}}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 {description: Password accepted., content: {application/json: {schema: {$ref: '#/components/schemas/LoginResult'}}}}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 {description: Current session., content: {application/json: {schema: {$ref: '#/components/schemas/SessionInfo'}}}}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user.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 {description: One page., content: {application/json: {schema: {$ref: '#/components/schemas/UserPage'}}}}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One role. ETag carries RowVersion.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headers: {ETag: {schema: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{$ref: '#/components/schemas/Role'}}}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 {description: One page., content: {application/json: {schema: {$ref: '#/components/schemas/RolePage'}}}}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description: Platform permission catalogue, read 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content: {application/json: {schema: {type: array, items: {$ref: '#/components/schemas/Permission'}}}}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 {description: One tenant., content: {application/json: {schema: {$ref: '#/components/schemas/Tenant'}}}}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 {description: One page., content: {application/json: {schema: {$ref: '#/components/schemas/TenantPage'}}}}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schemas: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Problem: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[type, title, status, code, correlationId]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{type: string, format: uri}</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title: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detail: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instance: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correlationId: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errors: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warnings: {type: array, items: {$ref: '#/components/schemas/FieldIssue'}}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retryable: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current: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FieldIssue: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severity]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examples: [V-PLT-07]}</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severity: {enum: [E, 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pointer: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messageKey: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message: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params: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 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 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LoginResult: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{nextStep: {enum: [MFA_REQUIRED, MFA_ENROLMENT_REQUIRED, DONE]}}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MfaRequest: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oneOf: [{required: [totpCode]}, {required: [recoveryCode]}]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{totpCode: {type: string, pattern: '^[0-9]{6}$'}, recoveryCode: {type: string, maxLength: 32}}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TokenPassword: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[token, newPassword]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{token: {type: string}, newPassword: {type: string, writeOnly: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SessionInfo: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{$ref: '#/components/schemas/User'}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UserStatus: {enum: [INVITED, ACTIVE, LOCKED, DISABLED, ARCHIVED]}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displayNameAr: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'#/components/schemas/UserStatus'}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mfaEnabled: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lastLoginAt: {type: string, format: date-time}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UserInvite: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displayNameEn: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UserPatch: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{displayNameEn: {type: string, maxLength: 200}, companyScopeMode: {enum: [ALL, SELECTED]}}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'#/components/schemas/User'}},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[ids]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{ids: {type: array, items: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{codes: {type: array, items: {type: string, maxLength: 100}}}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isSystem: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RoleInput: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{code: {type: string, maxLength: 50}, nameEn: {type: string, maxLength: 200}, isActive: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'#/components/schemas/Role'}}, nextCursor: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Permission: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moduleCode: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isSensitive: {type: boolean}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lockedToRoleCodes: {type: array, items: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TenantStatus: {enum: [TRIAL, ACTIVE, SUSPENDED, CLOSED, ARCHIVED_READ_ONLY]}</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id: {type: string, format: uuid}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status: {$ref: '#/components/schemas/TenantStatus'}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userCount: {type: integer}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TenantCreate: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required: [code, nameEn, nameAr, planCode, homeCountryIso2, timeZone, firstAdminEmail]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{type: string, maxLength: 30, pattern: '^[A-Za-z0-9]([A-Za-z0-9-]*[A-Za-z0-9])?$'}</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nameEn: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nameAr: {type: string, maxLength: 200}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planCode: {type: string, maxLength: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homeCountryIso2: {type: string, pattern: '^[A-Z]{2}$'}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timeZone: {type: string, maxLength: 64}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firstAdminEmail: {type: string, format: email, maxLength: 254}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TenantAction: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properties: {reason: {type: string, maxLength: 2000}, trialEndsOn: {type: string, format: 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TenantPage: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type: object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properties: {items: {type: array, items: {$ref: '#/components/schemas/Tenant'}}, nextCursor: {type: string}}</w:t>
      </w:r>
    </w:p>
    <w:p>
      <w:pPr>
        <w:bidi/>
        <w:spacing w:after="110" w:before="0" w:line="312"/>
      </w:pPr>
      <w:r>
        <w:rPr>
          <w:rFonts w:ascii="Arial" w:cs="Arial" w:eastAsia="Arial" w:hAnsi="Arial"/>
          <w:b w:val="false"/>
          <w:bCs w:val="false"/>
          <w:sz w:val="21"/>
          <w:szCs w:val="21"/>
          <w:rtl/>
        </w:rPr>
        <w:t xml:space="preserve">ملاحظات على الهيكل:</w:t>
      </w:r>
    </w:p>
    <w:p>
      <w:pPr>
        <w:pStyle w:val="ListParagraph"/>
        <w:numPr>
          <w:ilvl w:val="0"/>
          <w:numId w:val="2"/>
        </w:numPr>
        <w:bidi/>
        <w:spacing w:after="70" w:before="0" w:line="300"/>
      </w:pPr>
      <w:r>
        <w:rPr>
          <w:rFonts w:ascii="Arial" w:cs="Arial" w:eastAsia="Arial" w:hAnsi="Arial"/>
          <w:b w:val="false"/>
          <w:bCs w:val="false"/>
          <w:sz w:val="21"/>
          <w:szCs w:val="21"/>
          <w:rtl/>
        </w:rPr>
        <w:t xml:space="preserve">رموز الصلاحيات في </w:t>
      </w:r>
      <w:r>
        <w:rPr>
          <w:rFonts w:ascii="Courier New" w:cs="Courier New" w:eastAsia="Courier New" w:hAnsi="Courier New"/>
          <w:b w:val="false"/>
          <w:bCs w:val="false"/>
          <w:color w:val="1F2937"/>
          <w:sz w:val="18"/>
          <w:szCs w:val="18"/>
          <w:shd w:fill="F1F3F5" w:color="auto" w:val="clear"/>
          <w:rtl/>
        </w:rPr>
        <w:t xml:space="preserve">‎x-permission‎</w:t>
      </w:r>
      <w:r>
        <w:rPr>
          <w:rFonts w:ascii="Arial" w:cs="Arial" w:eastAsia="Arial" w:hAnsi="Arial"/>
          <w:b w:val="false"/>
          <w:bCs w:val="false"/>
          <w:sz w:val="21"/>
          <w:szCs w:val="21"/>
          <w:rtl/>
        </w:rPr>
        <w:t xml:space="preserve"> تتبع الجدول المقترح في DOC-F07 (مثل </w:t>
      </w:r>
      <w:r>
        <w:rPr>
          <w:rFonts w:ascii="Courier New" w:cs="Courier New" w:eastAsia="Courier New" w:hAnsi="Courier New"/>
          <w:b w:val="false"/>
          <w:bCs w:val="false"/>
          <w:color w:val="1F2937"/>
          <w:sz w:val="18"/>
          <w:szCs w:val="18"/>
          <w:shd w:fill="F1F3F5" w:color="auto" w:val="clear"/>
          <w:rtl/>
        </w:rPr>
        <w:t xml:space="preserve">‎sec.user.manage‎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الرموز الحرفية تأتي من كتالوج sec.Permission بعد اعتمادها (DQ-F07-1، FR-PLT-017، 10-m0-m1…:119)، وفحص البناء يرفض رمزًا غير موجود فيه.</w:t>
      </w:r>
    </w:p>
    <w:p>
      <w:pPr>
        <w:pStyle w:val="ListParagraph"/>
        <w:numPr>
          <w:ilvl w:val="0"/>
          <w:numId w:val="2"/>
        </w:numPr>
        <w:bidi/>
        <w:spacing w:after="70" w:before="0" w:line="300"/>
      </w:pPr>
      <w:r>
        <w:rPr>
          <w:rFonts w:ascii="Arial" w:cs="Arial" w:eastAsia="Arial" w:hAnsi="Arial"/>
          <w:b w:val="false"/>
          <w:bCs w:val="false"/>
          <w:sz w:val="21"/>
          <w:szCs w:val="21"/>
          <w:rtl/>
        </w:rPr>
        <w:t xml:space="preserve">PATCH يستعمل </w:t>
      </w:r>
      <w:r>
        <w:rPr>
          <w:rFonts w:ascii="Courier New" w:cs="Courier New" w:eastAsia="Courier New" w:hAnsi="Courier New"/>
          <w:b w:val="false"/>
          <w:bCs w:val="false"/>
          <w:color w:val="1F2937"/>
          <w:sz w:val="18"/>
          <w:szCs w:val="18"/>
          <w:shd w:fill="F1F3F5" w:color="auto" w:val="clear"/>
          <w:rtl/>
        </w:rPr>
        <w:t xml:space="preserve">‎application/merge-patch+json‎</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(RFC 7396) لأن حقوله بسيطة.</w:t>
      </w:r>
    </w:p>
    <w:p>
      <w:pPr>
        <w:pStyle w:val="ListParagraph"/>
        <w:numPr>
          <w:ilvl w:val="0"/>
          <w:numId w:val="2"/>
        </w:numPr>
        <w:bidi/>
        <w:spacing w:after="70" w:before="0" w:line="300"/>
      </w:pPr>
      <w:r>
        <w:rPr>
          <w:rFonts w:ascii="Arial" w:cs="Arial" w:eastAsia="Arial" w:hAnsi="Arial"/>
          <w:b w:val="false"/>
          <w:bCs w:val="false"/>
          <w:sz w:val="21"/>
          <w:szCs w:val="21"/>
          <w:rtl/>
        </w:rPr>
        <w:t xml:space="preserve">إنشاء المشترك يعيد 202 لأن التهيئة قد تطول وتفشل وتُعاد (DOC-F05).</w:t>
      </w:r>
    </w:p>
    <w:p>
      <w:pPr>
        <w:bidi/>
        <w:spacing w:after="60" w:before="0"/>
      </w:pPr>
    </w:p>
    <w:p>
      <w:pPr>
        <w:pStyle w:val="Heading2"/>
        <w:bidi/>
      </w:pPr>
      <w:bookmarkStart w:name="_sec439" w:id="439"/>
      <w:r>
        <w:rPr>
          <w:rFonts w:ascii="Arial" w:cs="Arial" w:eastAsia="Arial" w:hAnsi="Arial"/>
          <w:b/>
          <w:bCs/>
          <w:color w:val="2B5C8A"/>
          <w:sz w:val="26"/>
          <w:szCs w:val="26"/>
          <w:rtl/>
        </w:rPr>
        <w:t xml:space="preserve">13. القرارات المطلوبة</w:t>
      </w:r>
      <w:bookmarkEnd w:id="4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557"/>
        <w:gridCol w:w="3167"/>
        <w:gridCol w:w="1096"/>
        <w:gridCol w:w="1948"/>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مغلف الخطأ</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9457 مع الامتدادات في §8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نقاط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تعارض RowVersion: 409 أم 412</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كما في FR-WFL-035 وBR-WFL-023، و428 لغياب If-Match</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التعديل</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عام لـ Idempotency-Key لنقاط S0</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مملوك للمشترك (المستخدم، المسار، المفتاح، بصمة الجسم، الحالة، الاستجابة، الانتهاء) يُضاف إلى db/model/10-platform.model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في S0</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DQ-B04-4</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بلا PublicId، وFR-PLT-014 يطلب عرض الجلسات وإنهاء جلسة بعينها</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علامة public للجدول؛ وحتى ذلك إنهاء كل الجلسات فقط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المستخدمين (DOC-B07)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DQ-B04-5</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بلا RowVersion لأن المولّد لا يضيفه للجداول العالمية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RowVersion لجدولي plat.Tenant وplat.PlatformOperator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المشغّل</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تحقق لوحدات PLT وORG وPTY</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V-PLT-01 إلى V-PLT-11 في §9.2، وإضافة V-ORG وV-PTY قبل S1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المواصفة 10</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 وS1</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لا إجراء ولا جدول جلسات للمشغّل في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وإجراء مماثل لـ usp_StartSession، والواجهة على admin.bankfas.com</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معماري قاعدة البيانات (DOC-F03، DOC-S03)</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وتهيئة المشترك</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50002 و50003 في الاستجابة</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401 SESSION_INVALID لكليهما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أسلوب الترقيم وحدوده</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معتم، 50 افتراضيًا و200 أقصى</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القوائم</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DQ-B04-10</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aud.AuditLog.EntityId من نوع BIGINT</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تعيد PublicId الكيان إن كان عامًا، وتحذف المعرّف إن لم يكن</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مسؤول الأمن</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FR-PLT-024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أرقام أخطاء القاعدة</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إلى 50069 للمنصة والأمن، 50070 إلى 50099 للتسهيلات (50071 و50072 قائمان)، و51000 فما فوق بكتل من 100 لكل وحدة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خطأ جديد في db/static</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DQ-B04-12</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رموز الأعمال غير المسمّاة في المواصفات</w:t>
            </w:r>
          </w:p>
        </w:tc>
        <w:tc>
          <w:tcPr>
            <w:tcW w:type="dxa" w:w="3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LAST_ACCOUNT_ADMIN، TENANT_READ_ONLY، MODULE_DISABLED، SOD_VIOLATION، REAUTH_REQUIRED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S0</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DQ-B04-13</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PERMISSION_LOCKED: 403 أم 422</w:t>
            </w:r>
          </w:p>
        </w:tc>
        <w:tc>
          <w:tcPr>
            <w:tcW w:type="dxa" w:w="3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لأنها سياسة منصة لا خطأ بيانات</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الأدوار</w:t>
            </w:r>
          </w:p>
        </w:tc>
      </w:tr>
    </w:tbl>
    <w:p>
      <w:pPr>
        <w:bidi/>
        <w:spacing w:after="120" w:before="0"/>
      </w:pPr>
    </w:p>
    <w:p>
      <w:pPr>
        <w:pStyle w:val="Heading2"/>
        <w:bidi/>
      </w:pPr>
      <w:bookmarkStart w:name="_sec440" w:id="440"/>
      <w:r>
        <w:rPr>
          <w:rFonts w:ascii="Arial" w:cs="Arial" w:eastAsia="Arial" w:hAnsi="Arial"/>
          <w:b/>
          <w:bCs/>
          <w:color w:val="2B5C8A"/>
          <w:sz w:val="26"/>
          <w:szCs w:val="26"/>
          <w:rtl/>
        </w:rPr>
        <w:t xml:space="preserve">14. تعارضات وفجوات في المصادر</w:t>
      </w:r>
      <w:bookmarkEnd w:id="440"/>
    </w:p>
    <w:p>
      <w:pPr>
        <w:pStyle w:val="ListParagraph"/>
        <w:numPr>
          <w:ilvl w:val="0"/>
          <w:numId w:val="63"/>
        </w:numPr>
        <w:bidi/>
        <w:spacing w:after="70" w:before="0" w:line="300"/>
      </w:pPr>
      <w:r>
        <w:rPr>
          <w:rFonts w:ascii="Arial" w:cs="Arial" w:eastAsia="Arial" w:hAnsi="Arial"/>
          <w:b w:val="false"/>
          <w:bCs w:val="false"/>
          <w:sz w:val="21"/>
          <w:szCs w:val="21"/>
          <w:rtl/>
        </w:rPr>
        <w:t xml:space="preserve">السجل ينسب INSUFFICIENT_AVAILABLE إلى 10-m0-m1 سطر 668 (docs/30-readiness-documents.md:365)، والرمز غير موجود في ذلك الملف. مواضعه: 12-m5…:125، :253، 13-m6…:306.</w:t>
      </w:r>
    </w:p>
    <w:p>
      <w:pPr>
        <w:pStyle w:val="ListParagraph"/>
        <w:numPr>
          <w:ilvl w:val="0"/>
          <w:numId w:val="63"/>
        </w:numPr>
        <w:bidi/>
        <w:spacing w:after="70" w:before="0" w:line="300"/>
      </w:pPr>
      <w:r>
        <w:rPr>
          <w:rFonts w:ascii="Arial" w:cs="Arial" w:eastAsia="Arial" w:hAnsi="Arial"/>
          <w:b w:val="false"/>
          <w:bCs w:val="false"/>
          <w:sz w:val="21"/>
          <w:szCs w:val="21"/>
          <w:rtl/>
        </w:rPr>
        <w:t xml:space="preserve">docs/20-database-design.md:85 ما زال يقول إن هوية المستخدم «تبقى مصدوقة من التطبيق»، وقد أغلقه ADR 0002؛ والسطر :83 يصف الطبقة 4 بفحص المستخدم لا الجلسة.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§3.2 (docs/20-database-design.md:89-98، التحقق عند bef5722): التوقيع فيه صار </w:t>
      </w:r>
      <w:r>
        <w:rPr>
          <w:rFonts w:ascii="Courier New" w:cs="Courier New" w:eastAsia="Courier New" w:hAnsi="Courier New"/>
          <w:b w:val="false"/>
          <w:bCs w:val="false"/>
          <w:color w:val="1F2937"/>
          <w:sz w:val="18"/>
          <w:szCs w:val="18"/>
          <w:shd w:fill="F1F3F5" w:color="auto" w:val="clear"/>
          <w:rtl/>
        </w:rPr>
        <w:t xml:space="preserve">‎usp_SetSessionContext(@TenantId, @SessionToken, @ClientIp, @CorrelationId)‎</w:t>
      </w:r>
      <w:r>
        <w:rPr>
          <w:rFonts w:ascii="Arial" w:cs="Arial" w:eastAsia="Arial" w:hAnsi="Arial"/>
          <w:b w:val="false"/>
          <w:bCs w:val="false"/>
          <w:sz w:val="21"/>
          <w:szCs w:val="21"/>
          <w:rtl/>
        </w:rPr>
        <w:t xml:space="preserve">، و50003 «جلسة منتهية أو مستخدم غير نشط أو MFA غير مكتمل»، كما في db/static/030_session_context.sql:165-199.</w:t>
      </w:r>
    </w:p>
    <w:p>
      <w:pPr>
        <w:pStyle w:val="ListParagraph"/>
        <w:numPr>
          <w:ilvl w:val="0"/>
          <w:numId w:val="63"/>
        </w:numPr>
        <w:bidi/>
        <w:spacing w:after="70" w:before="0" w:line="300"/>
      </w:pPr>
      <w:r>
        <w:rPr>
          <w:rFonts w:ascii="Arial" w:cs="Arial" w:eastAsia="Arial" w:hAnsi="Arial"/>
          <w:b w:val="false"/>
          <w:bCs w:val="false"/>
          <w:sz w:val="21"/>
          <w:szCs w:val="21"/>
          <w:rtl/>
        </w:rPr>
        <w:t xml:space="preserve">docs/20-database-design.md:138 يذكر RowVersion في 161 جدولًا، وDDL المولّد فيه 160 (db/generated/tsql/001_tables.sql). الفرق متسق مع نقل plat.TenantModule إلى جدول عالمي (DR-01).</w:t>
      </w:r>
    </w:p>
    <w:p>
      <w:pPr>
        <w:pStyle w:val="ListParagraph"/>
        <w:numPr>
          <w:ilvl w:val="0"/>
          <w:numId w:val="63"/>
        </w:numPr>
        <w:bidi/>
        <w:spacing w:after="70" w:before="0" w:line="300"/>
      </w:pPr>
      <w:r>
        <w:rPr>
          <w:rFonts w:ascii="Arial" w:cs="Arial" w:eastAsia="Arial" w:hAnsi="Arial"/>
          <w:b w:val="false"/>
          <w:bCs w:val="false"/>
          <w:sz w:val="21"/>
          <w:szCs w:val="21"/>
          <w:rtl/>
        </w:rPr>
        <w:t xml:space="preserve">المواصفات تحدد 409 للتعارض (13-m6…:156، :254، :550؛ 14-m7-m8…:187)، والمعيار العام للترويسة If-Match هو 412. اخترنا 409 ولم نغيّر المواصفات (DQ-B04-2).</w:t>
      </w:r>
    </w:p>
    <w:p>
      <w:pPr>
        <w:pStyle w:val="ListParagraph"/>
        <w:numPr>
          <w:ilvl w:val="0"/>
          <w:numId w:val="63"/>
        </w:numPr>
        <w:bidi/>
        <w:spacing w:after="70" w:before="0" w:line="300"/>
      </w:pPr>
      <w:r>
        <w:rPr>
          <w:rFonts w:ascii="Arial" w:cs="Arial" w:eastAsia="Arial" w:hAnsi="Arial"/>
          <w:b w:val="false"/>
          <w:bCs w:val="false"/>
          <w:sz w:val="21"/>
          <w:szCs w:val="21"/>
          <w:rtl/>
        </w:rPr>
        <w:t xml:space="preserve">قواعد التحقق في 10-m0-m1…:497-515 بلا معرّفات V، خلافًا للوحدات الأربع الأخرى.</w:t>
      </w:r>
    </w:p>
    <w:p>
      <w:pPr>
        <w:pStyle w:val="ListParagraph"/>
        <w:numPr>
          <w:ilvl w:val="0"/>
          <w:numId w:val="63"/>
        </w:numPr>
        <w:bidi/>
        <w:spacing w:after="70" w:before="0" w:line="300"/>
      </w:pPr>
      <w:r>
        <w:rPr>
          <w:rFonts w:ascii="Arial" w:cs="Arial" w:eastAsia="Arial" w:hAnsi="Arial"/>
          <w:b w:val="false"/>
          <w:bCs w:val="false"/>
          <w:sz w:val="21"/>
          <w:szCs w:val="21"/>
          <w:rtl/>
        </w:rPr>
        <w:t xml:space="preserve">plat.Tenant عالمي بلا RowVersion (db/generated/tsql/001_tables.sql:41-76)، والمولّد يقصر RowVersion على جداول المشترك (tools/dbgen/dbgen.py:493).</w:t>
      </w:r>
    </w:p>
    <w:p>
      <w:pPr>
        <w:pStyle w:val="ListParagraph"/>
        <w:numPr>
          <w:ilvl w:val="0"/>
          <w:numId w:val="63"/>
        </w:numPr>
        <w:bidi/>
        <w:spacing w:after="70" w:before="0" w:line="300"/>
      </w:pPr>
      <w:r>
        <w:rPr>
          <w:rFonts w:ascii="Arial" w:cs="Arial" w:eastAsia="Arial" w:hAnsi="Arial"/>
          <w:b w:val="false"/>
          <w:bCs w:val="false"/>
          <w:sz w:val="21"/>
          <w:szCs w:val="21"/>
          <w:rtl/>
        </w:rPr>
        <w:t xml:space="preserve">sec.UserSession بلا PublicId (db/model/10-platform.model:219)، وFR-PLT-014 يطلب إنهاء الجلسات من الواجهة (10-m0-m1…:116).</w:t>
      </w:r>
    </w:p>
    <w:p>
      <w:pPr>
        <w:pStyle w:val="ListParagraph"/>
        <w:numPr>
          <w:ilvl w:val="0"/>
          <w:numId w:val="63"/>
        </w:numPr>
        <w:bidi/>
        <w:spacing w:after="70" w:before="0" w:line="300"/>
      </w:pPr>
      <w:r>
        <w:rPr>
          <w:rFonts w:ascii="Arial" w:cs="Arial" w:eastAsia="Arial" w:hAnsi="Arial"/>
          <w:b w:val="false"/>
          <w:bCs w:val="false"/>
          <w:sz w:val="21"/>
          <w:szCs w:val="21"/>
          <w:rtl/>
        </w:rPr>
        <w:t xml:space="preserve">لا إجراء دخول للمشغّل: 030 يغطي sec.AppUser وحده (db/static/030_session_context.sql:23-141)، وplat.PlatformOperator يحمل PasswordHash وMFA (db/model/10-platform.model:64-87).</w:t>
      </w:r>
    </w:p>
    <w:p>
      <w:pPr>
        <w:pStyle w:val="ListParagraph"/>
        <w:numPr>
          <w:ilvl w:val="0"/>
          <w:numId w:val="63"/>
        </w:numPr>
        <w:bidi/>
        <w:spacing w:after="70" w:before="0" w:line="300"/>
      </w:pPr>
      <w:r>
        <w:rPr>
          <w:rFonts w:ascii="Arial" w:cs="Arial" w:eastAsia="Arial" w:hAnsi="Arial"/>
          <w:b w:val="false"/>
          <w:bCs w:val="false"/>
          <w:sz w:val="21"/>
          <w:szCs w:val="21"/>
          <w:rtl/>
        </w:rPr>
        <w:t xml:space="preserve">مخزن Idempotency موجود لإجراءات الطلب والحجز فقط (db/model/15-workflow-notifications.model:471، :480؛ db/model/13-facilities-pricing-terms.model:289)، بينما 10-m0-m1…:568 يطلبه على كل إنشاء.</w:t>
      </w:r>
    </w:p>
    <w:p>
      <w:pPr>
        <w:bidi/>
        <w:spacing w:after="60" w:before="0"/>
      </w:pPr>
    </w:p>
    <w:p>
      <w:pPr>
        <w:pStyle w:val="Heading2"/>
        <w:bidi/>
      </w:pPr>
      <w:bookmarkStart w:name="_sec441" w:id="441"/>
      <w:r>
        <w:rPr>
          <w:rFonts w:ascii="Arial" w:cs="Arial" w:eastAsia="Arial" w:hAnsi="Arial"/>
          <w:b/>
          <w:bCs/>
          <w:color w:val="2B5C8A"/>
          <w:sz w:val="26"/>
          <w:szCs w:val="26"/>
          <w:rtl/>
        </w:rPr>
        <w:t xml:space="preserve">15. التتبع</w:t>
      </w:r>
      <w:bookmarkEnd w:id="4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2681"/>
        <w:gridCol w:w="6190"/>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العناوين والإصدار</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FR-PLT-046، BR-PLT-001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 :148، :227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الارتباط</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usp_SetSessionContext @CorrelationId؛ aud.AuditLog.CorrelationId</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db/model/10-platform.model:317</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المعرّفات</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 PublicId؛ O-21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docs/20-database-design.md:137؛ tools/dbgen/erd_open_items.py:133-138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النطاق في القوائم</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10-m0-m1…:122-123</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التزامن</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 BR-WFL-023، BR-WFL-007، V-WFL-05، FR-LCI-031</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13-m6…:156، :238، :254، :550؛ 14-m7-m8…:187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مفتاح التكرار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موارد M0</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13-m6…:254؛ 10-m0-m1…:568</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مغلف الخطأ</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الأعمال رموز ثابتة</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§9.2 V-codes والإقرار</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 BR-REQ-010، قرار التحذير بإقرار</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13-m6…:556، :272؛ 00-overview…:322</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رموز الأعمال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FR-PLT-016، FR-PLT-019، FR-FAC-018، BR-FAC-015، FR-WFL-009</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10-m0-m1…:105، :118، :121؛ 12-m5…:125، :253؛ 13-m6…:130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 أخطاء القاعدة</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 050، RLS، O-20، O-22</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 db/static/050_fac_share_rule.sql؛ db/static/010_rls.sql؛ tools/dbgen/erd_open_items.py:127-144</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أخطاء الدخول</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FR-PLT-013، ADR 0002</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10-m0-m1…:114-115؛ docs/adr/0002-login-and-session-bound-context.md:18-33</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التوطين</w:t>
            </w:r>
          </w:p>
        </w:tc>
        <w:tc>
          <w:tcPr>
            <w:tcW w:type="dxa" w:w="2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FR-PLT-034، FR-PLT-023</w:t>
            </w:r>
          </w:p>
        </w:tc>
        <w:tc>
          <w:tcPr>
            <w:tcW w:type="dxa" w:w="6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10-m0-m1…:134-136، :125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OpenAPI</w:t>
            </w:r>
          </w:p>
        </w:tc>
        <w:tc>
          <w:tcPr>
            <w:tcW w:type="dxa" w:w="2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 شاشات S0</w:t>
            </w:r>
          </w:p>
        </w:tc>
        <w:tc>
          <w:tcPr>
            <w:tcW w:type="dxa" w:w="6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10-m0-m1…:143، :373-381</w:t>
            </w:r>
          </w:p>
        </w:tc>
      </w:tr>
    </w:tbl>
    <w:p>
      <w:pPr>
        <w:bidi/>
        <w:spacing w:after="120" w:before="0"/>
      </w:pPr>
    </w:p>
    <w:p>
      <w:pPr>
        <w:pStyle w:val="Heading1"/>
        <w:bidi/>
      </w:pPr>
      <w:bookmarkStart w:name="_sec442" w:id="442"/>
      <w:r>
        <w:rPr>
          <w:rFonts w:ascii="Arial" w:cs="Arial" w:eastAsia="Arial" w:hAnsi="Arial"/>
          <w:b/>
          <w:bCs/>
          <w:color w:val="1F3A5F"/>
          <w:sz w:val="32"/>
          <w:szCs w:val="32"/>
          <w:rtl/>
        </w:rPr>
        <w:t xml:space="preserve">DOC-B05 — خطة البذر والترحيل الأولي</w:t>
      </w:r>
      <w:bookmarkEnd w:id="4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 مع مالك الكتالوجات (docs/30-readiness-documents.md:51)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FR-PLT-017، FR-PLT-043، FR-CAT-002، FR-CAT-018، FR-CAT-019، FR-CAT-021، FR-CAT-026، BR-CAT-002، BR-CAT-015، BR-CAT-018، Q-CAT-01، Q-CAT-03، Q-ORG-10، Q-INS-01، O-3 وO-2 (20-database-design)</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DOC-S02، DOC-S06، DOC-S07، DOC-S08، DOC-B01، DOC-B04، DOC-B09، DOC-B11</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 db/model/10-platform.model، 11-organization-party.model، 12-institutions-accounts-catalogs.model، 14-…، 15-…، 16-…، db/generated/tsql/001_tables.sql، db/static/010_rls.sql، db/tests/tenant_isolation_tests.sql، docs/10-detailed-analysis/00-overview-and-cross-cutting.md، 10-m0-m1…، 11-m2-m4…،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بدأ بذر المنصة في db/seed/100_platform_global.sql ضمن ترتيب النشر (§4.3)، وهو آمن لإعادة التشغيل وتتحقق منه الخطوة 4b في CI: مفاتيح الإعدادات الأمنية الست، وقائمة المهام (30، ثم 31 بإضافة JOB-PLT-EXPORT في ADR 0008)، والباقة STANDARD بكل الوحدات (DQ-B05-4)، و23 عنوانًا محجوزًا. وأول مشغّل يُنشأ بإجراء التمهيد </w:t>
      </w:r>
      <w:r>
        <w:rPr>
          <w:rFonts w:ascii="Courier New" w:cs="Courier New" w:eastAsia="Courier New" w:hAnsi="Courier New"/>
          <w:b w:val="false"/>
          <w:bCs w:val="false"/>
          <w:color w:val="1F2937"/>
          <w:sz w:val="18"/>
          <w:szCs w:val="18"/>
          <w:shd w:fill="F1F3F5" w:color="auto" w:val="clear"/>
          <w:rtl/>
        </w:rPr>
        <w:t xml:space="preserve">‎plat.usp_BootstrapOperator‎</w:t>
      </w:r>
      <w:r>
        <w:rPr>
          <w:rFonts w:ascii="Arial" w:cs="Arial" w:eastAsia="Arial" w:hAnsi="Arial"/>
          <w:b w:val="false"/>
          <w:bCs w:val="false"/>
          <w:sz w:val="20"/>
          <w:szCs w:val="20"/>
          <w:rtl/>
        </w:rPr>
        <w:t xml:space="preserve"> بدعوة (DQ-B05-7، DQ-F07-3). وبُذرت بعدها (ADR 0005): قوائم الدول والعملات في db/seed/101_iso_reference.sql (249 دولة و157 عملة فعّالة، بإصدار ISO مسجَّل في رأس الملف: iso-codes 4.16.0-1 مع تعديلات ISO 4217 اللاحقة، والأسماء العربية من CLDR، والكسور من وحدات ISO 4217؛ دون العملات الملغاة والمعادن ووحدات الحساب والعملتين ذواتي الخانات الأربع؛ ورمز الاتصال وعطلة الأسبوع لدول الخليج الست فقط، DQ-B05-5)، ورموز الصلاحيات الـ138 في db/seed/102_permissions.sql بأسمائها ووحداتها، خمس منها مقفلة على TM وFO (DQ-F07-1، DQ-F09-1). الملفان مولَّدان (tools/dbgen/gen_iso_seed.py وgen_permission_seed.py)، والخطوة 2 في CI تعيد توليد الصلاحيات من المستندات وتطابقها. وبُذرت أخيرًا (2026-10-13) في db/seed/103_lc_reference.sql: قواعد Incoterms الـ16 (11 نشطة و5 قديمة LEGACY) ومواد UCP 600 الـ39 صفوفَ منصة بحالة UNVERIFIED حتى يتحقق مختص (O-06)، والأسماء العربية ترجمة عمل يؤكدها TRM. فاكتمل البذر العالمي في §4.1 عدا العطل الرسمية التي يدخلها المشغّل. باقٍ: رموز الاتصال لغير الخليج من مصدر ITU، وتأكيد عطلات الخليج (Q-CAT-12، O-25).</w:t>
      </w:r>
    </w:p>
    <w:p>
      <w:pPr>
        <w:pStyle w:val="Heading2"/>
        <w:bidi/>
      </w:pPr>
      <w:bookmarkStart w:name="_sec443" w:id="443"/>
      <w:r>
        <w:rPr>
          <w:rFonts w:ascii="Arial" w:cs="Arial" w:eastAsia="Arial" w:hAnsi="Arial"/>
          <w:b/>
          <w:bCs/>
          <w:color w:val="2B5C8A"/>
          <w:sz w:val="26"/>
          <w:szCs w:val="26"/>
          <w:rtl/>
        </w:rPr>
        <w:t xml:space="preserve">1. الغرض والنطاق</w:t>
      </w:r>
      <w:bookmarkEnd w:id="443"/>
    </w:p>
    <w:p>
      <w:pPr>
        <w:bidi/>
        <w:spacing w:after="110" w:before="0" w:line="312"/>
      </w:pPr>
      <w:r>
        <w:rPr>
          <w:rFonts w:ascii="Arial" w:cs="Arial" w:eastAsia="Arial" w:hAnsi="Arial"/>
          <w:b w:val="false"/>
          <w:bCs w:val="false"/>
          <w:sz w:val="21"/>
          <w:szCs w:val="21"/>
          <w:rtl/>
        </w:rPr>
        <w:t xml:space="preserve">تحدد الوثيقة ثلاث طبقات للبيانات الأولى:</w:t>
      </w:r>
    </w:p>
    <w:p>
      <w:pPr>
        <w:pStyle w:val="ListParagraph"/>
        <w:numPr>
          <w:ilvl w:val="0"/>
          <w:numId w:val="64"/>
        </w:numPr>
        <w:bidi/>
        <w:spacing w:after="70" w:before="0" w:line="300"/>
      </w:pPr>
      <w:r>
        <w:rPr>
          <w:rFonts w:ascii="Arial" w:cs="Arial" w:eastAsia="Arial" w:hAnsi="Arial"/>
          <w:b w:val="false"/>
          <w:bCs w:val="false"/>
          <w:sz w:val="21"/>
          <w:szCs w:val="21"/>
          <w:rtl/>
        </w:rPr>
        <w:t xml:space="preserve">بذر المنصة: المراجع العالمية التي تُنشر مع القاعدة.</w:t>
      </w:r>
    </w:p>
    <w:p>
      <w:pPr>
        <w:pStyle w:val="ListParagraph"/>
        <w:numPr>
          <w:ilvl w:val="0"/>
          <w:numId w:val="64"/>
        </w:numPr>
        <w:bidi/>
        <w:spacing w:after="70" w:before="0" w:line="300"/>
      </w:pPr>
      <w:r>
        <w:rPr>
          <w:rFonts w:ascii="Arial" w:cs="Arial" w:eastAsia="Arial" w:hAnsi="Arial"/>
          <w:b w:val="false"/>
          <w:bCs w:val="false"/>
          <w:sz w:val="21"/>
          <w:szCs w:val="21"/>
          <w:rtl/>
        </w:rPr>
        <w:t xml:space="preserve">بذر المشترك: الحزم التي تُنسخ لكل مشترك عند التهيئة.</w:t>
      </w:r>
    </w:p>
    <w:p>
      <w:pPr>
        <w:pStyle w:val="ListParagraph"/>
        <w:numPr>
          <w:ilvl w:val="0"/>
          <w:numId w:val="64"/>
        </w:numPr>
        <w:bidi/>
        <w:spacing w:after="70" w:before="0" w:line="300"/>
      </w:pPr>
      <w:r>
        <w:rPr>
          <w:rFonts w:ascii="Arial" w:cs="Arial" w:eastAsia="Arial" w:hAnsi="Arial"/>
          <w:b w:val="false"/>
          <w:bCs w:val="false"/>
          <w:sz w:val="21"/>
          <w:szCs w:val="21"/>
          <w:rtl/>
        </w:rPr>
        <w:t xml:space="preserve">الترحيل الأولي: تحميل الشركات والبنوك والعلاقات والحسابات من قوالب Excel.</w:t>
      </w:r>
    </w:p>
    <w:p>
      <w:pPr>
        <w:bidi/>
        <w:spacing w:after="60" w:before="0"/>
      </w:pPr>
    </w:p>
    <w:p>
      <w:pPr>
        <w:bidi/>
        <w:spacing w:after="110" w:before="0" w:line="312"/>
      </w:pPr>
      <w:r>
        <w:rPr>
          <w:rFonts w:ascii="Arial" w:cs="Arial" w:eastAsia="Arial" w:hAnsi="Arial"/>
          <w:b w:val="false"/>
          <w:bCs w:val="false"/>
          <w:sz w:val="21"/>
          <w:szCs w:val="21"/>
          <w:rtl/>
        </w:rPr>
        <w:t xml:space="preserve">لكل قائمة: مصدرها، ومن يقرّ محتواها، وشريحتها، وكيف تبقى إعادة التشغيل آمنة. تسلسل التهيئة نفسه وفشلها وتراجعها في DOC-F05. المفاتيح التي يحتاجها تشفير الحسابات في DOC-S02. رموز الأدوار في عمود المالك معرّفة في DOC-B09 (OWN مالك المنتج، TRM مدير الخزينة، SEC الأمن، DBA قاعدة البيانات، OPS التشغيل، LEG القانوني ومسؤول حماية البيانات).</w:t>
      </w:r>
    </w:p>
    <w:p>
      <w:pPr>
        <w:pStyle w:val="Heading2"/>
        <w:bidi/>
      </w:pPr>
      <w:bookmarkStart w:name="_sec444" w:id="444"/>
      <w:r>
        <w:rPr>
          <w:rFonts w:ascii="Arial" w:cs="Arial" w:eastAsia="Arial" w:hAnsi="Arial"/>
          <w:b/>
          <w:bCs/>
          <w:color w:val="2B5C8A"/>
          <w:sz w:val="26"/>
          <w:szCs w:val="26"/>
          <w:rtl/>
        </w:rPr>
        <w:t xml:space="preserve">2. ما يوجد اليوم</w:t>
      </w:r>
      <w:bookmarkEnd w:id="4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4"/>
        <w:gridCol w:w="6650"/>
      </w:tblGrid>
      <w:tr>
        <w:trPr>
          <w:cantSplit/>
          <w:tblHeader/>
        </w:trPr>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6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بيانات بذر في المستودع. عبارات INSERT الوحيدة تملأ الجدول المؤقت #rls_tables</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db/generated/tsql/004_rls_tables.sql:9-18</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 لا يحوي خطوة بذر</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تعطّل المفاتيح الأجنبية لأن المراجع غير مبذورة، وتستعمل PlanId=1 وHomeCountryId=1 غير موجودين</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db/tests/tenant_isolation_tests.sql:29-34، :69-73</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غير قابل لإعادة التشغيل (CREATE TABLE بلا حراسة)، فالنشر لقاعدة جديدة فقط ولا مسار ترحيل</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db/generated/tsql/001_tables.sql:8؛ docs/20-database-design.md:530 (O-2)</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catalog تضيف SeedKey وفرادة (Tenant, SeedKey)</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tools/dbgen/README.md:40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SeedKey موجود أيضًا في: sec.Role، cfg.NumberSequenceDefinition، cfg.ExpiryAlertRule، org.Department، pty.CustomFieldDefinition، pty.KycProfile، pty.KycProfileItem، wfl.RequestType، wfl.WorkflowTemplate، ntf.NotificationEventType، ntf.NotificationRule، lc.LcFieldDefinition، lc.LcDocumentClause، ref.UcpArticle</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db/model/10-platform.model:163، :451، :489؛ 11-organization-party.model:66، :388، :418، :439؛ 15-workflow-notifications.model:37، :84، :540، :561؛ 16-letters-of-credit.model:55، :81، :141</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البذر cfg.SeedRun مملوك للمشترك (TenantId NOT NULL)</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db/model/10-platform.model:572-584؛ db/generated/tsql/001_tables.sql:933-934</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جدولًا عالميًا بلا RLS، و3 مختلطة. صف المنصة في الجدول المختلط لا يكتبه إلا عضو tp_platform</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db/generated/tsql/001_tables.sql؛ db/static/010_rls.sql:70-75؛ db/tests/tenant_isolation_tests.sql:107-110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كلها مملوكة للمشترك بعد DR-03، بما فيها الأشكال القانونية وقوائم القيم</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docs/20-database-design.md:421-428؛ db/model/12-institutions-accounts-catalogs.model:61-79</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البذر في وثيقة القاعدة «لم تُنفَّذ بعد»</w:t>
            </w:r>
          </w:p>
        </w:tc>
        <w:tc>
          <w:tcPr>
            <w:tcW w:type="dxa" w:w="6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docs/20-database-design.md:470-478</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مذكورة في استراتيجية الاختبار دون أي متطلب FR</w:t>
            </w:r>
          </w:p>
        </w:tc>
        <w:tc>
          <w:tcPr>
            <w:tcW w:type="dxa" w:w="6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bl>
    <w:p>
      <w:pPr>
        <w:bidi/>
        <w:spacing w:after="120" w:before="0"/>
      </w:pPr>
    </w:p>
    <w:p>
      <w:pPr>
        <w:pStyle w:val="Heading2"/>
        <w:bidi/>
      </w:pPr>
      <w:bookmarkStart w:name="_sec445" w:id="445"/>
      <w:r>
        <w:rPr>
          <w:rFonts w:ascii="Arial" w:cs="Arial" w:eastAsia="Arial" w:hAnsi="Arial"/>
          <w:b/>
          <w:bCs/>
          <w:color w:val="2B5C8A"/>
          <w:sz w:val="26"/>
          <w:szCs w:val="26"/>
          <w:rtl/>
        </w:rPr>
        <w:t xml:space="preserve">3. طبقات التحميل</w:t>
      </w:r>
      <w:bookmarkEnd w:id="445"/>
    </w:p>
    <w:p>
      <w:pPr>
        <w:keepNext/>
        <w:bidi/>
        <w:spacing w:after="60" w:before="160"/>
        <w:jc w:val="center"/>
      </w:pPr>
      <w:r>
        <w:drawing>
          <wp:inline distT="0" distB="0" distL="0" distR="0">
            <wp:extent cx="4667250" cy="8191500"/>
            <wp:effectExtent t="0" r="0" b="0" l="0"/>
            <wp:docPr id="1" name="diagram-4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667250" cy="8191500"/>
                    </a:xfrm>
                    <a:prstGeom prst="rect">
                      <a:avLst/>
                    </a:prstGeom>
                  </pic:spPr>
                </pic:pic>
              </a:graphicData>
            </a:graphic>
          </wp:inline>
        </w:drawing>
      </w:r>
    </w:p>
    <w:p>
      <w:pPr>
        <w:pStyle w:val="Heading2"/>
        <w:bidi/>
      </w:pPr>
      <w:bookmarkStart w:name="_sec446" w:id="446"/>
      <w:r>
        <w:rPr>
          <w:rFonts w:ascii="Arial" w:cs="Arial" w:eastAsia="Arial" w:hAnsi="Arial"/>
          <w:b/>
          <w:bCs/>
          <w:color w:val="2B5C8A"/>
          <w:sz w:val="26"/>
          <w:szCs w:val="26"/>
          <w:rtl/>
        </w:rPr>
        <w:t xml:space="preserve">4. بذر المنصة (عالمي)</w:t>
      </w:r>
      <w:bookmarkEnd w:id="446"/>
    </w:p>
    <w:p>
      <w:pPr>
        <w:pStyle w:val="Heading3"/>
        <w:bidi/>
      </w:pPr>
      <w:bookmarkStart w:name="_sec447" w:id="447"/>
      <w:r>
        <w:rPr>
          <w:rFonts w:ascii="Arial" w:cs="Arial" w:eastAsia="Arial" w:hAnsi="Arial"/>
          <w:b/>
          <w:bCs/>
          <w:color w:val="2B5C8A"/>
          <w:sz w:val="23"/>
          <w:szCs w:val="23"/>
          <w:rtl/>
        </w:rPr>
        <w:t xml:space="preserve">4.1 الجداول والمحتوى</w:t>
      </w:r>
      <w:bookmarkEnd w:id="4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1281"/>
        <w:gridCol w:w="3846"/>
        <w:gridCol w:w="966"/>
        <w:gridCol w:w="220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w:t>
            </w:r>
          </w:p>
        </w:tc>
        <w:tc>
          <w:tcPr>
            <w:tcW w:type="dxa" w:w="2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3166-1 كاملة؛ IsGcc وWeekendDays وDialCode للدول الست فقط، والعطلة الأسبوعية للتحقق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11-m2-m4…:342؛ BR-CAT-018 (:256)؛ FR-CAT-026 (:189)</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ويستشير LEG للعطل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Tenant.HomeCountryId إلزامي (db/model/10-platform.model:38)</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ISO 4217 كاملة بعدد الخانات العشرية</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db/model/12-institutions-accounts-catalogs.model:29-44</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نشطة (2020) و5 قديمة LEGACY</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11-m2-m4…:343؛ db/model/16-letters-of-credit.model:32-43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للنشر، والاستعمال في 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 (صفوف المنصة)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 بحالة UNVERIFIED</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db/model/16-letters-of-credit.model:45-62؛ O-06 (erd_open_items)</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يتحقق</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وplat.PlanModule</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قائمة باقات في الوثائق. نقترح باقة واحدة STANDARD بكل الوحدات وبلا حدود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db/model/10-platform.model:14-29؛ Q-PLT-11</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plat.ReservedSubdomain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www وadmin وapi وapp وغيرها</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(10-m0-m1…:148)؛ db/model/10-platform.model:58-62</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رموز الصلاحيات بنصها الحرفي من مصفوفات §2، وLockedToRoleCodes للصلاحيات الأربع المقفلة على TM وFO</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(10-m0-m1…:119)؛ FR-PLT-019 (:121)؛ BR-PLT-019 (:245)</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لرموز CORE، ثم رموز كل وحدة مع شريحتها</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 وقيمها الافتراضية وحدودها: سياسة كلمة المرور، المهل، work.start وwork.end، العتبات</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(10-m0-m1…:145)؛ BR-PLT-018 (:244)؛ db/model/10-platform.model:426-436</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للأمنية، TRM للتشغيلية</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cfg.NonWorkingDay (صفوف المنصة)</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 الرسمية لكل دولة؛ يدخلها المشغّل من الشاشة ولا تُبذر من المستودع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(90-consolidated…:19)؛ شاشة 4 (10-m0-m1…:376)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بصفة مشغّل</w:t>
            </w:r>
          </w:p>
        </w:tc>
        <w:tc>
          <w:tcPr>
            <w:tcW w:type="dxa" w:w="2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(FR-PLT-035)</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يُبذر. أول مشغّل يُنشأ بإجراء تمهيد لمرة واحدة يصدر دعوة، فلا كلمة مرور في أي سكربت </w:t>
            </w:r>
            <w:r>
              <w:rPr>
                <w:rFonts w:ascii="Arial" w:cs="Arial" w:eastAsia="Arial" w:hAnsi="Arial"/>
                <w:color w:val="E0A800"/>
                <w:sz w:val="18"/>
                <w:szCs w:val="18"/>
                <w:rtl/>
              </w:rPr>
              <w:t xml:space="preserve">●</w:t>
            </w:r>
          </w:p>
        </w:tc>
        <w:tc>
          <w:tcPr>
            <w:tcW w:type="dxa" w:w="3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(10-m0-m1…:108)</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bl>
    <w:p>
      <w:pPr>
        <w:bidi/>
        <w:spacing w:after="120" w:before="0"/>
      </w:pPr>
    </w:p>
    <w:p>
      <w:pPr>
        <w:pStyle w:val="Heading3"/>
        <w:bidi/>
      </w:pPr>
      <w:bookmarkStart w:name="_sec448" w:id="448"/>
      <w:r>
        <w:rPr>
          <w:rFonts w:ascii="Arial" w:cs="Arial" w:eastAsia="Arial" w:hAnsi="Arial"/>
          <w:b/>
          <w:bCs/>
          <w:color w:val="2B5C8A"/>
          <w:sz w:val="23"/>
          <w:szCs w:val="23"/>
          <w:rtl/>
        </w:rPr>
        <w:t xml:space="preserve">4.2 ما لا يُبذر على مستوى المنصة</w:t>
      </w:r>
      <w:bookmarkEnd w:id="448"/>
    </w:p>
    <w:p>
      <w:pPr>
        <w:pStyle w:val="ListParagraph"/>
        <w:numPr>
          <w:ilvl w:val="0"/>
          <w:numId w:val="2"/>
        </w:numPr>
        <w:bidi/>
        <w:spacing w:after="70" w:before="0" w:line="300"/>
      </w:pPr>
      <w:r>
        <w:rPr>
          <w:rFonts w:ascii="Arial" w:cs="Arial" w:eastAsia="Arial" w:hAnsi="Arial"/>
          <w:b/>
          <w:bCs/>
          <w:sz w:val="21"/>
          <w:szCs w:val="21"/>
          <w:rtl/>
        </w:rPr>
        <w:t xml:space="preserve">دليل البنوك:</w:t>
      </w:r>
      <w:r>
        <w:rPr>
          <w:rFonts w:ascii="Arial" w:cs="Arial" w:eastAsia="Arial" w:hAnsi="Arial"/>
          <w:b w:val="false"/>
          <w:bCs w:val="false"/>
          <w:sz w:val="21"/>
          <w:szCs w:val="21"/>
          <w:rtl/>
        </w:rPr>
        <w:t xml:space="preserve"> الافتراض الموصى به لـ Q-INS-01، وهو غير محسوم: لا دليل مشترك في S1، وكل مشترك يدخل منشآته، ويبقى DirectoryRef محجوزًا (90-consolidated…:48؛ db/model/12-institutions-accounts-catalogs.model:288). نعتمده هنا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تُحمَّل البنوك بالقالب TPL-INSTITUTION (§7).</w:t>
      </w:r>
    </w:p>
    <w:p>
      <w:pPr>
        <w:pStyle w:val="ListParagraph"/>
        <w:numPr>
          <w:ilvl w:val="0"/>
          <w:numId w:val="2"/>
        </w:numPr>
        <w:bidi/>
        <w:spacing w:after="70" w:before="0" w:line="300"/>
      </w:pPr>
      <w:r>
        <w:rPr>
          <w:rFonts w:ascii="Arial" w:cs="Arial" w:eastAsia="Arial" w:hAnsi="Arial"/>
          <w:b/>
          <w:bCs/>
          <w:sz w:val="21"/>
          <w:szCs w:val="21"/>
          <w:rtl/>
        </w:rPr>
        <w:t xml:space="preserve">الأشكال القانونية والمناصب وأنواع الصلاحيات:</w:t>
      </w:r>
      <w:r>
        <w:rPr>
          <w:rFonts w:ascii="Arial" w:cs="Arial" w:eastAsia="Arial" w:hAnsi="Arial"/>
          <w:b w:val="false"/>
          <w:bCs w:val="false"/>
          <w:sz w:val="21"/>
          <w:szCs w:val="21"/>
          <w:rtl/>
        </w:rPr>
        <w:t xml:space="preserve"> جداول مملوكة للمشترك (db/model/12-institutions-accounts-catalogs.model:61، :95، :101). المنصة تحفظ محتواها حزمةً في المستودع، وكل مشترك يأخذ نسخة (§5).</w:t>
      </w:r>
    </w:p>
    <w:p>
      <w:pPr>
        <w:pStyle w:val="ListParagraph"/>
        <w:numPr>
          <w:ilvl w:val="0"/>
          <w:numId w:val="2"/>
        </w:numPr>
        <w:bidi/>
        <w:spacing w:after="70" w:before="0" w:line="300"/>
      </w:pPr>
      <w:r>
        <w:rPr>
          <w:rFonts w:ascii="Arial" w:cs="Arial" w:eastAsia="Arial" w:hAnsi="Arial"/>
          <w:b/>
          <w:bCs/>
          <w:sz w:val="21"/>
          <w:szCs w:val="21"/>
          <w:rtl/>
        </w:rPr>
        <w:t xml:space="preserve">الأدوار:</w:t>
      </w:r>
      <w:r>
        <w:rPr>
          <w:rFonts w:ascii="Arial" w:cs="Arial" w:eastAsia="Arial" w:hAnsi="Arial"/>
          <w:b w:val="false"/>
          <w:bCs w:val="false"/>
          <w:sz w:val="21"/>
          <w:szCs w:val="21"/>
          <w:rtl/>
        </w:rPr>
        <w:t xml:space="preserve"> sec.Role مملوك للمشترك. قوالب الأدوار حزمة مشترك (§5).</w:t>
      </w:r>
    </w:p>
    <w:p>
      <w:pPr>
        <w:bidi/>
        <w:spacing w:after="60" w:before="0"/>
      </w:pPr>
    </w:p>
    <w:p>
      <w:pPr>
        <w:pStyle w:val="Heading3"/>
        <w:bidi/>
      </w:pPr>
      <w:bookmarkStart w:name="_sec449" w:id="449"/>
      <w:r>
        <w:rPr>
          <w:rFonts w:ascii="Arial" w:cs="Arial" w:eastAsia="Arial" w:hAnsi="Arial"/>
          <w:b/>
          <w:bCs/>
          <w:color w:val="2B5C8A"/>
          <w:sz w:val="23"/>
          <w:szCs w:val="23"/>
          <w:rtl/>
        </w:rPr>
        <w:t xml:space="preserve">4.3 الموقع في ترتيب النشر (منفّذ)</w:t>
      </w:r>
      <w:bookmarkEnd w:id="4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9"/>
        <w:gridCol w:w="3627"/>
        <w:gridCol w:w="1677"/>
        <w:gridCol w:w="3391"/>
      </w:tblGrid>
      <w:tr>
        <w:trPr>
          <w:cantSplit/>
          <w:tblHeader/>
        </w:trPr>
        <w:tc>
          <w:tcPr>
            <w:tcW w:type="dxa" w:w="1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 المقترح</w:t>
            </w:r>
          </w:p>
        </w:tc>
        <w:tc>
          <w:tcPr>
            <w:tcW w:type="dxa" w:w="1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يُشغَّل بصفة</w:t>
            </w:r>
          </w:p>
        </w:tc>
        <w:tc>
          <w:tcPr>
            <w:tcW w:type="dxa" w:w="3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050</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db/seed/100_platform_global.sql و101_iso_reference.sql و102_permissions.sql</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(مالك المخطط)</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العالمية بلا RLS</w:t>
            </w:r>
          </w:p>
        </w:tc>
      </w:tr>
      <w:tr>
        <w:trPr>
          <w:cantSplit/>
        </w:trPr>
        <w:tc>
          <w:tcPr>
            <w:tcW w:type="dxa" w:w="1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w:t>
            </w:r>
          </w:p>
        </w:tc>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db/seed/103_lc_reference.sql</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النشر لـ ref.Incoterm؛ ولصفوف المنصة في ref.UcpArticle مستخدم مؤقت بلا تسجيل دخول عضو في tp_platform، عبر EXECUTE AS، يُحذف في آخر الملف</w:t>
            </w:r>
          </w:p>
        </w:tc>
        <w:tc>
          <w:tcPr>
            <w:tcW w:type="dxa" w:w="3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الكتابة يقبل صف المنصة من tp_platform فقط (db/static/010_rls.sql:70-75)</w:t>
            </w:r>
          </w:p>
        </w:tc>
      </w:tr>
      <w:tr>
        <w:trPr>
          <w:cantSplit/>
        </w:trPr>
        <w:tc>
          <w:tcPr>
            <w:tcW w:type="dxa" w:w="1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الاختبارات</w:t>
            </w:r>
          </w:p>
        </w:tc>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4b في tools/ci/db_ci.sh تشغّل الملفات مرة ثانية وتشترط أن يبقى العدد كما هو وألا يُعدَّل صف</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3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إثبات التكرار الآمن</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السطران يُضافان إلى db/deploy.sql بعد السطر 34 بصيغة </w:t>
      </w:r>
      <w:r>
        <w:rPr>
          <w:rFonts w:ascii="Courier New" w:cs="Courier New" w:eastAsia="Courier New" w:hAnsi="Courier New"/>
          <w:b w:val="false"/>
          <w:bCs w:val="false"/>
          <w:color w:val="1F2937"/>
          <w:sz w:val="18"/>
          <w:szCs w:val="18"/>
          <w:shd w:fill="F1F3F5" w:color="auto" w:val="clear"/>
          <w:rtl/>
        </w:rPr>
        <w:t xml:space="preserve">‎:r seed/...‎</w:t>
      </w:r>
      <w:r>
        <w:rPr>
          <w:rFonts w:ascii="Arial" w:cs="Arial" w:eastAsia="Arial" w:hAnsi="Arial"/>
          <w:b w:val="false"/>
          <w:bCs w:val="false"/>
          <w:sz w:val="21"/>
          <w:szCs w:val="21"/>
          <w:rtl/>
        </w:rPr>
        <w:t xml:space="preserve">. ولأن DDL لا يُعاد تشغيله، يُشغَّل الملفان أيضًا وحدهما عند تحديث المراجع على قاعدة قائمة. الحساب الذي يشغّل الملف الثاني تحدده DOC-S08.</w:t>
      </w:r>
    </w:p>
    <w:p>
      <w:pPr>
        <w:pStyle w:val="Heading2"/>
        <w:bidi/>
      </w:pPr>
      <w:bookmarkStart w:name="_sec450" w:id="450"/>
      <w:r>
        <w:rPr>
          <w:rFonts w:ascii="Arial" w:cs="Arial" w:eastAsia="Arial" w:hAnsi="Arial"/>
          <w:b/>
          <w:bCs/>
          <w:color w:val="2B5C8A"/>
          <w:sz w:val="26"/>
          <w:szCs w:val="26"/>
          <w:rtl/>
        </w:rPr>
        <w:t xml:space="preserve">5. بذر المشترك عند التهيئة</w:t>
      </w:r>
      <w:bookmarkEnd w:id="450"/>
    </w:p>
    <w:p>
      <w:pPr>
        <w:pStyle w:val="Heading3"/>
        <w:bidi/>
      </w:pPr>
      <w:bookmarkStart w:name="_sec451" w:id="451"/>
      <w:r>
        <w:rPr>
          <w:rFonts w:ascii="Arial" w:cs="Arial" w:eastAsia="Arial" w:hAnsi="Arial"/>
          <w:b/>
          <w:bCs/>
          <w:color w:val="2B5C8A"/>
          <w:sz w:val="23"/>
          <w:szCs w:val="23"/>
          <w:rtl/>
        </w:rPr>
        <w:t xml:space="preserve">5.1 الحزم</w:t>
      </w:r>
      <w:bookmarkEnd w:id="451"/>
    </w:p>
    <w:p>
      <w:pPr>
        <w:bidi/>
        <w:spacing w:after="110" w:before="0" w:line="312"/>
      </w:pPr>
      <w:r>
        <w:rPr>
          <w:rFonts w:ascii="Arial" w:cs="Arial" w:eastAsia="Arial" w:hAnsi="Arial"/>
          <w:b w:val="false"/>
          <w:bCs w:val="false"/>
          <w:sz w:val="21"/>
          <w:szCs w:val="21"/>
          <w:rtl/>
        </w:rPr>
        <w:t xml:space="preserve">الحزمة وحدة إصدار. لكل حزمة PackKey ورقم SeedVersion، وتسجّل كل تشغيل في cfg.SeedRun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10-m0-m1…:110). أسماء الحزم أدناه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4"/>
        <w:gridCol w:w="1915"/>
        <w:gridCol w:w="2120"/>
        <w:gridCol w:w="3765"/>
        <w:gridCol w:w="970"/>
      </w:tblGrid>
      <w:tr>
        <w:trPr>
          <w:cantSplit/>
          <w:tblHeader/>
        </w:trPr>
        <w:tc>
          <w:tcPr>
            <w:tcW w:type="dxa" w:w="10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الحزمة</w:t>
            </w:r>
          </w:p>
        </w:tc>
        <w:tc>
          <w:tcPr>
            <w:tcW w:type="dxa" w:w="19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والعدد</w:t>
            </w:r>
          </w:p>
        </w:tc>
        <w:tc>
          <w:tcPr>
            <w:tcW w:type="dxa" w:w="37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sec.RolePermission</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النظام TA وTM وFO وTE وFA وRQ وAU، بـ IsSystem=1 وSeedKey</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 10-m0-m1…:39-70؛ db/model/10-platform.model:156-167</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CORE.NUMBERING</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وPROFORMA وغيرهما، بـ GapPolicy، وغير مفعّلة حتى يفعّلها TA </w:t>
            </w:r>
            <w:r>
              <w:rPr>
                <w:rFonts w:ascii="Arial" w:cs="Arial" w:eastAsia="Arial" w:hAnsi="Arial"/>
                <w:color w:val="E0A800"/>
                <w:sz w:val="18"/>
                <w:szCs w:val="18"/>
                <w:rtl/>
              </w:rPr>
              <w:t xml:space="preserve">●</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db/model/10-platform.model:443-453؛ BR-ORG-001</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CAT.DOCTYPES</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نوعًا بأعلامها، ويُضاف النوع النظامي </w:t>
            </w:r>
            <w:r>
              <w:rPr>
                <w:rFonts w:ascii="Courier New" w:cs="Courier New" w:eastAsia="Courier New" w:hAnsi="Courier New"/>
                <w:b w:val="false"/>
                <w:bCs w:val="false"/>
                <w:color w:val="1F2937"/>
                <w:sz w:val="16"/>
                <w:szCs w:val="16"/>
                <w:shd w:fill="F1F3F5" w:color="auto" w:val="clear"/>
                <w:rtl/>
              </w:rPr>
              <w:t xml:space="preserve">‎DATA_EXPORT_PACKAGE‎</w:t>
            </w:r>
            <w:r>
              <w:rPr>
                <w:rFonts w:ascii="Arial" w:cs="Arial" w:eastAsia="Arial" w:hAnsi="Arial"/>
                <w:b w:val="false"/>
                <w:bCs w:val="false"/>
                <w:sz w:val="18"/>
                <w:szCs w:val="18"/>
                <w:rtl/>
              </w:rPr>
              <w:t xml:space="preserve"> (عام، حساس، مقفل) لحزم التصدير، فتصير 43 (ADR 0008).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وحزمة نوعٍ حساس تُكتب RESTRICTED ولو خلت من البيانات المقيّدة، كما يشترط 043 لوثائق الأنواع الحساسة (db/static/042_data_export.sql، المراجعة الذاتية A10، X7)</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11-m2-m4…:330؛ FR-CAT-018 (:181)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لأن مخزن المستندات FR-PLT-028 في S0</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CORE.DEPARTMENTS</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لكل Function: TREASURY وPROCUREMENT وSALES وFINANCE </w:t>
            </w:r>
            <w:r>
              <w:rPr>
                <w:rFonts w:ascii="Arial" w:cs="Arial" w:eastAsia="Arial" w:hAnsi="Arial"/>
                <w:color w:val="E0A800"/>
                <w:sz w:val="18"/>
                <w:szCs w:val="18"/>
                <w:rtl/>
              </w:rPr>
              <w:t xml:space="preserve">●</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FR-ORG-014 (10-m0-m1…:168)؛ 11-organization-party.model:56-68</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CORE.EXPIRY</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الجدول §9.2</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10-m0-m1…:517-526؛ db/model/10-platform.model:482-491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 cat.Position، cat.PowerType</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أشكال (5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منصبًا، 10 أنواع صلاحية</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11-m2-m4…:326، :328-329، :351-380؛ Q-CAT-03؛ Q-ORG-10</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CAT.BANKING</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AccountType، OperationType، OperationTypePowerType، ProductCategory، Product، FeeType، FinancingType، FacilityType، LimitType، CollateralType، ObligationType، BaseRate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8، 11، 13 صفًا، 8، 22، 19، 6، 6، 9، 9، 30، 9</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11-m2-m4…:319-340</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CAT.LOOKUPS</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 وCONTACT_ROLE وACCOUNT_PURPOSE وSIGNATURE_CLASS وAUTHORISATION_BASIS، ثم قوائم الاعتماد في S3</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11-m2-m4…:320-349؛ docs/20-database-design.md:476</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وقوائم LC في S3</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CAT.CURRENCY</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SAR وUSD وEUR وGBP وAED مفعّلة</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11-m2-m4…:341؛ Q-CAT-08</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NTF.BASE</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ntf.NotificationRule، ntf.NotificationTemplate</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الأحداث في 13 §9.2 ومنها رموز 10-m0-m1…:539</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db/model/15-workflow-notifications.model:527-570</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 pty.KycProfileItem</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KYC المسبقة من 05 §3؛ يُكتب كل ملف مسودة ثم بنوده ثم يُفعَّل، لأن بنود النسخة الفعّالة لا تتغير (ADR 0006)</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db/model/11-organization-party.model:407-441</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CMP.TERMS</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cmp.TermType</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الشروط القابلة للمقارنة</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db/model/13-facilities-pricing-terms.model:542</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FIN.LINES</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fin.LineCatalogItem</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 بندًا</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db/model/14-collateral-obligations-financials.model:383</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WFL.BASE</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 wfl.RequestType، wfl.WorkflowTemplate</w:t>
            </w:r>
          </w:p>
        </w:tc>
        <w:tc>
          <w:tcPr>
            <w:tcW w:type="dxa" w:w="2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مراحل ظاهرة وأنواع الطلبات وقوالبها</w:t>
            </w:r>
          </w:p>
        </w:tc>
        <w:tc>
          <w:tcPr>
            <w:tcW w:type="dxa" w:w="3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db/model/15-workflow-notifications.model:20-96</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LC.BASE</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lc.LcFieldDefinition، lc.LcDocumentClause</w:t>
            </w:r>
          </w:p>
        </w:tc>
        <w:tc>
          <w:tcPr>
            <w:tcW w:type="dxa" w:w="2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و13 بندًا</w:t>
            </w:r>
          </w:p>
        </w:tc>
        <w:tc>
          <w:tcPr>
            <w:tcW w:type="dxa" w:w="3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db/model/16-letters-of-credit.model:64-83، :123-143</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bl>
    <w:p>
      <w:pPr>
        <w:bidi/>
        <w:spacing w:after="120" w:before="0"/>
      </w:pPr>
    </w:p>
    <w:p>
      <w:pPr>
        <w:bidi/>
        <w:spacing w:after="110" w:before="0" w:line="312"/>
      </w:pPr>
      <w:r>
        <w:rPr>
          <w:rFonts w:ascii="Arial" w:cs="Arial" w:eastAsia="Arial" w:hAnsi="Arial"/>
          <w:b w:val="false"/>
          <w:bCs w:val="false"/>
          <w:sz w:val="21"/>
          <w:szCs w:val="21"/>
          <w:rtl/>
        </w:rPr>
        <w:t xml:space="preserve">عناصر التهيئة التي ليست حزمًا وتملكها DOC-F05: صف المشترك، وحساب الخدمة IsSystemUser (db/model/10-platform.model:123)، ومفاتيح sec.TenantKey (DOC-S02)، وصفوف plat.TenantModule من باقة المشترك (FR-PLT-003)، ودعوة مدير الحساب الأول.</w:t>
      </w:r>
    </w:p>
    <w:p>
      <w:pPr>
        <w:bidi/>
        <w:spacing w:after="110" w:before="0" w:line="312"/>
      </w:pPr>
      <w:r>
        <w:rPr>
          <w:rFonts w:ascii="Arial" w:cs="Arial" w:eastAsia="Arial" w:hAnsi="Arial"/>
          <w:b w:val="false"/>
          <w:bCs w:val="false"/>
          <w:sz w:val="21"/>
          <w:szCs w:val="21"/>
          <w:rtl/>
        </w:rPr>
        <w:t xml:space="preserve">خروج S0 يطلب «تأهيل مشترك جديد آليًا» (00-overview…:194). يكفي له بناء الآلية والحزم المعلَّمة S0. كل شريحة لاحقة تضيف حزمها، وتُطبَّق على المشتركين القائمين بتشغيل UPGRADE.</w:t>
      </w:r>
    </w:p>
    <w:p>
      <w:pPr>
        <w:pStyle w:val="Heading3"/>
        <w:bidi/>
      </w:pPr>
      <w:bookmarkStart w:name="_sec452" w:id="452"/>
      <w:r>
        <w:rPr>
          <w:rFonts w:ascii="Arial" w:cs="Arial" w:eastAsia="Arial" w:hAnsi="Arial"/>
          <w:b/>
          <w:bCs/>
          <w:color w:val="2B5C8A"/>
          <w:sz w:val="23"/>
          <w:szCs w:val="23"/>
          <w:rtl/>
        </w:rPr>
        <w:t xml:space="preserve">5.2 مصادر القوائم ومالكوها</w:t>
      </w:r>
      <w:bookmarkEnd w:id="4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4048"/>
        <w:gridCol w:w="1517"/>
        <w:gridCol w:w="1517"/>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القائمة</w:t>
            </w:r>
          </w:p>
        </w:tc>
        <w:tc>
          <w:tcPr>
            <w:tcW w:type="dxa" w:w="4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يقرّها (A)</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يعدّها (R)</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والعملات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معياران ISO بإصدار مسجَّل في الحزمة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العطلة الأسبوعية ورموز الاتصال للخليج</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مقترح يُراجع (BR-CAT-018)</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وقوالب الأدوار</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§2 في 10 إلى 14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والمناصب وأنواع الصلاحيات</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مع مراجعة قانونية (Q-CAT-03، Q-ORG-10)</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ومدد الاحتفاظ</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Q-CAT-06؛ Q-PLT-04</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والرسوم والحدود والضمانات والالتزامات وأسعار الأساس</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من الاتفاقيات والنماذج</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العمليات بأنواع الصلاحيات</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§6.4 (Q-ACC-05)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الترقيم</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O-12 (erd_open_items)</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وحدودها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 المحجوزة</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ووحداتها</w:t>
            </w:r>
          </w:p>
        </w:tc>
        <w:tc>
          <w:tcPr>
            <w:tcW w:type="dxa" w:w="4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UCP 600</w:t>
            </w:r>
          </w:p>
        </w:tc>
        <w:tc>
          <w:tcPr>
            <w:tcW w:type="dxa" w:w="4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ICC الرسمي (O-06، Q-LCT-01)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المُعِدّ لا يقرّ قائمته بنفسه (X-SEC-7، 00-overview…:142؛ القاعدة في DOC-B09).</w:t>
      </w:r>
    </w:p>
    <w:p>
      <w:pPr>
        <w:pStyle w:val="Heading2"/>
        <w:bidi/>
      </w:pPr>
      <w:bookmarkStart w:name="_sec453" w:id="453"/>
      <w:r>
        <w:rPr>
          <w:rFonts w:ascii="Arial" w:cs="Arial" w:eastAsia="Arial" w:hAnsi="Arial"/>
          <w:b/>
          <w:bCs/>
          <w:color w:val="2B5C8A"/>
          <w:sz w:val="26"/>
          <w:szCs w:val="26"/>
          <w:rtl/>
        </w:rPr>
        <w:t xml:space="preserve">6. قواعد التكرار الآمن والإصدار</w:t>
      </w:r>
      <w:bookmarkEnd w:id="453"/>
    </w:p>
    <w:p>
      <w:pPr>
        <w:pStyle w:val="ListParagraph"/>
        <w:numPr>
          <w:ilvl w:val="0"/>
          <w:numId w:val="65"/>
        </w:numPr>
        <w:bidi/>
        <w:spacing w:after="70" w:before="0" w:line="300"/>
      </w:pPr>
      <w:r>
        <w:rPr>
          <w:rFonts w:ascii="Arial" w:cs="Arial" w:eastAsia="Arial" w:hAnsi="Arial"/>
          <w:b/>
          <w:bCs/>
          <w:sz w:val="21"/>
          <w:szCs w:val="21"/>
          <w:rtl/>
        </w:rPr>
        <w:t xml:space="preserve">المصدر ملف لا كود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كل حزمة مجلد </w:t>
      </w:r>
      <w:r>
        <w:rPr>
          <w:rFonts w:ascii="Courier New" w:cs="Courier New" w:eastAsia="Courier New" w:hAnsi="Courier New"/>
          <w:b w:val="false"/>
          <w:bCs w:val="false"/>
          <w:color w:val="1F2937"/>
          <w:sz w:val="18"/>
          <w:szCs w:val="18"/>
          <w:shd w:fill="F1F3F5" w:color="auto" w:val="clear"/>
          <w:rtl/>
        </w:rPr>
        <w:t xml:space="preserve">‎db/seed/packs/&lt;PackKey&gt;/v&lt;N&gt;/‎</w:t>
      </w:r>
      <w:r>
        <w:rPr>
          <w:rFonts w:ascii="Arial" w:cs="Arial" w:eastAsia="Arial" w:hAnsi="Arial"/>
          <w:b w:val="false"/>
          <w:bCs w:val="false"/>
          <w:sz w:val="21"/>
          <w:szCs w:val="21"/>
          <w:rtl/>
        </w:rPr>
        <w:t xml:space="preserve">، فيه ملف CSV بترميز UTF-8 لكل جدول بأسماء الأعمدة كما في النموذج، وملف manifest.json (PackKey، SeedVersion، الشريحة، المعتمد، المراجع). بذر المنصة يُولَّد منه سكربت MERGE. حزم المشترك يقرؤها ITenantSeeder لكل وحدة (FR-PLT-008).</w:t>
      </w:r>
    </w:p>
    <w:p>
      <w:pPr>
        <w:pStyle w:val="ListParagraph"/>
        <w:numPr>
          <w:ilvl w:val="0"/>
          <w:numId w:val="65"/>
        </w:numPr>
        <w:bidi/>
        <w:spacing w:after="70" w:before="0" w:line="300"/>
      </w:pPr>
      <w:r>
        <w:rPr>
          <w:rFonts w:ascii="Arial" w:cs="Arial" w:eastAsia="Arial" w:hAnsi="Arial"/>
          <w:b/>
          <w:bCs/>
          <w:sz w:val="21"/>
          <w:szCs w:val="21"/>
          <w:rtl/>
        </w:rPr>
        <w:t xml:space="preserve">مفتاح المطابقة.</w:t>
      </w:r>
      <w:r>
        <w:rPr>
          <w:rFonts w:ascii="Arial" w:cs="Arial" w:eastAsia="Arial" w:hAnsi="Arial"/>
          <w:b w:val="false"/>
          <w:bCs w:val="false"/>
          <w:sz w:val="21"/>
          <w:szCs w:val="21"/>
          <w:rtl/>
        </w:rPr>
        <w:t xml:space="preserve"> SeedKey في الجداول التي تحمله. ومعه CountryId في cat.LegalEntityType (db/model/12-institutions-accounts-catalogs.model:77)، وLookupListId في cat.LookupItem (:270)، وRequestTypeId وSourceSeedVersion في wfl.WorkflowTemplate (db/model/15-workflow-notifications.model:88). في الجداول العالمية المفتاح الطبيعي: Iso2، Code، Key، Subdomain.</w:t>
      </w:r>
    </w:p>
    <w:p>
      <w:pPr>
        <w:pStyle w:val="ListParagraph"/>
        <w:numPr>
          <w:ilvl w:val="0"/>
          <w:numId w:val="65"/>
        </w:numPr>
        <w:bidi/>
        <w:spacing w:after="70" w:before="0" w:line="300"/>
      </w:pPr>
      <w:r>
        <w:rPr>
          <w:rFonts w:ascii="Arial" w:cs="Arial" w:eastAsia="Arial" w:hAnsi="Arial"/>
          <w:b/>
          <w:bCs/>
          <w:sz w:val="21"/>
          <w:szCs w:val="21"/>
          <w:rtl/>
        </w:rPr>
        <w:t xml:space="preserve">التشغيل الأول INITIAL:</w:t>
      </w:r>
      <w:r>
        <w:rPr>
          <w:rFonts w:ascii="Arial" w:cs="Arial" w:eastAsia="Arial" w:hAnsi="Arial"/>
          <w:b w:val="false"/>
          <w:bCs w:val="false"/>
          <w:sz w:val="21"/>
          <w:szCs w:val="21"/>
          <w:rtl/>
        </w:rPr>
        <w:t xml:space="preserve"> يدرج الصفوف الناقصة فقط. </w:t>
      </w:r>
      <w:r>
        <w:rPr>
          <w:rFonts w:ascii="Arial" w:cs="Arial" w:eastAsia="Arial" w:hAnsi="Arial"/>
          <w:b/>
          <w:bCs/>
          <w:sz w:val="21"/>
          <w:szCs w:val="21"/>
          <w:rtl/>
        </w:rPr>
        <w:t xml:space="preserve">الإعادة RERUN:</w:t>
      </w:r>
      <w:r>
        <w:rPr>
          <w:rFonts w:ascii="Arial" w:cs="Arial" w:eastAsia="Arial" w:hAnsi="Arial"/>
          <w:b w:val="false"/>
          <w:bCs w:val="false"/>
          <w:sz w:val="21"/>
          <w:szCs w:val="21"/>
          <w:rtl/>
        </w:rPr>
        <w:t xml:space="preserve"> لا يدرج شيئًا إن لم تتغير الحزمة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(BR-CAT-002، 11-m2-m4…:240).</w:t>
      </w:r>
    </w:p>
    <w:p>
      <w:pPr>
        <w:pStyle w:val="ListParagraph"/>
        <w:numPr>
          <w:ilvl w:val="0"/>
          <w:numId w:val="65"/>
        </w:numPr>
        <w:bidi/>
        <w:spacing w:after="70" w:before="0" w:line="300"/>
      </w:pPr>
      <w:r>
        <w:rPr>
          <w:rFonts w:ascii="Arial" w:cs="Arial" w:eastAsia="Arial" w:hAnsi="Arial"/>
          <w:b/>
          <w:bCs/>
          <w:sz w:val="21"/>
          <w:szCs w:val="21"/>
          <w:rtl/>
        </w:rPr>
        <w:t xml:space="preserve">الترقية UPGRADE:</w:t>
      </w:r>
      <w:r>
        <w:rPr>
          <w:rFonts w:ascii="Arial" w:cs="Arial" w:eastAsia="Arial" w:hAnsi="Arial"/>
          <w:b w:val="false"/>
          <w:bCs w:val="false"/>
          <w:sz w:val="21"/>
          <w:szCs w:val="21"/>
          <w:rtl/>
        </w:rPr>
        <w:t xml:space="preserve"> يدرج المفاتيح الجديدة، ويحدّث الصف الذي لم يعدّله المشترك، ويتخطى المعدَّل ويعدّه في SkippedModifiedCount ويكتب الفرق في DiffJson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(FR-PLT-008؛ db/model/10-platform.model:572-584).</w:t>
      </w:r>
    </w:p>
    <w:p>
      <w:pPr>
        <w:pStyle w:val="ListParagraph"/>
        <w:numPr>
          <w:ilvl w:val="0"/>
          <w:numId w:val="65"/>
        </w:numPr>
        <w:bidi/>
        <w:spacing w:after="70" w:before="0" w:line="300"/>
      </w:pPr>
      <w:r>
        <w:rPr>
          <w:rFonts w:ascii="Arial" w:cs="Arial" w:eastAsia="Arial" w:hAnsi="Arial"/>
          <w:b/>
          <w:bCs/>
          <w:sz w:val="21"/>
          <w:szCs w:val="21"/>
          <w:rtl/>
        </w:rPr>
        <w:t xml:space="preserve">كشف تعديل المشترك.</w:t>
      </w:r>
      <w:r>
        <w:rPr>
          <w:rFonts w:ascii="Arial" w:cs="Arial" w:eastAsia="Arial" w:hAnsi="Arial"/>
          <w:b w:val="false"/>
          <w:bCs w:val="false"/>
          <w:sz w:val="21"/>
          <w:szCs w:val="21"/>
          <w:rtl/>
        </w:rPr>
        <w:t xml:space="preserve"> لا يوجد عمود له إلا IsTenantModified في wfl.WorkflowTemplate (db/model/15-workflow-notifications.model:82). نقترح عمودي SeedVersion وSeedHash في أساس الكتالوج (DQ-B05-3).</w:t>
      </w:r>
    </w:p>
    <w:p>
      <w:pPr>
        <w:pStyle w:val="ListParagraph"/>
        <w:numPr>
          <w:ilvl w:val="0"/>
          <w:numId w:val="65"/>
        </w:numPr>
        <w:bidi/>
        <w:spacing w:after="70" w:before="0" w:line="300"/>
      </w:pPr>
      <w:r>
        <w:rPr>
          <w:rFonts w:ascii="Arial" w:cs="Arial" w:eastAsia="Arial" w:hAnsi="Arial"/>
          <w:b/>
          <w:bCs/>
          <w:sz w:val="21"/>
          <w:szCs w:val="21"/>
          <w:rtl/>
        </w:rPr>
        <w:t xml:space="preserve">الحذف ممنوع.</w:t>
      </w:r>
      <w:r>
        <w:rPr>
          <w:rFonts w:ascii="Arial" w:cs="Arial" w:eastAsia="Arial" w:hAnsi="Arial"/>
          <w:b w:val="false"/>
          <w:bCs w:val="false"/>
          <w:sz w:val="21"/>
          <w:szCs w:val="21"/>
          <w:rtl/>
        </w:rPr>
        <w:t xml:space="preserve"> صف أُزيل من الحزمة يصير IsActive=0 إن لم يُستعمل ولم يُعدَّل، ويبقى كما هو في غير ذلك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الصف المقفل IsLocked لا يُعطَّل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(BR-CAT-003).</w:t>
      </w:r>
    </w:p>
    <w:p>
      <w:pPr>
        <w:pStyle w:val="ListParagraph"/>
        <w:numPr>
          <w:ilvl w:val="0"/>
          <w:numId w:val="65"/>
        </w:numPr>
        <w:bidi/>
        <w:spacing w:after="70" w:before="0" w:line="300"/>
      </w:pPr>
      <w:r>
        <w:rPr>
          <w:rFonts w:ascii="Arial" w:cs="Arial" w:eastAsia="Arial" w:hAnsi="Arial"/>
          <w:b/>
          <w:bCs/>
          <w:sz w:val="21"/>
          <w:szCs w:val="21"/>
          <w:rtl/>
        </w:rPr>
        <w:t xml:space="preserve">معاملة لكل حزمة.</w:t>
      </w:r>
      <w:r>
        <w:rPr>
          <w:rFonts w:ascii="Arial" w:cs="Arial" w:eastAsia="Arial" w:hAnsi="Arial"/>
          <w:b w:val="false"/>
          <w:bCs w:val="false"/>
          <w:sz w:val="21"/>
          <w:szCs w:val="21"/>
          <w:rtl/>
        </w:rPr>
        <w:t xml:space="preserve"> فشل حزمة يلغي صفوفها ويكتب SeedRun بحالة FAILED خارج المعاملة. التراجع الكامل للتهيئة في DOC-F05.</w:t>
      </w:r>
    </w:p>
    <w:p>
      <w:pPr>
        <w:pStyle w:val="ListParagraph"/>
        <w:numPr>
          <w:ilvl w:val="0"/>
          <w:numId w:val="65"/>
        </w:numPr>
        <w:bidi/>
        <w:spacing w:after="70" w:before="0" w:line="300"/>
      </w:pPr>
      <w:r>
        <w:rPr>
          <w:rFonts w:ascii="Arial" w:cs="Arial" w:eastAsia="Arial" w:hAnsi="Arial"/>
          <w:b/>
          <w:bCs/>
          <w:sz w:val="21"/>
          <w:szCs w:val="21"/>
          <w:rtl/>
        </w:rPr>
        <w:t xml:space="preserve">سجل المنصة.</w:t>
      </w:r>
      <w:r>
        <w:rPr>
          <w:rFonts w:ascii="Arial" w:cs="Arial" w:eastAsia="Arial" w:hAnsi="Arial"/>
          <w:b w:val="false"/>
          <w:bCs w:val="false"/>
          <w:sz w:val="21"/>
          <w:szCs w:val="21"/>
          <w:rtl/>
        </w:rPr>
        <w:t xml:space="preserve"> cfg.SeedRun مملوك للمشترك، فلا يسجّل بذر المنصة. يلزم سجل عالمي (DQ-B05-1).</w:t>
      </w:r>
    </w:p>
    <w:p>
      <w:pPr>
        <w:bidi/>
        <w:spacing w:after="60" w:before="0"/>
      </w:pPr>
    </w:p>
    <w:p>
      <w:pPr>
        <w:pStyle w:val="Heading2"/>
        <w:bidi/>
      </w:pPr>
      <w:bookmarkStart w:name="_sec454" w:id="454"/>
      <w:r>
        <w:rPr>
          <w:rFonts w:ascii="Arial" w:cs="Arial" w:eastAsia="Arial" w:hAnsi="Arial"/>
          <w:b/>
          <w:bCs/>
          <w:color w:val="2B5C8A"/>
          <w:sz w:val="26"/>
          <w:szCs w:val="26"/>
          <w:rtl/>
        </w:rPr>
        <w:t xml:space="preserve">7. الترحيل الأولي من Excel</w:t>
      </w:r>
      <w:bookmarkEnd w:id="454"/>
    </w:p>
    <w:p>
      <w:pPr>
        <w:pStyle w:val="Heading3"/>
        <w:bidi/>
      </w:pPr>
      <w:bookmarkStart w:name="_sec455" w:id="455"/>
      <w:r>
        <w:rPr>
          <w:rFonts w:ascii="Arial" w:cs="Arial" w:eastAsia="Arial" w:hAnsi="Arial"/>
          <w:b/>
          <w:bCs/>
          <w:color w:val="2B5C8A"/>
          <w:sz w:val="23"/>
          <w:szCs w:val="23"/>
          <w:rtl/>
        </w:rPr>
        <w:t xml:space="preserve">7.1 القوالب</w:t>
      </w:r>
      <w:bookmarkEnd w:id="455"/>
    </w:p>
    <w:p>
      <w:pPr>
        <w:bidi/>
        <w:spacing w:after="110" w:before="0" w:line="312"/>
      </w:pPr>
      <w:r>
        <w:rPr>
          <w:rFonts w:ascii="Arial" w:cs="Arial" w:eastAsia="Arial" w:hAnsi="Arial"/>
          <w:b w:val="false"/>
          <w:bCs w:val="false"/>
          <w:sz w:val="21"/>
          <w:szCs w:val="21"/>
          <w:rtl/>
        </w:rPr>
        <w:t xml:space="preserve">أربعة قوالب، كل منها ورقة واحدة بصف عناوين ثابت وورقة تعليمات. يشير كل قالب إلى الكيانات الأخرى بالرمز لا بالمعرّف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القوالب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كلها؛ الحقول من النموذج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TPL-COMPANY → org.Company</w:t>
      </w:r>
      <w:r>
        <w:rPr>
          <w:rFonts w:ascii="Arial" w:cs="Arial" w:eastAsia="Arial" w:hAnsi="Arial"/>
          <w:b w:val="false"/>
          <w:bCs w:val="false"/>
          <w:sz w:val="21"/>
          <w:szCs w:val="21"/>
          <w:rtl/>
        </w:rPr>
        <w:t xml:space="preserve"> (db/model/11-organization-party.model:12-43)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66"/>
        <w:gridCol w:w="1599"/>
        <w:gridCol w:w="3199"/>
      </w:tblGrid>
      <w:tr>
        <w:trPr>
          <w:cantSplit/>
          <w:tblHeader/>
        </w:trPr>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في المشترك وفي الملف (BR-ORG-001)</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 NameEn</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 حرف</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ونشط في كتالوج المشترك ومتوافق مع الدولة (BR-ORG-016)</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ParentCompanyCode</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القاعدة أو في الملف؛ بلا حلقة؛ العمق 10 على الأكثر (BR-ORG-002)</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IsHolding</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أو FALSE (BR-ORG-003)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CrNumber، CrDate، CrDateHijriText</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ضمن الدولة لغير المؤرشفة؛ تاريخ هجري صالح</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ErpCompanyCode (الرقم الضريبي في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DR-25)</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ERP ممنوع دائمًا (BR-ORG-001، قرار المالك 2026-10-13)</w:t>
            </w:r>
          </w:p>
        </w:tc>
      </w:tr>
      <w:tr>
        <w:trPr>
          <w:cantSplit/>
        </w:trPr>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FiscalYearEndMonth، FiscalYearEndDay</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الشهر نعم</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إلى 12، و1 إلى 31 (BR-ORG-004)</w:t>
            </w:r>
          </w:p>
        </w:tc>
      </w:tr>
      <w:tr>
        <w:trPr>
          <w:cantSplit/>
        </w:trPr>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BaseCurrencyCode</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 للمشترك</w:t>
            </w:r>
          </w:p>
        </w:tc>
      </w:tr>
    </w:tbl>
    <w:p>
      <w:pPr>
        <w:bidi/>
        <w:spacing w:after="120" w:before="0"/>
      </w:pPr>
    </w:p>
    <w:p>
      <w:pPr>
        <w:bidi/>
        <w:spacing w:after="110" w:before="0" w:line="312"/>
      </w:pPr>
      <w:r>
        <w:rPr>
          <w:rFonts w:ascii="Arial" w:cs="Arial" w:eastAsia="Arial" w:hAnsi="Arial"/>
          <w:b w:val="false"/>
          <w:bCs w:val="false"/>
          <w:sz w:val="21"/>
          <w:szCs w:val="21"/>
          <w:rtl/>
        </w:rPr>
        <w:t xml:space="preserve">يُنشئ التحميل Party المرآة لكل شركة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(FR-PTY-003، 10-m0-m1…:193)، وOwnershipStatus=UNDOCUMENTED.</w:t>
      </w:r>
    </w:p>
    <w:p>
      <w:pPr>
        <w:bidi/>
        <w:spacing w:after="110" w:before="0" w:line="312"/>
      </w:pPr>
      <w:r>
        <w:rPr>
          <w:rFonts w:ascii="Arial" w:cs="Arial" w:eastAsia="Arial" w:hAnsi="Arial"/>
          <w:b/>
          <w:bCs/>
          <w:sz w:val="21"/>
          <w:szCs w:val="21"/>
          <w:rtl/>
        </w:rPr>
        <w:t xml:space="preserve">TPL-INSTITUTION → ins.Institution</w:t>
      </w:r>
      <w:r>
        <w:rPr>
          <w:rFonts w:ascii="Arial" w:cs="Arial" w:eastAsia="Arial" w:hAnsi="Arial"/>
          <w:b w:val="false"/>
          <w:bCs w:val="false"/>
          <w:sz w:val="21"/>
          <w:szCs w:val="21"/>
          <w:rtl/>
        </w:rPr>
        <w:t xml:space="preserve"> (db/model/12-institutions-accounts-catalogs.model:278-297)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3"/>
        <w:gridCol w:w="1557"/>
        <w:gridCol w:w="3374"/>
      </w:tblGrid>
      <w:tr>
        <w:trPr>
          <w:cantSplit/>
          <w:tblHeader/>
        </w:trPr>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أحرف كبيرة بلا مسافات، فريد (V-INS-01)</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NameAr</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اختياري</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InstitutionTypeCode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INDIVIDUAL يُرفض في القالب لأنه يتطلب Party (BR-INS-003) </w:t>
            </w:r>
            <w:r>
              <w:rPr>
                <w:rFonts w:ascii="Arial" w:cs="Arial" w:eastAsia="Arial" w:hAnsi="Arial"/>
                <w:color w:val="E0A800"/>
                <w:sz w:val="18"/>
                <w:szCs w:val="18"/>
                <w:rtl/>
              </w:rPr>
              <w:t xml:space="preserve">●</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CountryIso2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 في ref.Country</w:t>
            </w:r>
          </w:p>
        </w:tc>
      </w:tr>
      <w:tr>
        <w:trPr>
          <w:cantSplit/>
        </w:trPr>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أو 11 خانة (BR-INS-001)؛ التكرار تحذير (V-INS-02)</w:t>
            </w:r>
          </w:p>
        </w:tc>
      </w:tr>
      <w:tr>
        <w:trPr>
          <w:cantSplit/>
        </w:trPr>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Website، Notes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bCs/>
          <w:sz w:val="21"/>
          <w:szCs w:val="21"/>
          <w:rtl/>
        </w:rPr>
        <w:t xml:space="preserve">TPL-RELATIONSHIP → ins.Relationship</w:t>
      </w:r>
      <w:r>
        <w:rPr>
          <w:rFonts w:ascii="Arial" w:cs="Arial" w:eastAsia="Arial" w:hAnsi="Arial"/>
          <w:b w:val="false"/>
          <w:bCs w:val="false"/>
          <w:sz w:val="21"/>
          <w:szCs w:val="21"/>
          <w:rtl/>
        </w:rPr>
        <w:t xml:space="preserve"> (:328-342)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83"/>
        <w:gridCol w:w="1793"/>
        <w:gridCol w:w="3288"/>
      </w:tblGrid>
      <w:tr>
        <w:trPr>
          <w:cantSplit/>
          <w:tblHeader/>
        </w:trPr>
        <w:tc>
          <w:tcPr>
            <w:tcW w:type="dxa" w:w="4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الزوج فريد بأي حالة (V-INS-05 E، BR-INS-007)</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أو ACTIVE فقط في القالب </w:t>
            </w:r>
            <w:r>
              <w:rPr>
                <w:rFonts w:ascii="Arial" w:cs="Arial" w:eastAsia="Arial" w:hAnsi="Arial"/>
                <w:color w:val="E0A800"/>
                <w:sz w:val="18"/>
                <w:szCs w:val="18"/>
                <w:rtl/>
              </w:rPr>
              <w:t xml:space="preserve">●</w:t>
            </w:r>
          </w:p>
        </w:tc>
      </w:tr>
      <w:tr>
        <w:trPr>
          <w:cantSplit/>
        </w:trPr>
        <w:tc>
          <w:tcPr>
            <w:tcW w:type="dxa" w:w="4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CustomerNoAtBank</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تكراره في المنشأة تحذير (V-INS-05 W)</w:t>
            </w:r>
          </w:p>
        </w:tc>
      </w:tr>
      <w:tr>
        <w:trPr>
          <w:cantSplit/>
        </w:trPr>
        <w:tc>
          <w:tcPr>
            <w:tcW w:type="dxa" w:w="4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StartedOn</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w:t>
            </w:r>
          </w:p>
        </w:tc>
      </w:tr>
    </w:tbl>
    <w:p>
      <w:pPr>
        <w:bidi/>
        <w:spacing w:after="120" w:before="0"/>
      </w:pPr>
    </w:p>
    <w:p>
      <w:pPr>
        <w:bidi/>
        <w:spacing w:after="110" w:before="0" w:line="312"/>
      </w:pPr>
      <w:r>
        <w:rPr>
          <w:rFonts w:ascii="Arial" w:cs="Arial" w:eastAsia="Arial" w:hAnsi="Arial"/>
          <w:b/>
          <w:bCs/>
          <w:sz w:val="21"/>
          <w:szCs w:val="21"/>
          <w:rtl/>
        </w:rPr>
        <w:t xml:space="preserve">TPL-ACCOUNT → acc.BankAccount</w:t>
      </w:r>
      <w:r>
        <w:rPr>
          <w:rFonts w:ascii="Arial" w:cs="Arial" w:eastAsia="Arial" w:hAnsi="Arial"/>
          <w:b w:val="false"/>
          <w:bCs w:val="false"/>
          <w:sz w:val="21"/>
          <w:szCs w:val="21"/>
          <w:rtl/>
        </w:rPr>
        <w:t xml:space="preserve"> (:378-417)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53"/>
        <w:gridCol w:w="1740"/>
        <w:gridCol w:w="3771"/>
      </w:tblGrid>
      <w:tr>
        <w:trPr>
          <w:cantSplit/>
          <w:tblHeader/>
        </w:trPr>
        <w:tc>
          <w:tcPr>
            <w:tcW w:type="dxa" w:w="43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إلزامي</w:t>
            </w:r>
          </w:p>
        </w:tc>
        <w:tc>
          <w:tcPr>
            <w:tcW w:type="dxa" w:w="3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InstitutionCode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توجد علاقة بينهما</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AccountTypeCode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الكتالوج؛ VIRTUAL مستبعد من القالب الأول </w:t>
            </w:r>
            <w:r>
              <w:rPr>
                <w:rFonts w:ascii="Arial" w:cs="Arial" w:eastAsia="Arial" w:hAnsi="Arial"/>
                <w:color w:val="E0A800"/>
                <w:sz w:val="18"/>
                <w:szCs w:val="18"/>
                <w:rtl/>
              </w:rPr>
              <w:t xml:space="preserve">●</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CurrencyCode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مفعّلة</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يُشفَّر ويُفهرس ولا يتكرر في المنشأة (V-ACC-01)</w:t>
            </w: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 الطول وmod 97 (BR-ACC-002)؛ فريد في المشترك</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Nickname، SigningRuleText</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4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افتراضيًا، ولا يقل عن 1 (V-ACC-03)</w:t>
            </w:r>
          </w:p>
        </w:tc>
      </w:tr>
      <w:tr>
        <w:trPr>
          <w:cantSplit/>
        </w:trPr>
        <w:tc>
          <w:tcPr>
            <w:tcW w:type="dxa" w:w="4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OpenedOn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3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لا يُحمَّل </w:t>
            </w:r>
            <w:r>
              <w:rPr>
                <w:rFonts w:ascii="Arial" w:cs="Arial" w:eastAsia="Arial" w:hAnsi="Arial"/>
                <w:color w:val="E0A800"/>
                <w:sz w:val="18"/>
                <w:szCs w:val="18"/>
                <w:rtl/>
              </w:rPr>
              <w:t xml:space="preserve">●</w:t>
            </w:r>
          </w:p>
        </w:tc>
      </w:tr>
    </w:tbl>
    <w:p>
      <w:pPr>
        <w:bidi/>
        <w:spacing w:after="120" w:before="0"/>
      </w:pPr>
    </w:p>
    <w:p>
      <w:pPr>
        <w:pStyle w:val="Heading3"/>
        <w:bidi/>
      </w:pPr>
      <w:bookmarkStart w:name="_sec456" w:id="456"/>
      <w:r>
        <w:rPr>
          <w:rFonts w:ascii="Arial" w:cs="Arial" w:eastAsia="Arial" w:hAnsi="Arial"/>
          <w:b/>
          <w:bCs/>
          <w:color w:val="2B5C8A"/>
          <w:sz w:val="23"/>
          <w:szCs w:val="23"/>
          <w:rtl/>
        </w:rPr>
        <w:t xml:space="preserve">7.2 ترتيب التحميل</w:t>
      </w:r>
      <w:bookmarkEnd w:id="456"/>
    </w:p>
    <w:p>
      <w:pPr>
        <w:keepNext/>
        <w:bidi/>
        <w:spacing w:after="60" w:before="160"/>
        <w:jc w:val="center"/>
      </w:pPr>
      <w:r>
        <w:drawing>
          <wp:inline distT="0" distB="0" distL="0" distR="0">
            <wp:extent cx="6096000" cy="1447800"/>
            <wp:effectExtent t="0" r="0" b="0" l="0"/>
            <wp:docPr id="1" name="diagram-4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14478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داخل ملف الشركات يرتّب المحمّل الصفوف ترتيبًا طوبولوجيًا بالأم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قالب الحسابات لا يعمل قبل وجود مفتاحي DATA وBLIND_INDEX فعّالين، لأن الرقم وIBAN يُخزَّنان مشفّرين مع فهرس أعمى (db/model/12-institutions-accounts-catalogs.model:385-396).</w:t>
      </w:r>
    </w:p>
    <w:p>
      <w:pPr>
        <w:pStyle w:val="ListParagraph"/>
        <w:numPr>
          <w:ilvl w:val="0"/>
          <w:numId w:val="2"/>
        </w:numPr>
        <w:bidi/>
        <w:spacing w:after="70" w:before="0" w:line="300"/>
      </w:pPr>
      <w:r>
        <w:rPr>
          <w:rFonts w:ascii="Arial" w:cs="Arial" w:eastAsia="Arial" w:hAnsi="Arial"/>
          <w:b w:val="false"/>
          <w:bCs w:val="false"/>
          <w:sz w:val="21"/>
          <w:szCs w:val="21"/>
          <w:rtl/>
        </w:rPr>
        <w:t xml:space="preserve">ولا يُحمَّل رقم حساب حقيقي قبل حسم حفظ المفتاح الرئيسي وإقامة البيانات والنسخ الاحتياطي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60" w:before="0"/>
      </w:pPr>
    </w:p>
    <w:p>
      <w:pPr>
        <w:pStyle w:val="Heading3"/>
        <w:bidi/>
      </w:pPr>
      <w:bookmarkStart w:name="_sec457" w:id="457"/>
      <w:r>
        <w:rPr>
          <w:rFonts w:ascii="Arial" w:cs="Arial" w:eastAsia="Arial" w:hAnsi="Arial"/>
          <w:b/>
          <w:bCs/>
          <w:color w:val="2B5C8A"/>
          <w:sz w:val="23"/>
          <w:szCs w:val="23"/>
          <w:rtl/>
        </w:rPr>
        <w:t xml:space="preserve">7.3 التشغيل التجريبي والتحقق والرفض </w:t>
      </w:r>
      <w:r>
        <w:rPr>
          <w:rFonts w:ascii="Arial" w:cs="Arial" w:eastAsia="Arial" w:hAnsi="Arial"/>
          <w:color w:val="E0A800"/>
          <w:sz w:val="23"/>
          <w:szCs w:val="23"/>
          <w:rtl/>
        </w:rPr>
        <w:t xml:space="preserve">●</w:t>
      </w:r>
      <w:bookmarkEnd w:id="4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7699"/>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الوضع الافتراضي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يتحقق من كل الصفوف داخل معاملة ثم يلغيها، ويصدر التقرير نفسه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التحميل الفعلي</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تشغيلًا تجريبيًا سليمًا على الملف نفسه (بصمة SHA-256) خلال 24 ساعة</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الذرية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كله أو لا شيء: أي خطأ E يمنع تحميل الملف كله</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التحذيرات</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W تُحمَّل بعد إقرار مسجَّل في التشغيل، على نمط DOC-B04 §9.2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الرفض</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صف: رقم الصف، والعمود، والرمز (V-XXX-nn أو BR)، والشدة، ورسالة إنجليزية؛ ويُصدَّر CSV</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حماية المقيّد</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لا يكرر رقم الحساب ولا IBAN، بل آخر 4 خانات فقط (X-SEC-3)</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 الأصلي</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يُرفع عبر الواجهة إلى مخزن المستندات المشفّر (FR-PLT-027)، ويُحذف بعد انقضاء مدة تقررها DOC-S07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لـ TA أو TM. الحسابات لمن يرى الأرقام كاملة: TM وFO وTE (Q-ACC-02)</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فصل المهام</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يرفع الملف لا يعتمد التحميل الفعلي للحسابات (X-SEC-7)</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السجل</w:t>
            </w:r>
          </w:p>
        </w:tc>
        <w:tc>
          <w:tcPr>
            <w:tcW w:type="dxa" w:w="7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في cfg.JobRun (db/model/10-platform.model:554) وحدث تدقيق بعدد الصفوف وبصمة الملف</w:t>
            </w:r>
          </w:p>
        </w:tc>
      </w:tr>
      <w:tr>
        <w:trPr>
          <w:cantSplit/>
        </w:trPr>
        <w:tc>
          <w:tcPr>
            <w:tcW w:type="dxa" w:w="216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الواجهة</w:t>
            </w:r>
          </w:p>
        </w:tc>
        <w:tc>
          <w:tcPr>
            <w:tcW w:type="dxa" w:w="7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POST /api/v1/imports بمفتاح Idempotency-Key وإجابة 202، وفق DOC-B04</w:t>
            </w:r>
          </w:p>
        </w:tc>
      </w:tr>
    </w:tbl>
    <w:p>
      <w:pPr>
        <w:bidi/>
        <w:spacing w:after="120" w:before="0"/>
      </w:pPr>
    </w:p>
    <w:p>
      <w:pPr>
        <w:pStyle w:val="Heading2"/>
        <w:bidi/>
      </w:pPr>
      <w:bookmarkStart w:name="_sec458" w:id="458"/>
      <w:r>
        <w:rPr>
          <w:rFonts w:ascii="Arial" w:cs="Arial" w:eastAsia="Arial" w:hAnsi="Arial"/>
          <w:b/>
          <w:bCs/>
          <w:color w:val="2B5C8A"/>
          <w:sz w:val="26"/>
          <w:szCs w:val="26"/>
          <w:rtl/>
        </w:rPr>
        <w:t xml:space="preserve">8. الاختبارات (تُنقل إلى DOC-B01)</w:t>
      </w:r>
      <w:bookmarkEnd w:id="4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2655"/>
        <w:gridCol w:w="5692"/>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5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يثبت</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T-SEED-1</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ثم بذر المنصة مرتين؛ العدد والبصمة متطابقان</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الآمن</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T-SEED-2</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مشترك ثم إعادة الحزم؛ CreatedCount=0 في الثانية</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BR-CAT-002</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T-SEED-3</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22 منتجًا و19 نوع رسوم و42 نوع مستند و7 أشكال و12 منصبًا و10 أنواع صلاحية و11 نوع عملية</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(11-m2-m4…:165)</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T-SEED-4</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يتغير عند UPGRADE، ويظهر في DiffJson</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T-SEED-5</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المشترك لا يكتب جدولًا عالميًا مثل ref.Currency</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 (اختبار غير مكتوب)</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T-IMP-1</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 التجريبي لا يترك صفًا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T-IMP-2</w:t>
            </w:r>
          </w:p>
        </w:tc>
        <w:tc>
          <w:tcPr>
            <w:tcW w:type="dxa" w:w="2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فيه خطأ E واحد لا يحمّل أي صف، والتقرير يسمّي الصف والعمود</w:t>
            </w:r>
          </w:p>
        </w:tc>
        <w:tc>
          <w:tcPr>
            <w:tcW w:type="dxa" w:w="5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T-IMP-3</w:t>
            </w:r>
          </w:p>
        </w:tc>
        <w:tc>
          <w:tcPr>
            <w:tcW w:type="dxa" w:w="2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الحسابات لا يحوي رقمًا كاملًا</w:t>
            </w:r>
          </w:p>
        </w:tc>
        <w:tc>
          <w:tcPr>
            <w:tcW w:type="dxa" w:w="5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r>
    </w:tbl>
    <w:p>
      <w:pPr>
        <w:bidi/>
        <w:spacing w:after="120" w:before="0"/>
      </w:pPr>
    </w:p>
    <w:p>
      <w:pPr>
        <w:pStyle w:val="Heading2"/>
        <w:bidi/>
      </w:pPr>
      <w:bookmarkStart w:name="_sec459" w:id="459"/>
      <w:r>
        <w:rPr>
          <w:rFonts w:ascii="Arial" w:cs="Arial" w:eastAsia="Arial" w:hAnsi="Arial"/>
          <w:b/>
          <w:bCs/>
          <w:color w:val="2B5C8A"/>
          <w:sz w:val="26"/>
          <w:szCs w:val="26"/>
          <w:rtl/>
        </w:rPr>
        <w:t xml:space="preserve">9. القرارات المطلوبة</w:t>
      </w:r>
      <w:bookmarkEnd w:id="4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05"/>
        <w:gridCol w:w="2758"/>
        <w:gridCol w:w="2756"/>
        <w:gridCol w:w="1305"/>
        <w:gridCol w:w="1740"/>
      </w:tblGrid>
      <w:tr>
        <w:trPr>
          <w:cantSplit/>
          <w:tblHeader/>
        </w:trPr>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لبذر المنصة، وcfg.SeedRun مملوك للمشترك</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عالمي جديد cfg.PlatformSeedRun بالأعمدة نفسها</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T-SEED-1</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محتوى الحزم</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CSV وmanifest في db/seed/packs؛ سكربت MERGE مولَّد للمنصة، وITenantSeeder للمشترك</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مع DBA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الحزم</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DQ-B05-3</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تعديل المشترك لصف مبذور</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SeedVersion وSeedHash في أساس الكتالوج وكل جدول بـ SeedKey</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UPGRADE وT-SEED-4</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باقة واحدة STANDARD بكل الوحدات وبلا حدود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كاملة بعلم IsActive، وإصدار ISO مسجَّل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DQ-B05-7</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تمهيد أول مشغّل منصة</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لمرة واحدة يشغّله OPS ويصدر دعوة، بلا كلمة مرور في سكربت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(DOC-S08، DOC-F03)</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متطلبات استيراد للشركات (10) وللمنشآت والعلاقات والحسابات (11) بأولوية Should في S1</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BA</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DQ-B05-9</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الاستيراد</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للتشغيل، والتقرير مستند في doc.Document، بلا جدول جديد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المخطط بين الإصدارات (O-2 في 20-database-design)</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قبل أول نشر على بيانات حقيقية؛ المذكور في الوثيقة DbUp أو Flyway</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بيانات حقيقية</w:t>
            </w:r>
          </w:p>
        </w:tc>
      </w:tr>
      <w:tr>
        <w:trPr>
          <w:cantSplit/>
        </w:trPr>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حزمة واحدة للسعودية والخليج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TA وTM وFO وTE وFA وRQ وAU كما في 12-m5…:46، وتُثبَّت في 10 §2</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w:t>
            </w:r>
          </w:p>
        </w:tc>
      </w:tr>
    </w:tbl>
    <w:p>
      <w:pPr>
        <w:bidi/>
        <w:spacing w:after="120" w:before="0"/>
      </w:pPr>
    </w:p>
    <w:p>
      <w:pPr>
        <w:pStyle w:val="Heading2"/>
        <w:bidi/>
      </w:pPr>
      <w:bookmarkStart w:name="_sec460" w:id="460"/>
      <w:r>
        <w:rPr>
          <w:rFonts w:ascii="Arial" w:cs="Arial" w:eastAsia="Arial" w:hAnsi="Arial"/>
          <w:b/>
          <w:bCs/>
          <w:color w:val="2B5C8A"/>
          <w:sz w:val="26"/>
          <w:szCs w:val="26"/>
          <w:rtl/>
        </w:rPr>
        <w:t xml:space="preserve">10. تعارضات وفجوات في المصادر</w:t>
      </w:r>
      <w:bookmarkEnd w:id="460"/>
    </w:p>
    <w:p>
      <w:pPr>
        <w:pStyle w:val="ListParagraph"/>
        <w:numPr>
          <w:ilvl w:val="0"/>
          <w:numId w:val="66"/>
        </w:numPr>
        <w:bidi/>
        <w:spacing w:after="70" w:before="0" w:line="300"/>
      </w:pPr>
      <w:r>
        <w:rPr>
          <w:rFonts w:ascii="Arial" w:cs="Arial" w:eastAsia="Arial" w:hAnsi="Arial"/>
          <w:b w:val="false"/>
          <w:bCs w:val="false"/>
          <w:sz w:val="21"/>
          <w:szCs w:val="21"/>
          <w:rtl/>
        </w:rPr>
        <w:t xml:space="preserve">docs/20-database-design.md:474 يضع ntf.NotificationEventType و«تعريفات حقول الاعتماد» في البذر العالمي. النموذج يجعلهما مملوكين للمشترك (db/model/15-workflow-notifications.model:527؛ db/model/16-letters-of-credit.model:64). </w:t>
      </w:r>
      <w:r>
        <w:rPr>
          <w:rFonts w:ascii="Arial" w:cs="Arial" w:eastAsia="Arial" w:hAnsi="Arial"/>
          <w:b/>
          <w:bCs/>
          <w:sz w:val="21"/>
          <w:szCs w:val="21"/>
          <w:rtl/>
        </w:rPr>
        <w:t xml:space="preserve">محلول (2026-10-13):</w:t>
      </w:r>
      <w:r>
        <w:rPr>
          <w:rFonts w:ascii="Arial" w:cs="Arial" w:eastAsia="Arial" w:hAnsi="Arial"/>
          <w:b w:val="false"/>
          <w:bCs w:val="false"/>
          <w:sz w:val="21"/>
          <w:szCs w:val="21"/>
          <w:rtl/>
        </w:rPr>
        <w:t xml:space="preserve"> صُحّحت وثيقة التصميم §13 لتتبع النموذج، فهما في الحزمتين NTF.BASE وLC.BASE (§5.1).</w:t>
      </w:r>
    </w:p>
    <w:p>
      <w:pPr>
        <w:pStyle w:val="ListParagraph"/>
        <w:numPr>
          <w:ilvl w:val="0"/>
          <w:numId w:val="66"/>
        </w:numPr>
        <w:bidi/>
        <w:spacing w:after="70" w:before="0" w:line="300"/>
      </w:pPr>
      <w:r>
        <w:rPr>
          <w:rFonts w:ascii="Arial" w:cs="Arial" w:eastAsia="Arial" w:hAnsi="Arial"/>
          <w:b w:val="false"/>
          <w:bCs w:val="false"/>
          <w:sz w:val="21"/>
          <w:szCs w:val="21"/>
          <w:rtl/>
        </w:rPr>
        <w:t xml:space="preserve">docs/20-database-design.md:474 يقول إن cfg.SeedRun يسجّل البذر العالمي، والجدول مملوك للمشترك (db/generated/tsql/001_tables.sql:933-934).</w:t>
      </w:r>
    </w:p>
    <w:p>
      <w:pPr>
        <w:pStyle w:val="ListParagraph"/>
        <w:numPr>
          <w:ilvl w:val="0"/>
          <w:numId w:val="66"/>
        </w:numPr>
        <w:bidi/>
        <w:spacing w:after="70" w:before="0" w:line="300"/>
      </w:pPr>
      <w:r>
        <w:rPr>
          <w:rFonts w:ascii="Arial" w:cs="Arial" w:eastAsia="Arial" w:hAnsi="Arial"/>
          <w:b w:val="false"/>
          <w:bCs w:val="false"/>
          <w:sz w:val="21"/>
          <w:szCs w:val="21"/>
          <w:rtl/>
        </w:rPr>
        <w:t xml:space="preserve">BR-PLT-001 (10-m0-m1…:227) يعدّ LookupList وLookupItem وIncoterm وLC_TYPE مختلطة، ويقصر العالمية على Country وCurrency وPermission وPlan وPlatformOperator. النموذج: قوائم القيم مملوكة للمشترك (DR-03، docs/20-database-design.md:421-428)، وref.Incoterm عالمي (db/model/16-letters-of-credit.model:32)، والعالمية 11 جدولًا منها ReservedSubdomain وPlanModule وSettingDefinition.</w:t>
      </w:r>
    </w:p>
    <w:p>
      <w:pPr>
        <w:pStyle w:val="ListParagraph"/>
        <w:numPr>
          <w:ilvl w:val="0"/>
          <w:numId w:val="66"/>
        </w:numPr>
        <w:bidi/>
        <w:spacing w:after="70" w:before="0" w:line="300"/>
      </w:pPr>
      <w:r>
        <w:rPr>
          <w:rFonts w:ascii="Arial" w:cs="Arial" w:eastAsia="Arial" w:hAnsi="Arial"/>
          <w:b w:val="false"/>
          <w:bCs w:val="false"/>
          <w:sz w:val="21"/>
          <w:szCs w:val="21"/>
          <w:rtl/>
        </w:rPr>
        <w:t xml:space="preserve">11-m2-m4…:344-345 تصف LC_TYPE وLC_CONFIRMATION بأنها «عالمي»، وهما قائمتا قيم صارتا مملوكتين للمشترك بعد DR-03.</w:t>
      </w:r>
    </w:p>
    <w:p>
      <w:pPr>
        <w:pStyle w:val="ListParagraph"/>
        <w:numPr>
          <w:ilvl w:val="0"/>
          <w:numId w:val="66"/>
        </w:numPr>
        <w:bidi/>
        <w:spacing w:after="70" w:before="0" w:line="300"/>
      </w:pPr>
      <w:r>
        <w:rPr>
          <w:rFonts w:ascii="Arial" w:cs="Arial" w:eastAsia="Arial" w:hAnsi="Arial"/>
          <w:b w:val="false"/>
          <w:bCs w:val="false"/>
          <w:sz w:val="21"/>
          <w:szCs w:val="21"/>
          <w:rtl/>
        </w:rPr>
        <w:t xml:space="preserve">FR-PLT-008 في S0 (10-m0-m1…:110) يبذر الإدارات والأشكال القانونية والمناصب والكتالوجات، بينما متطلباتها في S1: FR-ORG-014 (:168)، FR-CAT-002 (11-m2-m4…:165)، FR-CAT-019 (:182). الحل هنا: الآلية والحزم الأساسية في S0، والمحتوى مع شريحته.</w:t>
      </w:r>
    </w:p>
    <w:p>
      <w:pPr>
        <w:pStyle w:val="ListParagraph"/>
        <w:numPr>
          <w:ilvl w:val="0"/>
          <w:numId w:val="66"/>
        </w:numPr>
        <w:bidi/>
        <w:spacing w:after="70" w:before="0" w:line="300"/>
      </w:pPr>
      <w:r>
        <w:rPr>
          <w:rFonts w:ascii="Arial" w:cs="Arial" w:eastAsia="Arial" w:hAnsi="Arial"/>
          <w:b w:val="false"/>
          <w:bCs w:val="false"/>
          <w:sz w:val="21"/>
          <w:szCs w:val="21"/>
          <w:rtl/>
        </w:rPr>
        <w:t xml:space="preserve">قوالب Excel في 00-overview…:219 بلا أي متطلب FR، وFR-CAT-024 (11-m2-m4…:187) يغطي الكتالوجات فقط في S5.</w:t>
      </w:r>
    </w:p>
    <w:p>
      <w:pPr>
        <w:pStyle w:val="ListParagraph"/>
        <w:numPr>
          <w:ilvl w:val="0"/>
          <w:numId w:val="66"/>
        </w:numPr>
        <w:bidi/>
        <w:spacing w:after="70" w:before="0" w:line="300"/>
      </w:pPr>
      <w:r>
        <w:rPr>
          <w:rFonts w:ascii="Arial" w:cs="Arial" w:eastAsia="Arial" w:hAnsi="Arial"/>
          <w:b w:val="false"/>
          <w:bCs w:val="false"/>
          <w:sz w:val="21"/>
          <w:szCs w:val="21"/>
          <w:rtl/>
        </w:rPr>
        <w:t xml:space="preserve">افتراض Q-CAT-01 «للسعودية/الخليج» (90-consolidated…:63)، وفي 00-overview…:311 «حزمة واحدة (السعودية)».</w:t>
      </w:r>
    </w:p>
    <w:p>
      <w:pPr>
        <w:pStyle w:val="ListParagraph"/>
        <w:numPr>
          <w:ilvl w:val="0"/>
          <w:numId w:val="66"/>
        </w:numPr>
        <w:bidi/>
        <w:spacing w:after="70" w:before="0" w:line="300"/>
      </w:pPr>
      <w:r>
        <w:rPr>
          <w:rFonts w:ascii="Arial" w:cs="Arial" w:eastAsia="Arial" w:hAnsi="Arial"/>
          <w:b w:val="false"/>
          <w:bCs w:val="false"/>
          <w:sz w:val="21"/>
          <w:szCs w:val="21"/>
          <w:rtl/>
        </w:rPr>
        <w:t xml:space="preserve">FR-CAT-026 (11-m2-m4…:189) يربط إضافة الدول بصلاحية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والمشغّل لا يحمل صلاحيات sec.Permission بل دورًا في plat.PlatformOperator.Role (db/model/10-platform.model:67).</w:t>
      </w:r>
    </w:p>
    <w:p>
      <w:pPr>
        <w:bidi/>
        <w:spacing w:after="60" w:before="0"/>
      </w:pPr>
    </w:p>
    <w:p>
      <w:pPr>
        <w:pStyle w:val="Heading2"/>
        <w:bidi/>
      </w:pPr>
      <w:bookmarkStart w:name="_sec461" w:id="461"/>
      <w:r>
        <w:rPr>
          <w:rFonts w:ascii="Arial" w:cs="Arial" w:eastAsia="Arial" w:hAnsi="Arial"/>
          <w:b/>
          <w:bCs/>
          <w:color w:val="2B5C8A"/>
          <w:sz w:val="26"/>
          <w:szCs w:val="26"/>
          <w:rtl/>
        </w:rPr>
        <w:t xml:space="preserve">11. التتبع</w:t>
      </w:r>
      <w:bookmarkEnd w:id="4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غياب البذر</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المراجع العالمية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 FR-CAT-026، BR-CAT-015، BR-CAT-018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11-m2-m4…:184، :189، :253، :256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الصلاحيات</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FR-PLT-019، BR-PLT-019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10-m0-m1…:119، :121، :245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الإعدادات</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10-m0-m1…:145، :244</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دليل البنوك</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 FR-INS-020</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90-consolidated…:48؛ db/model/12-institutions-accounts-catalogs.model:288</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ترتيب النشر</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deploy.sql، RLS للمختلط</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db/deploy.sql:22-34؛ db/static/010_rls.sql:70-75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الحزم</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FR-CAT-002، FR-CAT-018، FR-CAT-019</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10-m0-m1…:110؛ 11-m2-m4…:165، :181، :182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الملكية</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 Q-ORG-10، X-SEC-7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90-consolidated…:65، :32؛ 00-overview…:142</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التكرار الآمن</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 BR-CAT-003، cfg.SeedRun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11-m2-m4…:240-241؛ db/model/10-platform.model:572-584</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قوالب Excel</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 §8</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 القواعد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إلى BR-ORG-004، V-INS-01، V-INS-02، V-INS-05، V-ACC-01، V-ACC-03</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10-m0-m1…:251-254؛ 11-m2-m4…:491-500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 المفاتيح</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 FR-PLT-037</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 10-m0-m1…:139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 حماية المقيّد</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Q-ACC-02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00-overview…:138؛ 90-consolidated…:56</w:t>
            </w:r>
          </w:p>
        </w:tc>
      </w:tr>
    </w:tbl>
    <w:p>
      <w:pPr>
        <w:bidi/>
        <w:spacing w:after="120" w:before="0"/>
      </w:pPr>
    </w:p>
    <w:p>
      <w:pPr>
        <w:pStyle w:val="Heading1"/>
        <w:bidi/>
      </w:pPr>
      <w:bookmarkStart w:name="_sec462" w:id="462"/>
      <w:r>
        <w:rPr>
          <w:rFonts w:ascii="Arial" w:cs="Arial" w:eastAsia="Arial" w:hAnsi="Arial"/>
          <w:b/>
          <w:bCs/>
          <w:color w:val="1F3A5F"/>
          <w:sz w:val="32"/>
          <w:szCs w:val="32"/>
          <w:rtl/>
        </w:rPr>
        <w:t xml:space="preserve">DOC-B07 — قائمة شاشات S0 وخريطة التنقل والنماذج الأولية</w:t>
      </w:r>
      <w:bookmarkEnd w:id="4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تجربة المستخدم (UX lead) مع قائد الواجهة الأمامية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لشاشات S0 وقشرة التنقل؛ P1 لما بعدها</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FR-PLT-004، FR-PLT-005، FR-PLT-006، FR-PLT-007، FR-PLT-009…014، FR-PLT-016…020، FR-PLT-022…024، FR-PLT-026، FR-PLT-032، FR-PLT-034، FR-PLT-043، FR-PLT-044، FR-PLT-046، BR-PLT-019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الاستخدام ورموز الصلاحيات)، DOC-F03، DOC-S03، DOC-B02، DOC-B04، DOC-B10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docs/10-detailed-analysis/10-m0-m1-platform-organization.md:369-398، docs/10-detailed-analysis/00-overview-and-cross-cutting.md:232-246، db/model/10-platform.model، db/static/025_tenant_views.sql</w:t>
            </w:r>
          </w:p>
        </w:tc>
      </w:tr>
    </w:tbl>
    <w:p>
      <w:pPr>
        <w:bidi/>
        <w:spacing w:after="120" w:before="0"/>
      </w:pPr>
    </w:p>
    <w:p>
      <w:pPr>
        <w:pStyle w:val="Heading2"/>
        <w:bidi/>
      </w:pPr>
      <w:bookmarkStart w:name="_sec463" w:id="463"/>
      <w:r>
        <w:rPr>
          <w:rFonts w:ascii="Arial" w:cs="Arial" w:eastAsia="Arial" w:hAnsi="Arial"/>
          <w:b/>
          <w:bCs/>
          <w:color w:val="2B5C8A"/>
          <w:sz w:val="26"/>
          <w:szCs w:val="26"/>
          <w:rtl/>
        </w:rPr>
        <w:t xml:space="preserve">1. الغرض والنطاق</w:t>
      </w:r>
      <w:bookmarkEnd w:id="463"/>
    </w:p>
    <w:p>
      <w:pPr>
        <w:bidi/>
        <w:spacing w:after="110" w:before="0" w:line="312"/>
      </w:pPr>
      <w:r>
        <w:rPr>
          <w:rFonts w:ascii="Arial" w:cs="Arial" w:eastAsia="Arial" w:hAnsi="Arial"/>
          <w:b w:val="false"/>
          <w:bCs w:val="false"/>
          <w:sz w:val="21"/>
          <w:szCs w:val="21"/>
          <w:rtl/>
        </w:rPr>
        <w:t xml:space="preserve">تعطي الوثيقة كل شاشة في S0 معرّفًا موحّدًا SCR-PLT-nn، وتربطها بحالة استخدام من DOC-F07 وبسيناريو قبول حين يوجد، وترسم قشرة التنقل، وتقدم نماذج أولية منخفضة الدقة لخمس شاشات.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الواجهة إنجليزية (LTR) أولًا، والعربية لاحقًا بملفات الموارد دون تعديل الكود (FR-PLT-032، docs/10-detailed-analysis/10-m0-m1-platform-organization.md:134). كل التسميات أدناه إنجليزية مع مقابل عربي للمراجعة؛ المقابلات المعتمدة في DOC-B10.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ترقيم الشاشات: SCR-PLT-01 إلى SCR-PLT-49 لبوابة المشترك، وSCR-PLT-51 إلى SCR-PLT-99 للوحة المشغّل (DQ-B07-2).</w:t>
      </w:r>
    </w:p>
    <w:p>
      <w:pPr>
        <w:pStyle w:val="ListParagraph"/>
        <w:numPr>
          <w:ilvl w:val="0"/>
          <w:numId w:val="2"/>
        </w:numPr>
        <w:bidi/>
        <w:spacing w:after="70" w:before="0" w:line="300"/>
      </w:pPr>
      <w:r>
        <w:rPr>
          <w:rFonts w:ascii="Arial" w:cs="Arial" w:eastAsia="Arial" w:hAnsi="Arial"/>
          <w:b w:val="false"/>
          <w:bCs w:val="false"/>
          <w:sz w:val="21"/>
          <w:szCs w:val="21"/>
          <w:rtl/>
        </w:rPr>
        <w:t xml:space="preserve">عمود «صف §7.1» يشير إلى رقم الصف في docs/10-detailed-analysis/10-m0-m1-platform-organization.md:371-398؛ «جديد» يعني شاشة لا يذكرها ذلك الجدول.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الشاشة لا تمنح صلاحية: إخفاء الزر لا يغني عن رفض الخادم (403 أو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سيناريوهات القبول AC-PLT-1 إلى AC-PLT-4 وAC-ORG وAC-PTY من 10-m0-m1 §15؛ وAC-PLT-5 وما بعدها مقترحة في DOC-B02.</w:t>
      </w:r>
    </w:p>
    <w:p>
      <w:pPr>
        <w:bidi/>
        <w:spacing w:after="60" w:before="0"/>
      </w:pPr>
    </w:p>
    <w:p>
      <w:pPr>
        <w:pStyle w:val="Heading2"/>
        <w:bidi/>
      </w:pPr>
      <w:bookmarkStart w:name="_sec464" w:id="464"/>
      <w:r>
        <w:rPr>
          <w:rFonts w:ascii="Arial" w:cs="Arial" w:eastAsia="Arial" w:hAnsi="Arial"/>
          <w:b/>
          <w:bCs/>
          <w:color w:val="2B5C8A"/>
          <w:sz w:val="26"/>
          <w:szCs w:val="26"/>
          <w:rtl/>
        </w:rPr>
        <w:t xml:space="preserve">2. شاشات بوابة المشترك في S0</w:t>
      </w:r>
      <w:bookmarkEnd w:id="4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91"/>
        <w:gridCol w:w="1669"/>
        <w:gridCol w:w="1669"/>
        <w:gridCol w:w="2785"/>
        <w:gridCol w:w="1391"/>
        <w:gridCol w:w="959"/>
      </w:tblGrid>
      <w:tr>
        <w:trPr>
          <w:cantSplit/>
          <w:tblHeader/>
        </w:trPr>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الدخول</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Sign in، Forgot password</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 AC-PLT-10،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 التحقق بخطوتين</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من 6 أرقام؛ Use a recovery code</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تنتظر MFA</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 · إعادة تعيين كلمة المرور</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ثم New password مرتين</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ثم رمز الرابط</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 · AC-PLT-11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invitation · قبول الدعوة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رمز QR، رمز التأكيد، رموز الاسترداد العشرة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 AC-PLT-11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Neutral page · الصفحة المحايدة</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نص عام بلا كشف</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(1أ) ·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 · الرئيسية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 بنسبة الإنجاز لمدير الحساب، واختصارات</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 قائمة البدء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 · AC-PLT-9</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المستخدمون</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الحالة، الأدوار، الإدارة، المدير المباشر، آخر دخول؛ Invite، Disable، Unlock، Reset MFA، End sessions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 AC-PLT-13، AC-PLT-2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details · بطاقة المستخدم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Profile، Roles، Company scope، Sessions، Activity</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UC-PLT-13، UC-PLT-14 · AC-PLT-13، AC-PLT-12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 · الأدوار والصلاحيات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دور × صلاحية بالوحدات المفعّلة؛ علامة حساسة؛ خانة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معطّلة بسبب القفل؛ Create role، Copy role</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 AC-PLT-13، AC-PTY-1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نطاق الشركات</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أو Selected؛ شجرة الشركات؛ Include subsidiaries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 · AC-PLT-1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 · الأمان والإعدادات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MFA، المهل، مدة إعادة الإخفاء، العتبات، Work start/end، Support access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وصول الدعم </w:t>
            </w:r>
            <w:r>
              <w:rPr>
                <w:rFonts w:ascii="Courier New" w:cs="Courier New" w:eastAsia="Courier New" w:hAnsi="Courier New"/>
                <w:b w:val="false"/>
                <w:bCs w:val="false"/>
                <w:color w:val="1F2937"/>
                <w:sz w:val="16"/>
                <w:szCs w:val="16"/>
                <w:shd w:fill="F1F3F5" w:color="auto" w:val="clear"/>
                <w:rtl/>
              </w:rPr>
              <w:t xml:space="preserve">‎sec.support.grant‎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 · AC-PLT-19، AC-PLT-8</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 · الترقيم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التعريفات، معاينة الصيغة، الأرقام الصادرة والملغاة؛ Define، Void number</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 AC-PLT-3، AC-ORG-3</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سجل التدقيق</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مرشحات الفاعل والكيان والفترة والنوع والشركة والشدة؛ قبل وبعد؛ Export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التصدير </w:t>
            </w:r>
            <w:r>
              <w:rPr>
                <w:rFonts w:ascii="Courier New" w:cs="Courier New" w:eastAsia="Courier New" w:hAnsi="Courier New"/>
                <w:b w:val="false"/>
                <w:bCs w:val="false"/>
                <w:color w:val="1F2937"/>
                <w:sz w:val="16"/>
                <w:szCs w:val="16"/>
                <w:shd w:fill="F1F3F5" w:color="auto" w:val="clear"/>
                <w:rtl/>
              </w:rPr>
              <w:t xml:space="preserve">‎audit.export‎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 · AC-PLT-14</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 · المهام الخلفية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آخر تشغيل، المدة، النتيجة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 AC-PLT-20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My profile · ملفي</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Language، Number format، رموز الاسترداد، جلساتي</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UC-PLT-11 · AC-PLT-16، AC-PLT-12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panel · مكوّن المستند</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مشترك: النوع، الملف، البيانات، الإصدارات، Download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الكيان المالك</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 · AC-PLT-15</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bl>
    <w:p>
      <w:pPr>
        <w:bidi/>
        <w:spacing w:after="120" w:before="0"/>
      </w:pPr>
    </w:p>
    <w:p>
      <w:pPr>
        <w:bidi/>
        <w:spacing w:after="110" w:before="0" w:line="312"/>
      </w:pPr>
      <w:r>
        <w:rPr>
          <w:rFonts w:ascii="Arial" w:cs="Arial" w:eastAsia="Arial" w:hAnsi="Arial"/>
          <w:b w:val="false"/>
          <w:bCs w:val="false"/>
          <w:sz w:val="21"/>
          <w:szCs w:val="21"/>
          <w:rtl/>
        </w:rPr>
        <w:t xml:space="preserve">شاشات M0 بعد S0 (P1، تُفصَّل لاحقًا): SCR-PLT-17 Expiry alert rules (صف 10، S1)، وSCR-PLT-18 Export and retention (صف 12، S5). وشاشات الصفوف 13 إلى 26 تأخذ SCR-ORG-nn وSCR-PTY-nn في تحديث S1 لهذه الوثيقة.</w:t>
      </w:r>
    </w:p>
    <w:p>
      <w:pPr>
        <w:pStyle w:val="Heading2"/>
        <w:bidi/>
      </w:pPr>
      <w:bookmarkStart w:name="_sec465" w:id="465"/>
      <w:r>
        <w:rPr>
          <w:rFonts w:ascii="Arial" w:cs="Arial" w:eastAsia="Arial" w:hAnsi="Arial"/>
          <w:b/>
          <w:bCs/>
          <w:color w:val="2B5C8A"/>
          <w:sz w:val="26"/>
          <w:szCs w:val="26"/>
          <w:rtl/>
        </w:rPr>
        <w:t xml:space="preserve">3. شاشات لوحة المشغّل في S0</w:t>
      </w:r>
      <w:bookmarkEnd w:id="4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3"/>
        <w:gridCol w:w="1403"/>
        <w:gridCol w:w="2004"/>
        <w:gridCol w:w="2248"/>
        <w:gridCol w:w="1403"/>
        <w:gridCol w:w="1403"/>
      </w:tblGrid>
      <w:tr>
        <w:trPr>
          <w:cantSplit/>
          <w:tblHeader/>
        </w:trPr>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0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sign in · دخول المشغّل</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ثم TOTP</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مشغّل</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المشتركون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الاسم، الباقة، الحالة، عدّادات المستخدمين والشركات والتخزين، نهاية التجربة؛ Create، Activate، Extend trial، Suspend، Reactivate، Close</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القراءة OPERATOR_SUPPORT</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 · AC-PLT-7، AC-PLT-6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Create tenant · إنشاء مشترك</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مع معاينة العنوان الفرعي، الاسمان، الباقة، الدولة الأم، اللغة، التوقيت، الوحدات، بريد المدير الأول</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 AC-PLT-5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(إجراء)</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details · تفاصيل المشترك</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المدير الأول، إصدارات البذور، جلسات الدعم؛ Enable module، Resend invitation، Re-seed</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 UC-PLT-07 · AC-PLT-5، AC-PLT-8</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 · المراجع العالمية</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الدول وعطلة الأسبوع، العملات، العطل، كتالوج الصلاحيات للعرض</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accounts · حسابات المشغّلين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الدور، الحالة؛ Invite، Disable، Reset MFA</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(DQ-F07-3)</w:t>
            </w:r>
          </w:p>
        </w:tc>
      </w:tr>
    </w:tbl>
    <w:p>
      <w:pPr>
        <w:bidi/>
        <w:spacing w:after="120" w:before="0"/>
      </w:pPr>
    </w:p>
    <w:p>
      <w:pPr>
        <w:bidi/>
        <w:spacing w:after="110" w:before="0" w:line="312"/>
      </w:pPr>
      <w:r>
        <w:rPr>
          <w:rFonts w:ascii="Arial" w:cs="Arial" w:eastAsia="Arial" w:hAnsi="Arial"/>
          <w:b w:val="false"/>
          <w:bCs w:val="false"/>
          <w:sz w:val="21"/>
          <w:szCs w:val="21"/>
          <w:rtl/>
        </w:rPr>
        <w:t xml:space="preserve">لا شاشة لتدوير المفاتيح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التدوير بأداة تشغيل موثّقة (UC-PLT-27، DOC-S02).</w:t>
      </w:r>
    </w:p>
    <w:p>
      <w:pPr>
        <w:pStyle w:val="Heading2"/>
        <w:bidi/>
      </w:pPr>
      <w:bookmarkStart w:name="_sec466" w:id="466"/>
      <w:r>
        <w:rPr>
          <w:rFonts w:ascii="Arial" w:cs="Arial" w:eastAsia="Arial" w:hAnsi="Arial"/>
          <w:b/>
          <w:bCs/>
          <w:color w:val="2B5C8A"/>
          <w:sz w:val="26"/>
          <w:szCs w:val="26"/>
          <w:rtl/>
        </w:rPr>
        <w:t xml:space="preserve">4. خريطة التنقل</w:t>
      </w:r>
      <w:bookmarkEnd w:id="466"/>
    </w:p>
    <w:p>
      <w:pPr>
        <w:pStyle w:val="Heading3"/>
        <w:bidi/>
      </w:pPr>
      <w:bookmarkStart w:name="_sec467" w:id="467"/>
      <w:r>
        <w:rPr>
          <w:rFonts w:ascii="Arial" w:cs="Arial" w:eastAsia="Arial" w:hAnsi="Arial"/>
          <w:b/>
          <w:bCs/>
          <w:color w:val="2B5C8A"/>
          <w:sz w:val="23"/>
          <w:szCs w:val="23"/>
          <w:rtl/>
        </w:rPr>
        <w:t xml:space="preserve">4.1 العناوين والفصل بين البوابتين</w:t>
      </w:r>
      <w:bookmarkEnd w:id="467"/>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بوابة المشترك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بصفحة دخول واحدة لكل عنوان (FR-PLT-046). العنوان غير المعروف يعرض SCR-PLT-05.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لوحة المشغّل على عنوان محجوز منفصل،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من قائمة الأسماء المحجوزة (FR-PLT-046، plat.ReservedSubdomain في db/model/10-platform.model:58)، وهي حد الثقة TB-2 في DOC-F01. جلسة المشغّل لا تصلح في بوابة مشترك ولا العكس (FR-PLT-006). القرار في DQ-F01-2 وDQ-S03-7، وشكل ملف تعريف الارتباط في DOC-S03.</w:t>
      </w:r>
    </w:p>
    <w:p>
      <w:pPr>
        <w:bidi/>
        <w:spacing w:after="60" w:before="0"/>
      </w:pPr>
    </w:p>
    <w:p>
      <w:pPr>
        <w:keepNext/>
        <w:bidi/>
        <w:spacing w:after="60" w:before="160"/>
        <w:jc w:val="center"/>
      </w:pPr>
      <w:r>
        <w:drawing>
          <wp:inline distT="0" distB="0" distL="0" distR="0">
            <wp:extent cx="6096000" cy="3971925"/>
            <wp:effectExtent t="0" r="0" b="0" l="0"/>
            <wp:docPr id="1" name="diagram-4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3971925"/>
                    </a:xfrm>
                    <a:prstGeom prst="rect">
                      <a:avLst/>
                    </a:prstGeom>
                  </pic:spPr>
                </pic:pic>
              </a:graphicData>
            </a:graphic>
          </wp:inline>
        </w:drawing>
      </w:r>
    </w:p>
    <w:p>
      <w:pPr>
        <w:keepNext/>
        <w:bidi/>
        <w:spacing w:after="60" w:before="160"/>
        <w:jc w:val="center"/>
      </w:pPr>
      <w:r>
        <w:drawing>
          <wp:inline distT="0" distB="0" distL="0" distR="0">
            <wp:extent cx="6096000" cy="3352800"/>
            <wp:effectExtent t="0" r="0" b="0" l="0"/>
            <wp:docPr id="1" name="diagram-4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3352800"/>
                    </a:xfrm>
                    <a:prstGeom prst="rect">
                      <a:avLst/>
                    </a:prstGeom>
                  </pic:spPr>
                </pic:pic>
              </a:graphicData>
            </a:graphic>
          </wp:inline>
        </w:drawing>
      </w:r>
    </w:p>
    <w:p>
      <w:pPr>
        <w:pStyle w:val="Heading3"/>
        <w:bidi/>
      </w:pPr>
      <w:bookmarkStart w:name="_sec468" w:id="468"/>
      <w:r>
        <w:rPr>
          <w:rFonts w:ascii="Arial" w:cs="Arial" w:eastAsia="Arial" w:hAnsi="Arial"/>
          <w:b/>
          <w:bCs/>
          <w:color w:val="2B5C8A"/>
          <w:sz w:val="23"/>
          <w:szCs w:val="23"/>
          <w:rtl/>
        </w:rPr>
        <w:t xml:space="preserve">4.2 قشرة بوابة المشترك</w:t>
      </w:r>
      <w:bookmarkEnd w:id="468"/>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&lt;Tenant name&gt;   Company: [All companies in my scope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[Help]  [User name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Companies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Parties      (S1)|              &lt;screen content&gt;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Institutions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Administration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Settings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Numbering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Audit log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Jobs           |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الشريط العلوي: اسم المشترك، مبدّل الشركة، المساعدة، قائمة المستخدم (My profile، Sign out).</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القائمة الجانبية تتبع اتجاه اللغة: يسار في الإنجليزية، ويمين في العربية بالخصائص المنطقية (FR-PLT-032).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شريط تنبيه دائم أعلى المحتوى في ثلاث حالات: مشترك ARCHIVED_READ_ONLY (قراءة فقط، وتُخفى أزرار الكتابة)، ومشترك SUSPENDED (السلوك رهن O-18 (erd_open_items))، وجلسة دعم من المشغّل مع وقت انتهائها (BR-PLT-017). DQ-B07-4.</w:t>
      </w:r>
    </w:p>
    <w:p>
      <w:pPr>
        <w:bidi/>
        <w:spacing w:after="60" w:before="0"/>
      </w:pPr>
    </w:p>
    <w:p>
      <w:pPr>
        <w:pStyle w:val="Heading3"/>
        <w:bidi/>
      </w:pPr>
      <w:bookmarkStart w:name="_sec469" w:id="469"/>
      <w:r>
        <w:rPr>
          <w:rFonts w:ascii="Arial" w:cs="Arial" w:eastAsia="Arial" w:hAnsi="Arial"/>
          <w:b/>
          <w:bCs/>
          <w:color w:val="2B5C8A"/>
          <w:sz w:val="23"/>
          <w:szCs w:val="23"/>
          <w:rtl/>
        </w:rPr>
        <w:t xml:space="preserve">4.3 إظهار عناصر القائمة</w:t>
      </w:r>
      <w:bookmarkEnd w:id="469"/>
    </w:p>
    <w:p>
      <w:pPr>
        <w:bidi/>
        <w:spacing w:after="110" w:before="0" w:line="312"/>
      </w:pPr>
      <w:r>
        <w:rPr>
          <w:rFonts w:ascii="Arial" w:cs="Arial" w:eastAsia="Arial" w:hAnsi="Arial"/>
          <w:b w:val="false"/>
          <w:bCs w:val="false"/>
          <w:sz w:val="21"/>
          <w:szCs w:val="21"/>
          <w:rtl/>
        </w:rPr>
        <w:t xml:space="preserve">يظهر العنصر إذا تحقق الشرطان معًا: وحدته مفعّلة في plat.TenantModule ويقرؤها التطبيق من العرض plat.v_TenantModule (db/static/025_tenant_views.sql:22)، والمستخدم يملك صلاحية العرض باتحاد أدواره (BR-PLT-007). الوحدة المعطّلة تختفي ويعيد الخادم 403 (FR-PLT-003).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40"/>
        <w:gridCol w:w="1617"/>
        <w:gridCol w:w="1940"/>
        <w:gridCol w:w="3236"/>
        <w:gridCol w:w="1131"/>
      </w:tblGrid>
      <w:tr>
        <w:trPr>
          <w:cantSplit/>
          <w:tblHeader/>
        </w:trPr>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عنصر القائمة</w:t>
            </w:r>
          </w:p>
        </w:tc>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ModuleCode</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 اللازمة للظهور</w:t>
            </w:r>
          </w:p>
        </w:tc>
        <w:tc>
          <w:tcPr>
            <w:tcW w:type="dxa" w:w="1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الرئيسية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والصلاحيات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الأمان والإعدادات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 · Accounts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المالية · الحسابات البنكية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والتعهدات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‎req.view.own‎</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Letters of credit</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أو LC_SALES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‎lc.view.all‎</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S4</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مجموعة Administration تظهر إن ظهر عنصر واحد منها على الأقل.</w:t>
      </w:r>
    </w:p>
    <w:p>
      <w:pPr>
        <w:pStyle w:val="Heading3"/>
        <w:bidi/>
      </w:pPr>
      <w:bookmarkStart w:name="_sec470" w:id="470"/>
      <w:r>
        <w:rPr>
          <w:rFonts w:ascii="Arial" w:cs="Arial" w:eastAsia="Arial" w:hAnsi="Arial"/>
          <w:b/>
          <w:bCs/>
          <w:color w:val="2B5C8A"/>
          <w:sz w:val="23"/>
          <w:szCs w:val="23"/>
          <w:rtl/>
        </w:rPr>
        <w:t xml:space="preserve">4.4 مبدّل الشركة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(DQ-B07-1)</w:t>
      </w:r>
      <w:bookmarkEnd w:id="470"/>
    </w:p>
    <w:p>
      <w:pPr>
        <w:pStyle w:val="ListParagraph"/>
        <w:numPr>
          <w:ilvl w:val="0"/>
          <w:numId w:val="2"/>
        </w:numPr>
        <w:bidi/>
        <w:spacing w:after="70" w:before="0" w:line="300"/>
      </w:pPr>
      <w:r>
        <w:rPr>
          <w:rFonts w:ascii="Arial" w:cs="Arial" w:eastAsia="Arial" w:hAnsi="Arial"/>
          <w:b w:val="false"/>
          <w:bCs w:val="false"/>
          <w:sz w:val="21"/>
          <w:szCs w:val="21"/>
          <w:rtl/>
        </w:rPr>
        <w:t xml:space="preserve">يعرض «All companies in my scope» ثم شركات النطاق الفعلي للمستخدم (sec.UserCompanyScope، أو كل الشركات إن كان النمط ALL).</w:t>
      </w:r>
    </w:p>
    <w:p>
      <w:pPr>
        <w:pStyle w:val="ListParagraph"/>
        <w:numPr>
          <w:ilvl w:val="0"/>
          <w:numId w:val="2"/>
        </w:numPr>
        <w:bidi/>
        <w:spacing w:after="70" w:before="0" w:line="300"/>
      </w:pPr>
      <w:r>
        <w:rPr>
          <w:rFonts w:ascii="Arial" w:cs="Arial" w:eastAsia="Arial" w:hAnsi="Arial"/>
          <w:b w:val="false"/>
          <w:bCs w:val="false"/>
          <w:sz w:val="21"/>
          <w:szCs w:val="21"/>
          <w:rtl/>
        </w:rPr>
        <w:t xml:space="preserve">يضيّق القوائم واللوحات إلى شركة واحدة، ولا يوسّع النطاق أبدًا؛ الخادم يطبق النطاق في كل طلب (FR-PLT-020).</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يغيّر الجلسة ولا ربط سياق المشترك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يُخفى في S0 لأن الشركات تبدأ في S1، ويُعرض اسمًا ثابتًا إن كان في النطاق شركة واحدة.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الاختيار يُحفظ في المتصفح للراحة فقط، وليس ضابطًا أمنيًا.</w:t>
      </w:r>
    </w:p>
    <w:p>
      <w:pPr>
        <w:bidi/>
        <w:spacing w:after="60" w:before="0"/>
      </w:pPr>
    </w:p>
    <w:p>
      <w:pPr>
        <w:pStyle w:val="Heading2"/>
        <w:bidi/>
      </w:pPr>
      <w:bookmarkStart w:name="_sec471" w:id="471"/>
      <w:r>
        <w:rPr>
          <w:rFonts w:ascii="Arial" w:cs="Arial" w:eastAsia="Arial" w:hAnsi="Arial"/>
          <w:b/>
          <w:bCs/>
          <w:color w:val="2B5C8A"/>
          <w:sz w:val="26"/>
          <w:szCs w:val="26"/>
          <w:rtl/>
        </w:rPr>
        <w:t xml:space="preserve">5. النماذج الأولية منخفضة الدقة</w:t>
      </w:r>
      <w:bookmarkEnd w:id="471"/>
    </w:p>
    <w:p>
      <w:pPr>
        <w:bidi/>
        <w:spacing w:after="110" w:before="0" w:line="312"/>
      </w:pPr>
      <w:r>
        <w:rPr>
          <w:rFonts w:ascii="Arial" w:cs="Arial" w:eastAsia="Arial" w:hAnsi="Arial"/>
          <w:b w:val="false"/>
          <w:bCs w:val="false"/>
          <w:sz w:val="21"/>
          <w:szCs w:val="21"/>
          <w:rtl/>
        </w:rPr>
        <w:t xml:space="preserve">الأسماء والعناوين في الأمثلة افتراضية.</w:t>
      </w:r>
    </w:p>
    <w:p>
      <w:pPr>
        <w:pStyle w:val="Heading3"/>
        <w:bidi/>
      </w:pPr>
      <w:bookmarkStart w:name="_sec472" w:id="472"/>
      <w:r>
        <w:rPr>
          <w:rFonts w:ascii="Arial" w:cs="Arial" w:eastAsia="Arial" w:hAnsi="Arial"/>
          <w:b/>
          <w:bCs/>
          <w:color w:val="2B5C8A"/>
          <w:sz w:val="23"/>
          <w:szCs w:val="23"/>
          <w:rtl/>
        </w:rPr>
        <w:t xml:space="preserve">5.1 الدخول (SCR-PLT-01)</w:t>
      </w:r>
      <w:bookmarkEnd w:id="47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Sign in to &lt;Tenant name&gt;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[__________________________________________________]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 [Show]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Sign in ]                           Forgot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Invalid email or password.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72"/>
        <w:gridCol w:w="5192"/>
      </w:tblGrid>
      <w:tr>
        <w:trPr>
          <w:cantSplit/>
          <w:tblHeader/>
        </w:trPr>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 كلمة المرور</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Forgot password?</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نسيت كلمة المرور؟</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r>
    </w:tbl>
    <w:p>
      <w:pPr>
        <w:bidi/>
        <w:spacing w:after="120" w:before="0"/>
      </w:pPr>
    </w:p>
    <w:p>
      <w:pPr>
        <w:bidi/>
        <w:spacing w:after="110" w:before="0" w:line="312"/>
      </w:pPr>
      <w:r>
        <w:rPr>
          <w:rFonts w:ascii="Arial" w:cs="Arial" w:eastAsia="Arial" w:hAnsi="Arial"/>
          <w:b w:val="false"/>
          <w:bCs w:val="false"/>
          <w:sz w:val="21"/>
          <w:szCs w:val="21"/>
          <w:rtl/>
        </w:rPr>
        <w:t xml:space="preserve">رسالة الخطأ واحدة لكل فشل، ومنه الحساب المقفل والبريد غير المسجّل (FR-PLT-012، الخطأ 50005 في db/static/030_session_context.sql:140). لا تظهر عبارة «الحساب مقفل» في هذه الشاشة.</w:t>
      </w:r>
    </w:p>
    <w:p>
      <w:pPr>
        <w:pStyle w:val="Heading3"/>
        <w:bidi/>
      </w:pPr>
      <w:bookmarkStart w:name="_sec473" w:id="473"/>
      <w:r>
        <w:rPr>
          <w:rFonts w:ascii="Arial" w:cs="Arial" w:eastAsia="Arial" w:hAnsi="Arial"/>
          <w:b/>
          <w:bCs/>
          <w:color w:val="2B5C8A"/>
          <w:sz w:val="23"/>
          <w:szCs w:val="23"/>
          <w:rtl/>
        </w:rPr>
        <w:t xml:space="preserve">5.2 التحقق بخطوتين (SCR-PLT-02)</w:t>
      </w:r>
      <w:bookmarkEnd w:id="473"/>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Two-step verification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Enter the 6-digit code from your authenticator app.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Verification code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_ _ _ _ _ _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 a recovery code instead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Back to sign 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mode: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[______________]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Each code works once. Codes left after use are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a recovery code instead</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رمز استرداد بدلًا من ذلك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r>
    </w:tbl>
    <w:p>
      <w:pPr>
        <w:bidi/>
        <w:spacing w:after="120" w:before="0"/>
      </w:pPr>
    </w:p>
    <w:p>
      <w:pPr>
        <w:pStyle w:val="Heading3"/>
        <w:bidi/>
      </w:pPr>
      <w:bookmarkStart w:name="_sec474" w:id="474"/>
      <w:r>
        <w:rPr>
          <w:rFonts w:ascii="Arial" w:cs="Arial" w:eastAsia="Arial" w:hAnsi="Arial"/>
          <w:b/>
          <w:bCs/>
          <w:color w:val="2B5C8A"/>
          <w:sz w:val="23"/>
          <w:szCs w:val="23"/>
          <w:rtl/>
        </w:rPr>
        <w:t xml:space="preserve">5.3 قائمة المستخدمين (SCR-PLT-07)</w:t>
      </w:r>
      <w:bookmarkEnd w:id="474"/>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Invite user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name or email___]  Status [All v]  Role [All v]  Dept [All v]|</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         | Email            | Status   | Roles    | Last sign-in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One     | u1@example.com   | Active   | TM       | 2026-10-11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Two     | u2@example.com   | Locked   | TE       | 2026-10-09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Three   | u3@example.com   | Invited  | TA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Disable | Unlock | Reset MFA | End sessions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Showing 1-3 of 3                                         &lt; 1 &gt;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298"/>
        <w:gridCol w:w="4566"/>
      </w:tblGrid>
      <w:tr>
        <w:trPr>
          <w:cantSplit/>
          <w:tblHeader/>
        </w:trPr>
        <w:tc>
          <w:tcPr>
            <w:tcW w:type="dxa" w:w="52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 user</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مستخدم</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Invited · Active · Locked · Disabled · Archived</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 sign-in</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دخول</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Unlock · Reset MFA · End sessions</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القفل · إعادة تعيين MFA · إنهاء الجلسات</w:t>
            </w:r>
          </w:p>
        </w:tc>
      </w:tr>
    </w:tbl>
    <w:p>
      <w:pPr>
        <w:bidi/>
        <w:spacing w:after="120" w:before="0"/>
      </w:pPr>
    </w:p>
    <w:p>
      <w:pPr>
        <w:bidi/>
        <w:spacing w:after="110" w:before="0" w:line="312"/>
      </w:pPr>
      <w:r>
        <w:rPr>
          <w:rFonts w:ascii="Arial" w:cs="Arial" w:eastAsia="Arial" w:hAnsi="Arial"/>
          <w:b w:val="false"/>
          <w:bCs w:val="false"/>
          <w:sz w:val="21"/>
          <w:szCs w:val="21"/>
          <w:rtl/>
        </w:rPr>
        <w:t xml:space="preserve">Disable وReset MFA يطلبان سببًا وتأكيدًا (UC-PLT-13). تعطيل آخر مدير حساب فعّال يُرفض برسالة واضحة.</w:t>
      </w:r>
    </w:p>
    <w:p>
      <w:pPr>
        <w:pStyle w:val="Heading3"/>
        <w:bidi/>
      </w:pPr>
      <w:bookmarkStart w:name="_sec475" w:id="475"/>
      <w:r>
        <w:rPr>
          <w:rFonts w:ascii="Arial" w:cs="Arial" w:eastAsia="Arial" w:hAnsi="Arial"/>
          <w:b/>
          <w:bCs/>
          <w:color w:val="2B5C8A"/>
          <w:sz w:val="23"/>
          <w:szCs w:val="23"/>
          <w:rtl/>
        </w:rPr>
        <w:t xml:space="preserve">5.4 بطاقة المستخدم: تبويب الأدوار (SCR-PLT-08)</w:t>
      </w:r>
      <w:bookmarkEnd w:id="475"/>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&lt; Users    User Two (u2@example.com)               Status: Locked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[Unlock] [Reset MFA] [End sessions] [Disable]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 Roles | Company scope | Sessions | Activity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 Treasury employee (TE)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Treasury manager (TM)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Facilities officer (FO)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Tenant administrator (TA)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Auditor (AU)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Effective permissions = union of roles            [View list]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Save ]  [ Cancel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tab: Display name (EN), Display name (AR), Department,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Line manager, Preferred language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r>
    </w:tbl>
    <w:p>
      <w:pPr>
        <w:bidi/>
        <w:spacing w:after="120" w:before="0"/>
      </w:pPr>
    </w:p>
    <w:p>
      <w:pPr>
        <w:bidi/>
        <w:spacing w:after="110" w:before="0" w:line="312"/>
      </w:pPr>
      <w:r>
        <w:rPr>
          <w:rFonts w:ascii="Arial" w:cs="Arial" w:eastAsia="Arial" w:hAnsi="Arial"/>
          <w:b w:val="false"/>
          <w:bCs w:val="false"/>
          <w:sz w:val="21"/>
          <w:szCs w:val="21"/>
          <w:rtl/>
        </w:rPr>
        <w:t xml:space="preserve">إسناد TM أو FO يطلب تأكيدًا ثانيًا ويُدقَّق بشدة عالية (UC-PLT-14).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لا تُمنح هنا لأي دور آخر (BR-PLT-019).</w:t>
      </w:r>
    </w:p>
    <w:p>
      <w:pPr>
        <w:pStyle w:val="Heading3"/>
        <w:bidi/>
      </w:pPr>
      <w:bookmarkStart w:name="_sec476" w:id="476"/>
      <w:r>
        <w:rPr>
          <w:rFonts w:ascii="Arial" w:cs="Arial" w:eastAsia="Arial" w:hAnsi="Arial"/>
          <w:b/>
          <w:bCs/>
          <w:color w:val="2B5C8A"/>
          <w:sz w:val="23"/>
          <w:szCs w:val="23"/>
          <w:rtl/>
        </w:rPr>
        <w:t xml:space="preserve">5.5 قائمة المشتركين في لوحة المشغّل (SCR-PLT-52)</w:t>
      </w:r>
      <w:bookmarkEnd w:id="476"/>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Operator console                    [Operator v] [Sign out]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                                         [ Create tenant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code or name___]  Status [All v]  Plan [All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 Name     | Plan   | Status    | Users  | Cos | Trial ends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demo-a  | Demo A   | Plan 1 | Trial     | 4      | 2   | 2026-11-09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demo-b  | Demo B   | Plan 2 | Active    | 46 (!) | 9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demo-c  | Demo C   | Plan 1 | Suspended | 3      | 1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Activate | Extend trial | Suspend | Reactivate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Close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soft limit at 90% or more. No business data is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26"/>
        <w:gridCol w:w="4438"/>
      </w:tblGrid>
      <w:tr>
        <w:trPr>
          <w:cantSplit/>
          <w:tblHeader/>
        </w:trPr>
        <w:tc>
          <w:tcPr>
            <w:tcW w:type="dxa" w:w="5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Create tenant</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 · إنشاء مشترك</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 · Suspend · Reactivate · Close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 تعليق · إعادة تفعيل · إغلاق</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Cos (Companies)</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r>
    </w:tbl>
    <w:p>
      <w:pPr>
        <w:bidi/>
        <w:spacing w:after="120" w:before="0"/>
      </w:pPr>
    </w:p>
    <w:p>
      <w:pPr>
        <w:bidi/>
        <w:spacing w:after="110" w:before="0" w:line="312"/>
      </w:pPr>
      <w:r>
        <w:rPr>
          <w:rFonts w:ascii="Arial" w:cs="Arial" w:eastAsia="Arial" w:hAnsi="Arial"/>
          <w:b w:val="false"/>
          <w:bCs w:val="false"/>
          <w:sz w:val="21"/>
          <w:szCs w:val="21"/>
          <w:rtl/>
        </w:rPr>
        <w:t xml:space="preserve">Suspend يطلب سببًا (db/model/10-platform.model:53). العدّادات تحتاج إجراء تجميع مُراجَعًا لأن tp_platform لا يقرأ جداول المشترك (UC-PLT-05).</w:t>
      </w:r>
    </w:p>
    <w:p>
      <w:pPr>
        <w:pStyle w:val="Heading2"/>
        <w:bidi/>
      </w:pPr>
      <w:bookmarkStart w:name="_sec477" w:id="477"/>
      <w:r>
        <w:rPr>
          <w:rFonts w:ascii="Arial" w:cs="Arial" w:eastAsia="Arial" w:hAnsi="Arial"/>
          <w:b/>
          <w:bCs/>
          <w:color w:val="2B5C8A"/>
          <w:sz w:val="26"/>
          <w:szCs w:val="26"/>
          <w:rtl/>
        </w:rPr>
        <w:t xml:space="preserve">6. قواعد مشتركة للشاشات</w:t>
      </w:r>
      <w:bookmarkEnd w:id="477"/>
    </w:p>
    <w:p>
      <w:pPr>
        <w:pStyle w:val="ListParagraph"/>
        <w:numPr>
          <w:ilvl w:val="0"/>
          <w:numId w:val="2"/>
        </w:numPr>
        <w:bidi/>
        <w:spacing w:after="70" w:before="0" w:line="300"/>
      </w:pPr>
      <w:r>
        <w:rPr>
          <w:rFonts w:ascii="Arial" w:cs="Arial" w:eastAsia="Arial" w:hAnsi="Arial"/>
          <w:b w:val="false"/>
          <w:bCs w:val="false"/>
          <w:sz w:val="21"/>
          <w:szCs w:val="21"/>
          <w:rtl/>
        </w:rPr>
        <w:t xml:space="preserve">كل نص مرئي من ملف موارد بمفتاح إنجليزي؛ لا نص ثابت في الكود (FR-PLT-032). اختبار آلي يبدّل إلى RTL ولا يكسر أي صفحة.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الأرقام الغربية افتراضيًا، وتفضيل المستخدم يغيّر العرض لا التخزين (FR-PLT-034). التاريخ الهجري يُعرض بحسب Tenant.CalendarDisplay (db/model/10-platform.model:41).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الأفعال الحساسة بتأكيد مضاعف، والتصدير الحساس بإعادة مصادقة (FR-PLT-014).</w:t>
      </w:r>
    </w:p>
    <w:p>
      <w:pPr>
        <w:pStyle w:val="ListParagraph"/>
        <w:numPr>
          <w:ilvl w:val="0"/>
          <w:numId w:val="2"/>
        </w:numPr>
        <w:bidi/>
        <w:spacing w:after="70" w:before="0" w:line="300"/>
      </w:pPr>
      <w:r>
        <w:rPr>
          <w:rFonts w:ascii="Arial" w:cs="Arial" w:eastAsia="Arial" w:hAnsi="Arial"/>
          <w:b w:val="false"/>
          <w:bCs w:val="false"/>
          <w:sz w:val="21"/>
          <w:szCs w:val="21"/>
          <w:rtl/>
        </w:rPr>
        <w:t xml:space="preserve">خانة الصلاحية المقفلة معطّلة مع سبب: «Locked by the platform to TM and FO»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الأخطاء بنموذج DOC-B04؛ وبلا صلاحية 403، وخارج النطاق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المفاتيح وقارئ الشاشة مدعومان (docs/10-detailed-analysis/00-overview-and-cross-cutting.md:172).</w:t>
      </w:r>
    </w:p>
    <w:p>
      <w:pPr>
        <w:bidi/>
        <w:spacing w:after="60" w:before="0"/>
      </w:pPr>
    </w:p>
    <w:p>
      <w:pPr>
        <w:pStyle w:val="Heading2"/>
        <w:bidi/>
      </w:pPr>
      <w:bookmarkStart w:name="_sec478" w:id="478"/>
      <w:r>
        <w:rPr>
          <w:rFonts w:ascii="Arial" w:cs="Arial" w:eastAsia="Arial" w:hAnsi="Arial"/>
          <w:b/>
          <w:bCs/>
          <w:color w:val="2B5C8A"/>
          <w:sz w:val="26"/>
          <w:szCs w:val="26"/>
          <w:rtl/>
        </w:rPr>
        <w:t xml:space="preserve">7. القرارات المطلوبة</w:t>
      </w:r>
      <w:bookmarkEnd w:id="4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15"/>
        <w:gridCol w:w="1715"/>
        <w:gridCol w:w="3432"/>
        <w:gridCol w:w="1501"/>
        <w:gridCol w:w="1501"/>
      </w:tblGrid>
      <w:tr>
        <w:trPr>
          <w:cantSplit/>
          <w:tblHeader/>
        </w:trPr>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تضييق فقط، و«All companies in my scope» افتراضيًا، ومخفي في S0</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UX</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DQ-B07-2</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اصطلاح ترقيم الشاشات</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إلى 49 للبوابة، و51 إلى 99 للوحة المشغّل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DQ-B07-3</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 الشاشات الجديدة إلى §7.1 في 10-m0-m1</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 SCR-PLT-04، 05، 06، 14، 15، 16، 51، 53، 56</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S0</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يُعرض دائمًا، والسلوك في SUSPENDED بعد حسم O-18 (erd_open_items)</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pStyle w:val="Heading2"/>
        <w:bidi/>
      </w:pPr>
      <w:bookmarkStart w:name="_sec479" w:id="479"/>
      <w:r>
        <w:rPr>
          <w:rFonts w:ascii="Arial" w:cs="Arial" w:eastAsia="Arial" w:hAnsi="Arial"/>
          <w:b/>
          <w:bCs/>
          <w:color w:val="2B5C8A"/>
          <w:sz w:val="26"/>
          <w:szCs w:val="26"/>
          <w:rtl/>
        </w:rPr>
        <w:t xml:space="preserve">8. تعارضات وفجوات في المصادر</w:t>
      </w:r>
      <w:bookmarkEnd w:id="479"/>
    </w:p>
    <w:p>
      <w:pPr>
        <w:pStyle w:val="ListParagraph"/>
        <w:numPr>
          <w:ilvl w:val="0"/>
          <w:numId w:val="67"/>
        </w:numPr>
        <w:bidi/>
        <w:spacing w:after="70" w:before="0" w:line="300"/>
      </w:pPr>
      <w:r>
        <w:rPr>
          <w:rFonts w:ascii="Arial" w:cs="Arial" w:eastAsia="Arial" w:hAnsi="Arial"/>
          <w:b w:val="false"/>
          <w:bCs w:val="false"/>
          <w:sz w:val="21"/>
          <w:szCs w:val="21"/>
          <w:rtl/>
        </w:rPr>
        <w:t xml:space="preserve">المعمارية في 00 ترسم «واجهة ويب RTL عربي/إنجليزي» (docs/10-detailed-analysis/00-overview-and-cross-cutting.md:107)، وهدف الوصول «عربية RTL كاملة» (:172)، والخطوة التالية «تصميم الواجهات (RTL)» (:353)؛ وكلها تخالف FR-PLT-032 (الإنجليزية LTR أولًا) وقرار 2026-10-10 (:320).</w:t>
      </w:r>
    </w:p>
    <w:p>
      <w:pPr>
        <w:pStyle w:val="ListParagraph"/>
        <w:numPr>
          <w:ilvl w:val="0"/>
          <w:numId w:val="67"/>
        </w:numPr>
        <w:bidi/>
        <w:spacing w:after="70" w:before="0" w:line="300"/>
      </w:pPr>
      <w:r>
        <w:rPr>
          <w:rFonts w:ascii="Arial" w:cs="Arial" w:eastAsia="Arial" w:hAnsi="Arial"/>
          <w:b w:val="false"/>
          <w:bCs w:val="false"/>
          <w:sz w:val="21"/>
          <w:szCs w:val="21"/>
          <w:rtl/>
        </w:rPr>
        <w:t xml:space="preserve">افتراض Q-PLT-05 في 00 «عربية كاملة؛ الإنجليزية للأسماء والمطبوعات فقط» (docs/10-detailed-analysis/00-overview-and-cross-cutting.md:303) قديم، والقرار في :320.</w:t>
      </w:r>
    </w:p>
    <w:p>
      <w:pPr>
        <w:pStyle w:val="ListParagraph"/>
        <w:numPr>
          <w:ilvl w:val="0"/>
          <w:numId w:val="67"/>
        </w:numPr>
        <w:bidi/>
        <w:spacing w:after="70" w:before="0" w:line="300"/>
      </w:pPr>
      <w:r>
        <w:rPr>
          <w:rFonts w:ascii="Arial" w:cs="Arial" w:eastAsia="Arial" w:hAnsi="Arial"/>
          <w:b w:val="false"/>
          <w:bCs w:val="false"/>
          <w:sz w:val="21"/>
          <w:szCs w:val="21"/>
          <w:rtl/>
        </w:rPr>
        <w:t xml:space="preserve">§7.1 بلا شاشات لقبول الدعوة وتسجيل MFA ودخول المشغّل وحسابات المشغّلين والمهام (docs/10-detailed-analysis/10-m0-m1-platform-organization.md:371-398).</w:t>
      </w:r>
    </w:p>
    <w:p>
      <w:pPr>
        <w:pStyle w:val="ListParagraph"/>
        <w:numPr>
          <w:ilvl w:val="0"/>
          <w:numId w:val="67"/>
        </w:numPr>
        <w:bidi/>
        <w:spacing w:after="70" w:before="0" w:line="300"/>
      </w:pPr>
      <w:r>
        <w:rPr>
          <w:rFonts w:ascii="Arial" w:cs="Arial" w:eastAsia="Arial" w:hAnsi="Arial"/>
          <w:b w:val="false"/>
          <w:bCs w:val="false"/>
          <w:sz w:val="21"/>
          <w:szCs w:val="21"/>
          <w:rtl/>
        </w:rPr>
        <w:t xml:space="preserve">نمط النطاق الافتراضي SELECTED (db/model/10-platform.model:119)، ولا شركات في S0، فشاشة النطاق ومبدّل الشركة بلا محتوى في S0 (DQ-F07-2).</w:t>
      </w:r>
    </w:p>
    <w:p>
      <w:pPr>
        <w:pStyle w:val="ListParagraph"/>
        <w:numPr>
          <w:ilvl w:val="0"/>
          <w:numId w:val="67"/>
        </w:numPr>
        <w:bidi/>
        <w:spacing w:after="70" w:before="0" w:line="300"/>
      </w:pPr>
      <w:r>
        <w:rPr>
          <w:rFonts w:ascii="Arial" w:cs="Arial" w:eastAsia="Arial" w:hAnsi="Arial"/>
          <w:b w:val="false"/>
          <w:bCs w:val="false"/>
          <w:sz w:val="21"/>
          <w:szCs w:val="21"/>
          <w:rtl/>
        </w:rPr>
        <w:t xml:space="preserve">عدّادات قائمة المشتركين تحتاج بيانات المشترك، وtp_platform بلا وصول إليها (docs/20-database-design.md:24).</w:t>
      </w:r>
    </w:p>
    <w:p>
      <w:pPr>
        <w:bidi/>
        <w:spacing w:after="60" w:before="0"/>
      </w:pPr>
    </w:p>
    <w:p>
      <w:pPr>
        <w:pStyle w:val="Heading2"/>
        <w:bidi/>
      </w:pPr>
      <w:bookmarkStart w:name="_sec480" w:id="480"/>
      <w:r>
        <w:rPr>
          <w:rFonts w:ascii="Arial" w:cs="Arial" w:eastAsia="Arial" w:hAnsi="Arial"/>
          <w:b/>
          <w:bCs/>
          <w:color w:val="2B5C8A"/>
          <w:sz w:val="26"/>
          <w:szCs w:val="26"/>
          <w:rtl/>
        </w:rPr>
        <w:t xml:space="preserve">9. التتبع</w:t>
      </w:r>
      <w:bookmarkEnd w:id="4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58"/>
        <w:gridCol w:w="2144"/>
        <w:gridCol w:w="3218"/>
        <w:gridCol w:w="2144"/>
      </w:tblGrid>
      <w:tr>
        <w:trPr>
          <w:cantSplit/>
          <w:tblHeader/>
        </w:trPr>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02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FR-PLT-012، FR-PLT-046، BR-PLT-005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FR-PLT-011، BR-PLT-006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13، 14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FR-PLT-018، FR-PLT-019، BR-PLT-008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AC-PLT-12، AC-PLT-2</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FR-PLT-018، FR-PLT-019، BR-PLT-019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BR-PLT-007</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FR-PLT-007، BR-PLT-018</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 AC-PLT-8</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 BR-PLT-010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 FR-PLT-032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FR-PLT-027…030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 53، 54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03، 04، 05</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FR-PLT-001…005، FR-PLT-008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 AC-PLT-6، 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FR-PLT-020، FR-PLT-032، FR-PLT-046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AC-PLT-21</w:t>
            </w:r>
          </w:p>
        </w:tc>
      </w:tr>
    </w:tbl>
    <w:p>
      <w:pPr>
        <w:bidi/>
        <w:spacing w:after="120" w:before="0"/>
      </w:pPr>
    </w:p>
    <w:p>
      <w:pPr>
        <w:pStyle w:val="Heading1"/>
        <w:bidi/>
      </w:pPr>
      <w:bookmarkStart w:name="_sec481" w:id="481"/>
      <w:r>
        <w:rPr>
          <w:rFonts w:ascii="Arial" w:cs="Arial" w:eastAsia="Arial" w:hAnsi="Arial"/>
          <w:b/>
          <w:bCs/>
          <w:color w:val="1F3A5F"/>
          <w:sz w:val="32"/>
          <w:szCs w:val="32"/>
          <w:rtl/>
        </w:rPr>
        <w:t xml:space="preserve">DOC-B09 — مصفوفة المسؤوليات وسجل ملكية القرارات</w:t>
      </w:r>
      <w:bookmarkEnd w:id="4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مع مدير الخزينة لدى العميل بصفته صاحب القرار (docs/30-readiness-documents.md:55)</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إلى O-24 (erd_open_items)، O-1 إلى O-15 (20-database-design)، X-SEC-7، Q-FAC-08، Q-CAT-03، الأسئلة الـ155</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وثائق P0 في السجل؛ DOC-B04 وDOC-B05 للقرارات التي تثيرها</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 tools/dbgen/erd_open_items.py، docs/20-database-design.md، docs/10-detailed-analysis/00-overview-and-cross-cutting.md، 90-consolidated-open-questions.md، 91-requirements-index.md، tools/gen_indexes.py، docs/adr/0001-schema-work-on-linux.md، docs/adr/0002-login-and-session-bound-context.md</w:t>
            </w:r>
          </w:p>
        </w:tc>
      </w:tr>
    </w:tbl>
    <w:p>
      <w:pPr>
        <w:bidi/>
        <w:spacing w:after="120" w:before="0"/>
      </w:pPr>
    </w:p>
    <w:p>
      <w:pPr>
        <w:pStyle w:val="Heading2"/>
        <w:bidi/>
      </w:pPr>
      <w:bookmarkStart w:name="_sec482" w:id="482"/>
      <w:r>
        <w:rPr>
          <w:rFonts w:ascii="Arial" w:cs="Arial" w:eastAsia="Arial" w:hAnsi="Arial"/>
          <w:b/>
          <w:bCs/>
          <w:color w:val="2B5C8A"/>
          <w:sz w:val="26"/>
          <w:szCs w:val="26"/>
          <w:rtl/>
        </w:rPr>
        <w:t xml:space="preserve">1. الغرض والنطاق</w:t>
      </w:r>
      <w:bookmarkEnd w:id="482"/>
    </w:p>
    <w:p>
      <w:pPr>
        <w:bidi/>
        <w:spacing w:after="110" w:before="0" w:line="312"/>
      </w:pPr>
      <w:r>
        <w:rPr>
          <w:rFonts w:ascii="Arial" w:cs="Arial" w:eastAsia="Arial" w:hAnsi="Arial"/>
          <w:b w:val="false"/>
          <w:bCs w:val="false"/>
          <w:sz w:val="21"/>
          <w:szCs w:val="21"/>
          <w:rtl/>
        </w:rPr>
        <w:t xml:space="preserve">تحدد الوثيقة لكل وثيقة P0 ولكل قرار مفتوح: من يعتمد (A)، ومن ينفّذ (R)، ومن يُستشار (C)، ومن يُبلَّغ (I)، ومتى يلزم القرار، وحالته. وتحدد بوابة S0: القرارات التي يجب إقفالها قبل بدء الشريحة. وتقترح عمود مالك لسجل الأسئلة الـ155.</w:t>
      </w:r>
    </w:p>
    <w:p>
      <w:pPr>
        <w:bidi/>
        <w:spacing w:after="110" w:before="0" w:line="312"/>
      </w:pPr>
      <w:r>
        <w:rPr>
          <w:rFonts w:ascii="Arial" w:cs="Arial" w:eastAsia="Arial" w:hAnsi="Arial"/>
          <w:b w:val="false"/>
          <w:bCs w:val="false"/>
          <w:sz w:val="21"/>
          <w:szCs w:val="21"/>
          <w:rtl/>
        </w:rPr>
        <w:t xml:space="preserve">الأدوار هنا أدوار لا أسماء. يجوز أن يشغل شخص واحد أكثر من دور، بشرط القاعدة في §3. سلطات الأدوار في §2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عدا سلطة OWN في قبول ADR فهي ثابتة في المصدر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Heading2"/>
        <w:bidi/>
      </w:pPr>
      <w:bookmarkStart w:name="_sec483" w:id="483"/>
      <w:r>
        <w:rPr>
          <w:rFonts w:ascii="Arial" w:cs="Arial" w:eastAsia="Arial" w:hAnsi="Arial"/>
          <w:b/>
          <w:bCs/>
          <w:color w:val="2B5C8A"/>
          <w:sz w:val="26"/>
          <w:szCs w:val="26"/>
          <w:rtl/>
        </w:rPr>
        <w:t xml:space="preserve">2. الأدوار</w:t>
      </w:r>
      <w:bookmarkEnd w:id="4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1143"/>
        <w:gridCol w:w="1398"/>
        <w:gridCol w:w="6357"/>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سلطته في القرار</w:t>
            </w:r>
          </w:p>
        </w:tc>
        <w:tc>
          <w:tcPr>
            <w:tcW w:type="dxa" w:w="6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لدى العميل</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والأولويات والمخاطر المقبولة وقبول ADR</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docs/adr/0001-schema-work-on-linux.md:3؛ docs/adr/0002-login-and-session-bound-context.md:3</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لدى العميل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العمل الخزينية والكتالوجات المصرفية</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00-overview…:60؛ docs/30-readiness-documents.md:55</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الأمن، وقبول المخاطر التقنية المنخفضة والمتوسطة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DOC-S01 إلى DOC-S06</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المعمارية والعقود بين الطبقات</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DOC-F01، DOC-S03، DOC-B03</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والمخطط والصلاحيات داخل القاعدة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DOC-F04، DOC-S08، DOC-B05</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والتشغيل</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والنشر والخوادم والنسخ</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DOC-S05، DOC-S09، DOC-B11</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استراتيجية الاختبار وبوابات الخروج</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DOC-B01</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القرارات ومهله ومتابعته والتصعيد</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DOC-B09</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 ومسؤول حماية البيانات</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 والاحتفاظ والإقامة والمحتوى القانوني</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DOC-S07</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(دور مساند)</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صياغة المقترحات والقواعد ومعايير القبول</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DOC-F07، DOC-B02، DOC-B10</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والواجهات البرمجية (دور مساند)</w:t>
            </w:r>
          </w:p>
        </w:tc>
        <w:tc>
          <w:tcPr>
            <w:tcW w:type="dxa" w:w="1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الواجهة وتنفيذ الخلفية</w:t>
            </w:r>
          </w:p>
        </w:tc>
        <w:tc>
          <w:tcPr>
            <w:tcW w:type="dxa" w:w="6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DOC-B04</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تجربة المستخدم (دور مساند)</w:t>
            </w:r>
          </w:p>
        </w:tc>
        <w:tc>
          <w:tcPr>
            <w:tcW w:type="dxa" w:w="1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والتنقل</w:t>
            </w:r>
          </w:p>
        </w:tc>
        <w:tc>
          <w:tcPr>
            <w:tcW w:type="dxa" w:w="6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DOC-B07</w:t>
            </w:r>
          </w:p>
        </w:tc>
      </w:tr>
    </w:tbl>
    <w:p>
      <w:pPr>
        <w:bidi/>
        <w:spacing w:after="120" w:before="0"/>
      </w:pPr>
    </w:p>
    <w:p>
      <w:pPr>
        <w:pStyle w:val="Heading2"/>
        <w:bidi/>
      </w:pPr>
      <w:bookmarkStart w:name="_sec484" w:id="484"/>
      <w:r>
        <w:rPr>
          <w:rFonts w:ascii="Arial" w:cs="Arial" w:eastAsia="Arial" w:hAnsi="Arial"/>
          <w:b/>
          <w:bCs/>
          <w:color w:val="2B5C8A"/>
          <w:sz w:val="26"/>
          <w:szCs w:val="26"/>
          <w:rtl/>
        </w:rPr>
        <w:t xml:space="preserve">3. قواعد الملكية</w:t>
      </w:r>
      <w:bookmarkEnd w:id="484"/>
    </w:p>
    <w:p>
      <w:pPr>
        <w:pStyle w:val="ListParagraph"/>
        <w:numPr>
          <w:ilvl w:val="0"/>
          <w:numId w:val="68"/>
        </w:numPr>
        <w:bidi/>
        <w:spacing w:after="70" w:before="0" w:line="300"/>
      </w:pPr>
      <w:r>
        <w:rPr>
          <w:rFonts w:ascii="Arial" w:cs="Arial" w:eastAsia="Arial" w:hAnsi="Arial"/>
          <w:b/>
          <w:bCs/>
          <w:sz w:val="21"/>
          <w:szCs w:val="21"/>
          <w:rtl/>
        </w:rPr>
        <w:t xml:space="preserve">معتمِد واحد.</w:t>
      </w:r>
      <w:r>
        <w:rPr>
          <w:rFonts w:ascii="Arial" w:cs="Arial" w:eastAsia="Arial" w:hAnsi="Arial"/>
          <w:b w:val="false"/>
          <w:bCs w:val="false"/>
          <w:sz w:val="21"/>
          <w:szCs w:val="21"/>
          <w:rtl/>
        </w:rPr>
        <w:t xml:space="preserve"> لكل بند A واحد فقط. يجوز تعدد R وC وI.</w:t>
      </w:r>
    </w:p>
    <w:p>
      <w:pPr>
        <w:pStyle w:val="ListParagraph"/>
        <w:numPr>
          <w:ilvl w:val="0"/>
          <w:numId w:val="68"/>
        </w:numPr>
        <w:bidi/>
        <w:spacing w:after="70" w:before="0" w:line="300"/>
      </w:pPr>
      <w:r>
        <w:rPr>
          <w:rFonts w:ascii="Arial" w:cs="Arial" w:eastAsia="Arial" w:hAnsi="Arial"/>
          <w:b/>
          <w:bCs/>
          <w:sz w:val="21"/>
          <w:szCs w:val="21"/>
          <w:rtl/>
        </w:rPr>
        <w:t xml:space="preserve">لا يعتمد المرء مقترحه.</w:t>
      </w:r>
      <w:r>
        <w:rPr>
          <w:rFonts w:ascii="Arial" w:cs="Arial" w:eastAsia="Arial" w:hAnsi="Arial"/>
          <w:b w:val="false"/>
          <w:bCs w:val="false"/>
          <w:sz w:val="21"/>
          <w:szCs w:val="21"/>
          <w:rtl/>
        </w:rPr>
        <w:t xml:space="preserve"> من أعدّ المقترح (R) لا يكون معتمِده (A)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للمبدأ: «فصل المهام: المُعِدّ ≠ المعتمِد» (X-SEC-7، docs/10-detailed-analysis/00-overview-and-cross-cutting.md:142). والمبدأ نفسه في المنتج: «الموافِق غير المنشئ» (10-m0-m1…:54)، و«لا يوافق TM على طلب أنشأه» (FR-WFL-009، 13-m6…:130)، و«المُعِدّ ≠ المعتمِد دائمًا» (12-m5…:46).</w:t>
      </w:r>
    </w:p>
    <w:p>
      <w:pPr>
        <w:pStyle w:val="ListParagraph"/>
        <w:numPr>
          <w:ilvl w:val="0"/>
          <w:numId w:val="68"/>
        </w:numPr>
        <w:bidi/>
        <w:spacing w:after="70" w:before="0" w:line="300"/>
      </w:pPr>
      <w:r>
        <w:rPr>
          <w:rFonts w:ascii="Arial" w:cs="Arial" w:eastAsia="Arial" w:hAnsi="Arial"/>
          <w:b/>
          <w:bCs/>
          <w:sz w:val="21"/>
          <w:szCs w:val="21"/>
          <w:rtl/>
        </w:rPr>
        <w:t xml:space="preserve">الاستثناء مسجَّل.</w:t>
      </w:r>
      <w:r>
        <w:rPr>
          <w:rFonts w:ascii="Arial" w:cs="Arial" w:eastAsia="Arial" w:hAnsi="Arial"/>
          <w:b w:val="false"/>
          <w:bCs w:val="false"/>
          <w:sz w:val="21"/>
          <w:szCs w:val="21"/>
          <w:rtl/>
        </w:rPr>
        <w:t xml:space="preserve"> إن لم يوجد غير شخص واحد للدورين، يُسجَّل الاستثناء بسببه في سجل القرارات ويُبلَّغ OWN. هذا مطابق لإعداد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الأصل ممنوع والاستثناء مسجَّل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(BR-WFL-026، 13-m6…:257؛ FR-WFL-041، :162). ولا يُستثنى OWN من القاعدة حين يكون هو مُعِدّ المقترح: يعتمده عندئذ TRM أو SEC بحسب الموضوع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68"/>
        </w:numPr>
        <w:bidi/>
        <w:spacing w:after="70" w:before="0" w:line="300"/>
      </w:pPr>
      <w:r>
        <w:rPr>
          <w:rFonts w:ascii="Arial" w:cs="Arial" w:eastAsia="Arial" w:hAnsi="Arial"/>
          <w:b/>
          <w:bCs/>
          <w:sz w:val="21"/>
          <w:szCs w:val="21"/>
          <w:rtl/>
        </w:rPr>
        <w:t xml:space="preserve">القرار المقرَّر له سجل.</w:t>
      </w:r>
      <w:r>
        <w:rPr>
          <w:rFonts w:ascii="Arial" w:cs="Arial" w:eastAsia="Arial" w:hAnsi="Arial"/>
          <w:b w:val="false"/>
          <w:bCs w:val="false"/>
          <w:sz w:val="21"/>
          <w:szCs w:val="21"/>
          <w:rtl/>
        </w:rPr>
        <w:t xml:space="preserve"> قرار معماري في ADR تحت docs/adr. وقرار القاعدة في حالة البند في tools/dbgen/erd_open_items.py، ويسمّي الملف المنفِّذ (tools/dbgen/erd_open_items.py:4-6). وقرار الأعمال بعلامة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في §14 من مواصفة الوحدة، فينقلها المولّد إلى السجل الموحّد (tools/gen_indexes.py:8-11).</w:t>
      </w:r>
    </w:p>
    <w:p>
      <w:pPr>
        <w:pStyle w:val="ListParagraph"/>
        <w:numPr>
          <w:ilvl w:val="0"/>
          <w:numId w:val="68"/>
        </w:numPr>
        <w:bidi/>
        <w:spacing w:after="70" w:before="0" w:line="300"/>
      </w:pPr>
      <w:r>
        <w:rPr>
          <w:rFonts w:ascii="Arial" w:cs="Arial" w:eastAsia="Arial" w:hAnsi="Arial"/>
          <w:b/>
          <w:bCs/>
          <w:sz w:val="21"/>
          <w:szCs w:val="21"/>
          <w:rtl/>
        </w:rPr>
        <w:t xml:space="preserve">المهلة شريحة.</w:t>
      </w:r>
      <w:r>
        <w:rPr>
          <w:rFonts w:ascii="Arial" w:cs="Arial" w:eastAsia="Arial" w:hAnsi="Arial"/>
          <w:b w:val="false"/>
          <w:bCs w:val="false"/>
          <w:sz w:val="21"/>
          <w:szCs w:val="21"/>
          <w:rtl/>
        </w:rPr>
        <w:t xml:space="preserve"> «مطلوب قبل» هو بدء الشريحة المذكورة. البند المتأخر يُصعَّد إلى OWN. الافتراض الموصى به يسري حتى يُحسم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(90-consolidated…:3)، إلا بنود بوابة S0 فلا بداية بافتراض.</w:t>
      </w:r>
    </w:p>
    <w:p>
      <w:pPr>
        <w:pStyle w:val="ListParagraph"/>
        <w:numPr>
          <w:ilvl w:val="0"/>
          <w:numId w:val="68"/>
        </w:numPr>
        <w:bidi/>
        <w:spacing w:after="70" w:before="0" w:line="300"/>
      </w:pPr>
      <w:r>
        <w:rPr>
          <w:rFonts w:ascii="Arial" w:cs="Arial" w:eastAsia="Arial" w:hAnsi="Arial"/>
          <w:b/>
          <w:bCs/>
          <w:sz w:val="21"/>
          <w:szCs w:val="21"/>
          <w:rtl/>
        </w:rPr>
        <w:t xml:space="preserve">الترقيم المتصادم.</w:t>
      </w:r>
      <w:r>
        <w:rPr>
          <w:rFonts w:ascii="Arial" w:cs="Arial" w:eastAsia="Arial" w:hAnsi="Arial"/>
          <w:b w:val="false"/>
          <w:bCs w:val="false"/>
          <w:sz w:val="21"/>
          <w:szCs w:val="21"/>
          <w:rtl/>
        </w:rPr>
        <w:t xml:space="preserve"> يُكتب السجل دائمًا: «O-18 (erd_open_items)» أو «O-11 (20-database-design)».</w:t>
      </w:r>
    </w:p>
    <w:p>
      <w:pPr>
        <w:bidi/>
        <w:spacing w:after="60" w:before="0"/>
      </w:pPr>
    </w:p>
    <w:p>
      <w:pPr>
        <w:keepNext/>
        <w:bidi/>
        <w:spacing w:after="60" w:before="160"/>
        <w:jc w:val="center"/>
      </w:pPr>
      <w:r>
        <w:drawing>
          <wp:inline distT="0" distB="0" distL="0" distR="0">
            <wp:extent cx="6096000" cy="561975"/>
            <wp:effectExtent t="0" r="0" b="0" l="0"/>
            <wp:docPr id="1" name="diagram-4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561975"/>
                    </a:xfrm>
                    <a:prstGeom prst="rect">
                      <a:avLst/>
                    </a:prstGeom>
                  </pic:spPr>
                </pic:pic>
              </a:graphicData>
            </a:graphic>
          </wp:inline>
        </w:drawing>
      </w:r>
    </w:p>
    <w:p>
      <w:pPr>
        <w:pStyle w:val="Heading2"/>
        <w:bidi/>
      </w:pPr>
      <w:bookmarkStart w:name="_sec485" w:id="485"/>
      <w:r>
        <w:rPr>
          <w:rFonts w:ascii="Arial" w:cs="Arial" w:eastAsia="Arial" w:hAnsi="Arial"/>
          <w:b/>
          <w:bCs/>
          <w:color w:val="2B5C8A"/>
          <w:sz w:val="26"/>
          <w:szCs w:val="26"/>
          <w:rtl/>
        </w:rPr>
        <w:t xml:space="preserve">4. بوابة S0</w:t>
      </w:r>
      <w:bookmarkEnd w:id="485"/>
    </w:p>
    <w:p>
      <w:pPr>
        <w:bidi/>
        <w:spacing w:after="110" w:before="0" w:line="312"/>
      </w:pPr>
      <w:r>
        <w:rPr>
          <w:rFonts w:ascii="Arial" w:cs="Arial" w:eastAsia="Arial" w:hAnsi="Arial"/>
          <w:b w:val="false"/>
          <w:bCs w:val="false"/>
          <w:sz w:val="21"/>
          <w:szCs w:val="21"/>
          <w:rtl/>
        </w:rPr>
        <w:t xml:space="preserve">البنود التالية تُقفل قبل بدء S0. الأساس: «Start S0 once O-01, O-02 and O-07 are decided» (tools/dbgen/erd_open_items.py:101)، وترتيب السجل «قرارات أولًا» (docs/30-readiness-documents.md:445)، وعواقب ADR 0001 (docs/adr/0001-schema-work-on-linux.md:26).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8"/>
        <w:gridCol w:w="879"/>
        <w:gridCol w:w="879"/>
        <w:gridCol w:w="5656"/>
        <w:gridCol w:w="942"/>
      </w:tblGrid>
      <w:tr>
        <w:trPr>
          <w:cantSplit/>
          <w:tblHeader/>
        </w:trPr>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5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c>
          <w:tcPr>
            <w:tcW w:type="dxa" w:w="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يلزم لإغلاقه</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 كلمة المرور</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Argon2id (ADR 0002)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للبوابة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(erd_open_items) التنفيذ على SQL Server 2025</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tools/ci/db_ci.sh يمر كاملًا على حاوية SQL Server 2025 (Ubuntu 24.04) في بيئة التطوير (tools/ci/db_ci.sh:51-93)، وعلى GitHub من ../.github/workflows/treasury-db-ci.yml (جذر المستودع)، وأول تشغيل أخضر 2026-10-12 (https://github.com/thawrasy/smartlines/actions/runs/38283663041؛ tools/dbgen/erd_open_items.py:22)</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التنفيذ في CI للبوابة، ونقل تشغيل الإنتاج إلى O-23 (DQ-B09-3)</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 الأسئلة المفتوحة</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وموعد لكل سؤال، وحسم أسئلة S0 التسعة (§7.4)</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(erd_open_items) بدء الشرائح</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بقية البنود ثم قرار البدء</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 دخول المشترك المعلّق</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(أ) أو (ب)، ثم مواءمة 030 والاختبار T27</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Windows Server وفق 01 §13 «قائم ومطروح للمراجعة بعد ADR 0001» (00-overview…:126، :226؛ 10-m0-m1…:147)؛ ADR 0001 غيّر مضيف القاعدة وحده (docs/adr/0001-schema-work-on-linux.md:3، :10)</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 Windows Server أو تغييره في ADR، ثم DOC-B11</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الخارجي وشهادة TDE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(ADR 0001:26؛ Q-PLT-12)</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معتمدة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مقرَّرة، والمراجعة القانونية مفتوحة (Q-PLT-03، 90-consolidated…:13)</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معتمدة</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الاحتياطي وRPO وRTO</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محسوم: RPO 15 دقيقة وRTO 4 ساعات معتمدان (DQ-S09-1، 2026-10-12)؛ القياس في أول تمرين</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معتمدة</w:t>
            </w:r>
          </w:p>
        </w:tc>
      </w:tr>
      <w:tr>
        <w:trPr>
          <w:cantSplit/>
        </w:trPr>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5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اعتمده المالك 2026-10-12 وعُدّلت المواصفة 13 (O-10)</w:t>
            </w:r>
          </w:p>
        </w:tc>
        <w:tc>
          <w:tcPr>
            <w:tcW w:type="dxa" w:w="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التنفيذ في المحرك قبل S3</w:t>
            </w:r>
          </w:p>
        </w:tc>
      </w:tr>
      <w:tr>
        <w:trPr>
          <w:cantSplit/>
        </w:trPr>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36 و4</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اعتمده المالك 2026-10-13 (O-15،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ADR 0011)</w:t>
            </w:r>
          </w:p>
        </w:tc>
        <w:tc>
          <w:tcPr>
            <w:tcW w:type="dxa" w:w="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لكل نتيجة: تُطبَّق قبل S0 أو تؤجَّل بسبب مكتوب</w:t>
            </w:r>
          </w:p>
        </w:tc>
      </w:tr>
    </w:tbl>
    <w:p>
      <w:pPr>
        <w:bidi/>
        <w:spacing w:after="120" w:before="0"/>
      </w:pPr>
    </w:p>
    <w:p>
      <w:pPr>
        <w:keepNext/>
        <w:bidi/>
        <w:spacing w:after="60" w:before="160"/>
        <w:jc w:val="center"/>
      </w:pPr>
      <w:r>
        <w:drawing>
          <wp:inline distT="0" distB="0" distL="0" distR="0">
            <wp:extent cx="4838700" cy="8191500"/>
            <wp:effectExtent t="0" r="0" b="0" l="0"/>
            <wp:docPr id="1" name="diagram-5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838700"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بنود تلزم أثناء S0 وقبل خروجه، لا قبل بدئه: O-08 وO-09 وO-12 وO-19 وO-21 وO-22 وO-24 (erd_open_items)، وO-3 وO-12 (20-database-design).</w:t>
      </w:r>
    </w:p>
    <w:p>
      <w:pPr>
        <w:pStyle w:val="Heading2"/>
        <w:bidi/>
      </w:pPr>
      <w:bookmarkStart w:name="_sec486" w:id="486"/>
      <w:r>
        <w:rPr>
          <w:rFonts w:ascii="Arial" w:cs="Arial" w:eastAsia="Arial" w:hAnsi="Arial"/>
          <w:b/>
          <w:bCs/>
          <w:color w:val="2B5C8A"/>
          <w:sz w:val="26"/>
          <w:szCs w:val="26"/>
          <w:rtl/>
        </w:rPr>
        <w:t xml:space="preserve">5. مصفوفة RACI لوثائق P0</w:t>
      </w:r>
      <w:bookmarkEnd w:id="486"/>
    </w:p>
    <w:p>
      <w:pPr>
        <w:bidi/>
        <w:spacing w:after="110" w:before="0" w:line="312"/>
      </w:pPr>
      <w:r>
        <w:rPr>
          <w:rFonts w:ascii="Arial" w:cs="Arial" w:eastAsia="Arial" w:hAnsi="Arial"/>
          <w:b w:val="false"/>
          <w:bCs w:val="false"/>
          <w:sz w:val="21"/>
          <w:szCs w:val="21"/>
          <w:rtl/>
        </w:rPr>
        <w:t xml:space="preserve">الحالة من السجل عند 42056ac (docs/30-readiness-documents.md:11-55). R هو المالك المقترح في السجل، وA غيره وفق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30"/>
        <w:gridCol w:w="979"/>
        <w:gridCol w:w="979"/>
        <w:gridCol w:w="1171"/>
        <w:gridCol w:w="1756"/>
        <w:gridCol w:w="2049"/>
      </w:tblGrid>
      <w:tr>
        <w:trPr>
          <w:cantSplit/>
          <w:tblHeader/>
        </w:trPr>
        <w:tc>
          <w:tcPr>
            <w:tcW w:type="dxa" w:w="2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c>
          <w:tcPr>
            <w:tcW w:type="dxa" w:w="2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 الحالة</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السياق وحدود الثقة</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تدفقات البيانات الحساسة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LEG</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الدخول وMFA والاسترداد</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سياق المشترك</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APP</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تهيئة المشترك ودورة حياته</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 OPS</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 حالات المستخدم</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استخدام M0 وM1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UX</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لـ M0، S1 لـ M1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حالة الطلب الموحّد</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قبل 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نموذج التهديدات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المفاتيح والتشفير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OPS، LEG</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معمارية الأمن والجلسات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كلمات المرور وMFA والاسترداد</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BA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سياسة TLS</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تصنيف البيانات</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الخصوصية وحماية البيانات</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DBA</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حسابات القاعدة وأسرارها</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جزئي</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النسخ والاستعادة والتعافي</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 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استراتيجية الاختبار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معايير القبول S0 وS1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TRM</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DOC-B03 المتطلبات غير الوظيفية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SEC، DBA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عقد الواجهة ونموذج الأخطاء</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DBA، QA،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البذر والترحيل الأولي</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LEG،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OPS</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الشاشات والتنقل لـ S0</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BA، TRM</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هذه الوثيقة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 عبر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مسودة 0.1</w:t>
            </w:r>
          </w:p>
        </w:tc>
      </w:tr>
      <w:tr>
        <w:trPr>
          <w:cantSplit/>
        </w:trPr>
        <w:tc>
          <w:tcPr>
            <w:tcW w:type="dxa" w:w="2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DOC-B10 المسرد ثنائي اللغة</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UX</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QA</w:t>
            </w:r>
          </w:p>
        </w:tc>
        <w:tc>
          <w:tcPr>
            <w:tcW w:type="dxa" w:w="2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r>
        <w:trPr>
          <w:cantSplit/>
        </w:trPr>
        <w:tc>
          <w:tcPr>
            <w:tcW w:type="dxa" w:w="2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البيئات والبناء والإصدار</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PM</w:t>
            </w:r>
          </w:p>
        </w:tc>
        <w:tc>
          <w:tcPr>
            <w:tcW w:type="dxa" w:w="2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ناقص</w:t>
            </w:r>
          </w:p>
        </w:tc>
      </w:tr>
    </w:tbl>
    <w:p>
      <w:pPr>
        <w:bidi/>
        <w:spacing w:after="120" w:before="0"/>
      </w:pPr>
    </w:p>
    <w:p>
      <w:pPr>
        <w:pStyle w:val="Heading2"/>
        <w:bidi/>
      </w:pPr>
      <w:bookmarkStart w:name="_sec487" w:id="487"/>
      <w:r>
        <w:rPr>
          <w:rFonts w:ascii="Arial" w:cs="Arial" w:eastAsia="Arial" w:hAnsi="Arial"/>
          <w:b/>
          <w:bCs/>
          <w:color w:val="2B5C8A"/>
          <w:sz w:val="26"/>
          <w:szCs w:val="26"/>
          <w:rtl/>
        </w:rPr>
        <w:t xml:space="preserve">6. سجل ملكية القرارات</w:t>
      </w:r>
      <w:bookmarkEnd w:id="487"/>
    </w:p>
    <w:p>
      <w:pPr>
        <w:pStyle w:val="Heading3"/>
        <w:bidi/>
      </w:pPr>
      <w:bookmarkStart w:name="_sec488" w:id="488"/>
      <w:r>
        <w:rPr>
          <w:rFonts w:ascii="Arial" w:cs="Arial" w:eastAsia="Arial" w:hAnsi="Arial"/>
          <w:b/>
          <w:bCs/>
          <w:color w:val="2B5C8A"/>
          <w:sz w:val="23"/>
          <w:szCs w:val="23"/>
          <w:rtl/>
        </w:rPr>
        <w:t xml:space="preserve">6.1 القرارات في tools/dbgen/erd_open_items.py</w:t>
      </w:r>
      <w:bookmarkEnd w:id="488"/>
    </w:p>
    <w:p>
      <w:pPr>
        <w:bidi/>
        <w:spacing w:after="110" w:before="0" w:line="312"/>
      </w:pPr>
      <w:r>
        <w:rPr>
          <w:rFonts w:ascii="Arial" w:cs="Arial" w:eastAsia="Arial" w:hAnsi="Arial"/>
          <w:b w:val="false"/>
          <w:bCs w:val="false"/>
          <w:sz w:val="21"/>
          <w:szCs w:val="21"/>
          <w:rtl/>
        </w:rPr>
        <w:t xml:space="preserve">رقم السطر بين القوسين موضع البند في الملف.</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0"/>
        <w:gridCol w:w="814"/>
        <w:gridCol w:w="814"/>
        <w:gridCol w:w="814"/>
        <w:gridCol w:w="814"/>
        <w:gridCol w:w="5398"/>
      </w:tblGrid>
      <w:tr>
        <w:trPr>
          <w:cantSplit/>
          <w:tblHeader/>
        </w:trPr>
        <w:tc>
          <w:tcPr>
            <w:tcW w:type="dxa" w:w="1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c>
          <w:tcPr>
            <w:tcW w:type="dxa" w:w="5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 الحالة</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خوارزمية كلمة المرور (:14)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APP</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مقرَّر 2026-10-12؛ مكتبة .NET مفتوحة (R: APP، A: SEC)</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التنفيذ على SQL Server 2025 (:20)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 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منفَّذ بـ db_ci.sh في بيئة التطوير وعلى GitHub منذ 2026-10-12 (:22)؛ الإنتاج ضمن O-23</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حصص المقرضين (:26)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 القادح منفَّذ؛ تغيير المقرض بعد الاعتماد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O-04 دافع SHARED في الرسوم (:32)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مقرَّر ومنفَّذ</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 اكتمال صفوف رسوم الاعتماد (:38)</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LEG</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 أرقام مواد UCP 600 (:44)</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 (Q-LCT-01)</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الأسئلة الـ155 (:50)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SA، 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§7 تقترح المالكين</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O-08 سياسة TLS (:56)</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(DOC-S05)</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العزل على مستوى الواجهة (:62)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 جزئي: القاعدة مختبرة والواجهة لم تُبنَ</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فهارس wfl.Request (:68)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مقرَّر؛ مراجعة لاحقة بـ Query Store</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القيم المشتقة (:74)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S3 · مؤجَّل</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الترقيم بلا فجوات (:80)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(Q-PLT-08)</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الحذف المتتالي في org (:86)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مغلق (2026-10-13، docs/adr/0006-kyc-history-and-cascade-deletes.md)</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بدء الشرائح (:98)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QA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هو البوابة</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عيوب التنفيذ الأربعة (:92)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ربط الاتصال بالمشترك (:104)</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المستخدم في الربط (:110)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(ADR 0002)</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دخول المشترك المعلّق (:116)</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TRM</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APP</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S0 · مفتوح</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تدقيق بلا مشترك من اتصال المشترك (:122)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مراجع إلى جداول مختلطة (:128)</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 مفتوح؛ أول مرجع في lc (db/model/16-letters-of-credit.model:91)</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تسرّب الفرادة (:134)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DOC-B04 §4 يخفف جزءًا</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المؤشرات ورموز الخطأ (:140)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منخفض؛ DOC-B04 يوحّد 50002 و50003</w:t>
            </w:r>
          </w:p>
        </w:tc>
      </w:tr>
      <w:tr>
        <w:trPr>
          <w:cantSplit/>
        </w:trPr>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Ubuntu 24.04 للإنتاج (:146)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SEC</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5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مقرَّر؛ متابعات مفتوحة: صفحة الدعم والخادم والمفاتيح</w:t>
            </w:r>
          </w:p>
        </w:tc>
      </w:tr>
      <w:tr>
        <w:trPr>
          <w:cantSplit/>
        </w:trPr>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مخاطر داخل المشترك (:152)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 مفتوح، متوسط؛ يُقفل قبل كتابة كود الدخول (:155)</w:t>
            </w:r>
          </w:p>
        </w:tc>
      </w:tr>
    </w:tbl>
    <w:p>
      <w:pPr>
        <w:bidi/>
        <w:spacing w:after="120" w:before="0"/>
      </w:pPr>
    </w:p>
    <w:p>
      <w:pPr>
        <w:pStyle w:val="Heading3"/>
        <w:bidi/>
      </w:pPr>
      <w:bookmarkStart w:name="_sec489" w:id="489"/>
      <w:r>
        <w:rPr>
          <w:rFonts w:ascii="Arial" w:cs="Arial" w:eastAsia="Arial" w:hAnsi="Arial"/>
          <w:b/>
          <w:bCs/>
          <w:color w:val="2B5C8A"/>
          <w:sz w:val="23"/>
          <w:szCs w:val="23"/>
          <w:rtl/>
        </w:rPr>
        <w:t xml:space="preserve">6.2 البنود في docs/20-database-design.md §16</w:t>
      </w:r>
      <w:bookmarkEnd w:id="489"/>
    </w:p>
    <w:p>
      <w:pPr>
        <w:bidi/>
        <w:spacing w:after="110" w:before="0" w:line="312"/>
      </w:pPr>
      <w:r>
        <w:rPr>
          <w:rFonts w:ascii="Arial" w:cs="Arial" w:eastAsia="Arial" w:hAnsi="Arial"/>
          <w:b w:val="false"/>
          <w:bCs w:val="false"/>
          <w:sz w:val="21"/>
          <w:szCs w:val="21"/>
          <w:rtl/>
        </w:rPr>
        <w:t xml:space="preserve">البنود في §16 (السطور 525-543)، لا في §15 الذي يحوي القرارات المتخذة DB-1 إلى DB-21.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2"/>
        <w:gridCol w:w="894"/>
        <w:gridCol w:w="894"/>
        <w:gridCol w:w="1811"/>
        <w:gridCol w:w="5263"/>
      </w:tblGrid>
      <w:tr>
        <w:trPr>
          <w:cantSplit/>
          <w:tblHeader/>
        </w:trPr>
        <w:tc>
          <w:tcPr>
            <w:tcW w:type="dxa" w:w="10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يقابله</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 التنفيذ على SQL Server (:529)</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 في بيئة التطوير ويمر على GitHub؛ يبقى النشر على الإنتاج</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O-02 (erd_open_items)</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أداة الترحيل (:530)</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قبل أول بيانات حقيقية</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DQ-B05-10</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 البذور (:531)</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S0</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 الأسئلة المفتوحة (:532)</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 الأعمدة المحسوبة (:533)</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(erd_open_items)</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 الاحتفاظ والأرشفة (:534)</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قبل البيانات الحقيقية</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 استعادة مشترك واحد (:535)</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 نوع JSON الأصلي (:536)</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مؤجَّل</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ما قبل المصادقة (:537)</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مغلق بـ ADR 0002؛ الدعوة والإعادة مفتوحتان</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O-24 (erd_open_items)</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O-10 إقفال دورة العمل في المواصفة 13 (:538)</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(2026-10-13): BR-WFL-027 وFR-WFL-042 في المواصفة 13</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O-11 الهوية من التطبيق (:539)</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«محلول (2026-10-12)» بـ ADR 0002</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(erd_open_items)</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إجراءات المنصة على بيانات المشترك (:540)</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S0</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مرساة سلسلة التدقيق (:541)</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 S2 (FR-PLT-025)</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RPO وRTO (:542)</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محسوم (DQ-S09-1، 2026-10-12)؛ يبقى التمرين المقاس شرطًا قبل البيانات الحقيقية</w:t>
            </w:r>
          </w:p>
        </w:tc>
        <w:tc>
          <w:tcPr>
            <w:tcW w:type="dxa" w:w="5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نتائج المراجعة 36 و4 (:543)</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مغلق (2026-10-13): الدفعتان منفّذتان، والدفعة (ب) شروط دخول S1 إلى S4 في 044 (ADR 0011؛ RF19 إلى RF34)، وقوّتها المراجعة الذاتية في 2026-10-18</w:t>
            </w:r>
          </w:p>
        </w:tc>
        <w:tc>
          <w:tcPr>
            <w:tcW w:type="dxa" w:w="5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 docs/32-review-findings-decisions.md</w:t>
            </w:r>
          </w:p>
        </w:tc>
      </w:tr>
    </w:tbl>
    <w:p>
      <w:pPr>
        <w:bidi/>
        <w:spacing w:after="120" w:before="0"/>
      </w:pPr>
    </w:p>
    <w:p>
      <w:pPr>
        <w:pStyle w:val="Heading2"/>
        <w:bidi/>
      </w:pPr>
      <w:bookmarkStart w:name="_sec490" w:id="490"/>
      <w:r>
        <w:rPr>
          <w:rFonts w:ascii="Arial" w:cs="Arial" w:eastAsia="Arial" w:hAnsi="Arial"/>
          <w:b/>
          <w:bCs/>
          <w:color w:val="2B5C8A"/>
          <w:sz w:val="26"/>
          <w:szCs w:val="26"/>
          <w:rtl/>
        </w:rPr>
        <w:t xml:space="preserve">7. الأسئلة المفتوحة الـ155</w:t>
      </w:r>
      <w:bookmarkEnd w:id="490"/>
    </w:p>
    <w:p>
      <w:pPr>
        <w:pStyle w:val="Heading3"/>
        <w:bidi/>
      </w:pPr>
      <w:bookmarkStart w:name="_sec491" w:id="491"/>
      <w:r>
        <w:rPr>
          <w:rFonts w:ascii="Arial" w:cs="Arial" w:eastAsia="Arial" w:hAnsi="Arial"/>
          <w:b/>
          <w:bCs/>
          <w:color w:val="2B5C8A"/>
          <w:sz w:val="23"/>
          <w:szCs w:val="23"/>
          <w:rtl/>
        </w:rPr>
        <w:t xml:space="preserve">7.1 الاقتراح</w:t>
      </w:r>
      <w:bookmarkEnd w:id="491"/>
    </w:p>
    <w:p>
      <w:pPr>
        <w:bidi/>
        <w:spacing w:after="110" w:before="0" w:line="312"/>
      </w:pPr>
      <w:r>
        <w:rPr>
          <w:rFonts w:ascii="Arial" w:cs="Arial" w:eastAsia="Arial" w:hAnsi="Arial"/>
          <w:b w:val="false"/>
          <w:bCs w:val="false"/>
          <w:sz w:val="21"/>
          <w:szCs w:val="21"/>
          <w:rtl/>
        </w:rPr>
        <w:t xml:space="preserve">السجل الموحّد مولَّد من §14 في المواصفات 10 إلى 14 بأعمدة المعرّف والسؤال والافتراضي فقط (docs/10-detailed-analysis/90-consolidated-open-questions.md:1-5؛ tools/gen_indexes.py:8-11).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69"/>
        </w:numPr>
        <w:bidi/>
        <w:spacing w:after="70" w:before="0" w:line="300"/>
      </w:pPr>
      <w:r>
        <w:rPr>
          <w:rFonts w:ascii="Arial" w:cs="Arial" w:eastAsia="Arial" w:hAnsi="Arial"/>
          <w:b w:val="false"/>
          <w:bCs w:val="false"/>
          <w:sz w:val="21"/>
          <w:szCs w:val="21"/>
          <w:rtl/>
        </w:rPr>
        <w:t xml:space="preserve">إضافة ثلاثة أعمدة إلى جدول §14 في كل مواصفة: «المالك (A)» و«مطلوب قبل» و«موعد المراجعة».</w:t>
      </w:r>
    </w:p>
    <w:p>
      <w:pPr>
        <w:pStyle w:val="ListParagraph"/>
        <w:numPr>
          <w:ilvl w:val="0"/>
          <w:numId w:val="69"/>
        </w:numPr>
        <w:bidi/>
        <w:spacing w:after="70" w:before="0" w:line="300"/>
      </w:pPr>
      <w:r>
        <w:rPr>
          <w:rFonts w:ascii="Arial" w:cs="Arial" w:eastAsia="Arial" w:hAnsi="Arial"/>
          <w:b w:val="false"/>
          <w:bCs w:val="false"/>
          <w:sz w:val="21"/>
          <w:szCs w:val="21"/>
          <w:rtl/>
        </w:rPr>
        <w:t xml:space="preserve">تعديل tools/gen_indexes.py لينقل الأعمدة الجديدة، ويطبع عدد المفتوح لكل شريحة في رأس السجل.</w:t>
      </w:r>
    </w:p>
    <w:p>
      <w:pPr>
        <w:pStyle w:val="ListParagraph"/>
        <w:numPr>
          <w:ilvl w:val="0"/>
          <w:numId w:val="69"/>
        </w:numPr>
        <w:bidi/>
        <w:spacing w:after="70" w:before="0" w:line="300"/>
      </w:pPr>
      <w:r>
        <w:rPr>
          <w:rFonts w:ascii="Arial" w:cs="Arial" w:eastAsia="Arial" w:hAnsi="Arial"/>
          <w:b w:val="false"/>
          <w:bCs w:val="false"/>
          <w:sz w:val="21"/>
          <w:szCs w:val="21"/>
          <w:rtl/>
        </w:rPr>
        <w:t xml:space="preserve">عدّ «مغلق» مثل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السجل يعدّ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وحدها، فيذكر 7 محسومة، بينما Q-PLT-10 مكتوب «مغلق» (90-consolidated…:20). المحسوم فعلًا 8، والمفتوح 147.</w:t>
      </w:r>
    </w:p>
    <w:p>
      <w:pPr>
        <w:bidi/>
        <w:spacing w:after="60" w:before="0"/>
      </w:pPr>
    </w:p>
    <w:p>
      <w:pPr>
        <w:bidi/>
        <w:spacing w:after="110" w:before="0" w:line="312"/>
      </w:pPr>
      <w:r>
        <w:rPr>
          <w:rFonts w:ascii="Arial" w:cs="Arial" w:eastAsia="Arial" w:hAnsi="Arial"/>
          <w:b w:val="false"/>
          <w:bCs w:val="false"/>
          <w:sz w:val="21"/>
          <w:szCs w:val="21"/>
          <w:rtl/>
        </w:rPr>
        <w:t xml:space="preserve">طريقة الحساب أدناه: المفتوح = كل سؤال بلا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«مغلق». الشريحة = أبكر شريحة بين متطلبات FR المذكورة في صف السؤال، وإن لم يذكر متطلبًا فأبكر شريحة لمتطلبات بادئته في 91-requirements-index.md. هي نقطة بداية يصححها المالك.</w:t>
      </w:r>
    </w:p>
    <w:p>
      <w:pPr>
        <w:pStyle w:val="Heading3"/>
        <w:bidi/>
      </w:pPr>
      <w:bookmarkStart w:name="_sec492" w:id="492"/>
      <w:r>
        <w:rPr>
          <w:rFonts w:ascii="Arial" w:cs="Arial" w:eastAsia="Arial" w:hAnsi="Arial"/>
          <w:b/>
          <w:bCs/>
          <w:color w:val="2B5C8A"/>
          <w:sz w:val="23"/>
          <w:szCs w:val="23"/>
          <w:rtl/>
        </w:rPr>
        <w:t xml:space="preserve">7.2 العدد بحسب الوحدة</w:t>
      </w:r>
      <w:bookmarkEnd w:id="4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47"/>
        <w:gridCol w:w="1684"/>
        <w:gridCol w:w="1684"/>
        <w:gridCol w:w="1684"/>
        <w:gridCol w:w="2165"/>
      </w:tblGrid>
      <w:tr>
        <w:trPr>
          <w:cantSplit/>
          <w:tblHeader/>
        </w:trPr>
        <w:tc>
          <w:tcPr>
            <w:tcW w:type="dxa" w:w="26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في السجل</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المحسوم</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 المقترح</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المنصة والهيكل والأشخاص</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للمنصة (والأمنية SEC)، TRM للهيكل والأشخاص</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المنشآت والحسابات والكتالوجات</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والتسعير والضمانات والالتزامات</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والإشعارات</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r>
        <w:trPr>
          <w:cantSplit/>
        </w:trPr>
        <w:tc>
          <w:tcPr>
            <w:tcW w:type="dxa" w:w="2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الاعتمادات المستندية</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ويستشير LEG</w:t>
            </w:r>
          </w:p>
        </w:tc>
      </w:tr>
      <w:tr>
        <w:trPr>
          <w:cantSplit/>
        </w:trPr>
        <w:tc>
          <w:tcPr>
            <w:tcW w:type="dxa" w:w="2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w:t>
            </w:r>
          </w:p>
        </w:tc>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bidi/>
        <w:spacing w:after="110" w:before="0" w:line="312"/>
      </w:pPr>
      <w:r>
        <w:rPr>
          <w:rFonts w:ascii="Arial" w:cs="Arial" w:eastAsia="Arial" w:hAnsi="Arial"/>
          <w:b w:val="false"/>
          <w:bCs w:val="false"/>
          <w:sz w:val="21"/>
          <w:szCs w:val="21"/>
          <w:rtl/>
        </w:rPr>
        <w:t xml:space="preserve">المحسوم: Q-PLT-01 وQ-PLT-03 وQ-PLT-05 وQ-PLT-10 وQ-FAC-02 وQ-FAC-08 وQ-WFL-07 وQ-REQ-07.</w:t>
      </w:r>
    </w:p>
    <w:p>
      <w:pPr>
        <w:pStyle w:val="Heading3"/>
        <w:bidi/>
      </w:pPr>
      <w:bookmarkStart w:name="_sec493" w:id="493"/>
      <w:r>
        <w:rPr>
          <w:rFonts w:ascii="Arial" w:cs="Arial" w:eastAsia="Arial" w:hAnsi="Arial"/>
          <w:b/>
          <w:bCs/>
          <w:color w:val="2B5C8A"/>
          <w:sz w:val="23"/>
          <w:szCs w:val="23"/>
          <w:rtl/>
        </w:rPr>
        <w:t xml:space="preserve">7.3 العدد بحسب الشريحة (المفتوح)</w:t>
      </w:r>
      <w:bookmarkEnd w:id="4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2877"/>
        <w:gridCol w:w="4110"/>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4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التوزيع</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8 (Q-PLT)؛ م6: 1 (Q-WFL-06)</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20 (ORG وPTY)؛ م2–م4: 26؛ م6: 6 (NTF)</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25 (FAC وPRC وCOL وOBL وCMP)</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5 (FIN)</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20 (WFL وREQ)؛ م7/م8: 24 (LCT وLCI)</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11 (LCE)</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1 (Q-CAT-02)</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w:t>
            </w:r>
          </w:p>
        </w:tc>
        <w:tc>
          <w:tcPr>
            <w:tcW w:type="dxa" w:w="4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494" w:id="494"/>
      <w:r>
        <w:rPr>
          <w:rFonts w:ascii="Arial" w:cs="Arial" w:eastAsia="Arial" w:hAnsi="Arial"/>
          <w:b/>
          <w:bCs/>
          <w:color w:val="2B5C8A"/>
          <w:sz w:val="23"/>
          <w:szCs w:val="23"/>
          <w:rtl/>
        </w:rPr>
        <w:t xml:space="preserve">7.4 أسئلة S0 التسعة</w:t>
      </w:r>
      <w:bookmarkEnd w:id="4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00"/>
        <w:gridCol w:w="930"/>
        <w:gridCol w:w="930"/>
        <w:gridCol w:w="3904"/>
      </w:tblGrid>
      <w:tr>
        <w:trPr>
          <w:cantSplit/>
          <w:tblHeader/>
        </w:trPr>
        <w:tc>
          <w:tcPr>
            <w:tcW w:type="dxa" w:w="4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3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 طرق MFA (90-consolidated…:12)</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 مدد الاحتفاظ (:14)</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O-6 (20-database-design)</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 وصول الدعم المؤقت (:16)</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 شكل الأرقام (:17)</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 الترقيم بلا فجوات (:18)</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يقابله O-12 (erd_open_items)</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 مصدر العطل (:19)</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 §4.1</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 حدود الباقة (:21)</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r>
      <w:tr>
        <w:trPr>
          <w:cantSplit/>
        </w:trPr>
        <w:tc>
          <w:tcPr>
            <w:tcW w:type="dxa" w:w="4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حفظ المفتاح الرئيسي (:22)</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S0؛ DOC-S02</w:t>
            </w:r>
          </w:p>
        </w:tc>
      </w:tr>
      <w:tr>
        <w:trPr>
          <w:cantSplit/>
        </w:trPr>
        <w:tc>
          <w:tcPr>
            <w:tcW w:type="dxa" w:w="4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 مهل SLA وساعات العمل (:122)</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FR-PLT-043 (S0)</w:t>
            </w:r>
          </w:p>
        </w:tc>
      </w:tr>
    </w:tbl>
    <w:p>
      <w:pPr>
        <w:bidi/>
        <w:spacing w:after="120" w:before="0"/>
      </w:pPr>
    </w:p>
    <w:p>
      <w:pPr>
        <w:pStyle w:val="Heading3"/>
        <w:bidi/>
      </w:pPr>
      <w:bookmarkStart w:name="_sec495" w:id="495"/>
      <w:r>
        <w:rPr>
          <w:rFonts w:ascii="Arial" w:cs="Arial" w:eastAsia="Arial" w:hAnsi="Arial"/>
          <w:b/>
          <w:bCs/>
          <w:color w:val="2B5C8A"/>
          <w:sz w:val="23"/>
          <w:szCs w:val="23"/>
          <w:rtl/>
        </w:rPr>
        <w:t xml:space="preserve">7.5 المالك المقترح لكل بادئة</w:t>
      </w:r>
      <w:bookmarkEnd w:id="4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1918"/>
        <w:gridCol w:w="1918"/>
        <w:gridCol w:w="2192"/>
        <w:gridCol w:w="1918"/>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البادئة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المفتوح</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والأمنية SEC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(وواحد S5)</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PRC</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(وواحد S0)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ويستشير LEG</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r>
    </w:tbl>
    <w:p>
      <w:pPr>
        <w:bidi/>
        <w:spacing w:after="120" w:before="0"/>
      </w:pPr>
    </w:p>
    <w:p>
      <w:pPr>
        <w:pStyle w:val="Heading2"/>
        <w:bidi/>
      </w:pPr>
      <w:bookmarkStart w:name="_sec496" w:id="496"/>
      <w:r>
        <w:rPr>
          <w:rFonts w:ascii="Arial" w:cs="Arial" w:eastAsia="Arial" w:hAnsi="Arial"/>
          <w:b/>
          <w:bCs/>
          <w:color w:val="2B5C8A"/>
          <w:sz w:val="26"/>
          <w:szCs w:val="26"/>
          <w:rtl/>
        </w:rPr>
        <w:t xml:space="preserve">8. القرارات المطلوبة</w:t>
      </w:r>
      <w:bookmarkEnd w:id="4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3932"/>
        <w:gridCol w:w="2246"/>
        <w:gridCol w:w="945"/>
        <w:gridCol w:w="1796"/>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دوران منفصلان. إن شغلهما شخص واحد يعتمد SEC أو SA ما يقترحه هذا الشخص تقنيًا، ويُسجَّل الاستثناء لغيره</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ثلاثة أعمدة في §14 لكل مواصفة وتعديل tools/gen_indexes.py (§7.1)</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وR: PM</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DQ-B09-3</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O-02 (erd_open_items) للبوابة</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يكفي التنفيذ في CI؛ تشغيل الإنتاج ينتقل إلى متابعات O-23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S0</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مراجعة أسبوعية يقودها PM، والمتأخر عن بدء شريحته يُصعَّد إلى OWN</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DQ-B09-5</w:t>
            </w:r>
          </w:p>
        </w:tc>
        <w:tc>
          <w:tcPr>
            <w:tcW w:type="dxa" w:w="3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تصادم الترقيم</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تُسمّى بنود 20-database-design §16 بـ DB-O-n عند التعديل القادم للوثيقة</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DQ-B09-6</w:t>
            </w:r>
          </w:p>
        </w:tc>
        <w:tc>
          <w:tcPr>
            <w:tcW w:type="dxa" w:w="3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النصوص القديمة في سجل القرارات</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حالة O-02 وO-03 في erd_open_items، وO-1 وO-9 وO-11 في 20-database-design</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2"/>
        <w:bidi/>
      </w:pPr>
      <w:bookmarkStart w:name="_sec497" w:id="497"/>
      <w:r>
        <w:rPr>
          <w:rFonts w:ascii="Arial" w:cs="Arial" w:eastAsia="Arial" w:hAnsi="Arial"/>
          <w:b/>
          <w:bCs/>
          <w:color w:val="2B5C8A"/>
          <w:sz w:val="26"/>
          <w:szCs w:val="26"/>
          <w:rtl/>
        </w:rPr>
        <w:t xml:space="preserve">9. تعارضات وفجوات في المصادر</w:t>
      </w:r>
      <w:bookmarkEnd w:id="497"/>
    </w:p>
    <w:p>
      <w:pPr>
        <w:pStyle w:val="ListParagraph"/>
        <w:numPr>
          <w:ilvl w:val="0"/>
          <w:numId w:val="70"/>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كان O-02 يقول إن أول تشغيل على GitHub «معلّق» وADR 0001 يقول إن CI مرّ على مشغّل GitHub قبل أن يمر، وملف الخط يومها تحت treasury-platform/.github/workflows/ وGitHub يقرأ الجذر وحده. الخط الآن ../.github/workflows/treasury-db-ci.yml (جذر المستودع)، وأول تشغيل أخضر https://github.com/thawrasy/smartlines/actions/runs/38283663041، ويقول الاثنان ذلك (tools/dbgen/erd_open_items.py:22؛ docs/adr/0001-schema-work-on-linux.md:11، :18).</w:t>
      </w:r>
    </w:p>
    <w:p>
      <w:pPr>
        <w:pStyle w:val="ListParagraph"/>
        <w:numPr>
          <w:ilvl w:val="0"/>
          <w:numId w:val="70"/>
        </w:numPr>
        <w:bidi/>
        <w:spacing w:after="70" w:before="0" w:line="300"/>
      </w:pPr>
      <w:r>
        <w:rPr>
          <w:rFonts w:ascii="Arial" w:cs="Arial" w:eastAsia="Arial" w:hAnsi="Arial"/>
          <w:b w:val="false"/>
          <w:bCs w:val="false"/>
          <w:sz w:val="21"/>
          <w:szCs w:val="21"/>
          <w:rtl/>
        </w:rPr>
        <w:t xml:space="preserve">tools/dbgen/erd_open_items.py:101 (O-14) يشترط O-01 وO-02 وO-07 فقط لبدء S0، بينما السجل يضع O-18 وحالة الطلب ونظام تشغيل التطبيق أولًا (docs/30-readiness-documents.md:445)، وADR 0001 يشترط المفاتيح والإقامة والنسخ قبل البيانات الحقيقية (:26).</w:t>
      </w:r>
    </w:p>
    <w:p>
      <w:pPr>
        <w:pStyle w:val="ListParagraph"/>
        <w:numPr>
          <w:ilvl w:val="0"/>
          <w:numId w:val="70"/>
        </w:numPr>
        <w:bidi/>
        <w:spacing w:after="70" w:before="0" w:line="300"/>
      </w:pPr>
      <w:r>
        <w:rPr>
          <w:rFonts w:ascii="Arial" w:cs="Arial" w:eastAsia="Arial" w:hAnsi="Arial"/>
          <w:b w:val="false"/>
          <w:bCs w:val="false"/>
          <w:sz w:val="21"/>
          <w:szCs w:val="21"/>
          <w:rtl/>
        </w:rPr>
        <w:t xml:space="preserve">00-overview…:352 ما زال يقول إن وثيقة القاعدة «لم تُنفَّذ على SQL Server بعد».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(بعد bef5722) في docs/20-database-design.md: O-1 (:529) صار «محلول في بيئة التطوير» ويمر على GitHub أيضًا، ويُبقي النشر على الإنتاج، والرأس (:5) والخطوة التالية (:550) يقولان إنه نُشر في بيئة التطوير، كما في §14 (:492).</w:t>
      </w:r>
    </w:p>
    <w:p>
      <w:pPr>
        <w:pStyle w:val="ListParagraph"/>
        <w:numPr>
          <w:ilvl w:val="0"/>
          <w:numId w:val="70"/>
        </w:numPr>
        <w:bidi/>
        <w:spacing w:after="70" w:before="0" w:line="300"/>
      </w:pPr>
      <w:r>
        <w:rPr>
          <w:rFonts w:ascii="Arial" w:cs="Arial" w:eastAsia="Arial" w:hAnsi="Arial"/>
          <w:b w:val="false"/>
          <w:bCs w:val="false"/>
          <w:sz w:val="21"/>
          <w:szCs w:val="21"/>
          <w:rtl/>
        </w:rPr>
        <w:t xml:space="preserve">docs/20-database-design.md:537 (O-9) مفتوح في النص ويقترح sec.usp_SetAuthContext، وقد أغلق ADR 0002 و030 مسار الدخول (usp_GetPasswordParams وusp_StartSession).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O-11 (:539) فصار «محلول (2026-10-12)» بإحالة إلى ADR 0002.</w:t>
      </w:r>
    </w:p>
    <w:p>
      <w:pPr>
        <w:pStyle w:val="ListParagraph"/>
        <w:numPr>
          <w:ilvl w:val="0"/>
          <w:numId w:val="70"/>
        </w:numPr>
        <w:bidi/>
        <w:spacing w:after="70" w:before="0" w:line="300"/>
      </w:pPr>
      <w:r>
        <w:rPr>
          <w:rFonts w:ascii="Arial" w:cs="Arial" w:eastAsia="Arial" w:hAnsi="Arial"/>
          <w:b w:val="false"/>
          <w:bCs w:val="false"/>
          <w:sz w:val="21"/>
          <w:szCs w:val="21"/>
          <w:rtl/>
        </w:rPr>
        <w:t xml:space="preserve">docs/20-database-design.md:543 (O-15) يحيل إلى §18.2، ولا يوجد §18 في الوثيقة (آخر قسم §17 في :547).</w:t>
      </w:r>
    </w:p>
    <w:p>
      <w:pPr>
        <w:pStyle w:val="ListParagraph"/>
        <w:numPr>
          <w:ilvl w:val="0"/>
          <w:numId w:val="70"/>
        </w:numPr>
        <w:bidi/>
        <w:spacing w:after="70" w:before="0" w:line="300"/>
      </w:pPr>
      <w:r>
        <w:rPr>
          <w:rFonts w:ascii="Arial" w:cs="Arial" w:eastAsia="Arial" w:hAnsi="Arial"/>
          <w:b w:val="false"/>
          <w:bCs w:val="false"/>
          <w:sz w:val="21"/>
          <w:szCs w:val="21"/>
          <w:rtl/>
        </w:rPr>
        <w:t xml:space="preserve">90-consolidated…:5 يذكر 7 محسومة، وQ-PLT-10 مغلق نصًا (:20)، فالعدد بعد احتسابه 8 محسومة و147 مفتوحة.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السجل (docs/30-readiness-documents.md:406) فصار يقول 147.</w:t>
      </w:r>
    </w:p>
    <w:p>
      <w:pPr>
        <w:pStyle w:val="ListParagraph"/>
        <w:numPr>
          <w:ilvl w:val="0"/>
          <w:numId w:val="70"/>
        </w:numPr>
        <w:bidi/>
        <w:spacing w:after="70" w:before="0" w:line="300"/>
      </w:pPr>
      <w:r>
        <w:rPr>
          <w:rFonts w:ascii="Arial" w:cs="Arial" w:eastAsia="Arial" w:hAnsi="Arial"/>
          <w:b w:val="false"/>
          <w:bCs w:val="false"/>
          <w:sz w:val="21"/>
          <w:szCs w:val="21"/>
          <w:rtl/>
        </w:rPr>
        <w:t xml:space="preserve">جدول 00-overview §10.4 ما زال يعرض افتراض Q-PLT-05 «عربية كاملة» (:303) وQ-FAC-08 القديم (:310)، وقد حُسما في §10.4-ب (:320، :323).</w:t>
      </w:r>
    </w:p>
    <w:p>
      <w:pPr>
        <w:bidi/>
        <w:spacing w:after="60" w:before="0"/>
      </w:pPr>
    </w:p>
    <w:p>
      <w:pPr>
        <w:pStyle w:val="Heading2"/>
        <w:bidi/>
      </w:pPr>
      <w:bookmarkStart w:name="_sec498" w:id="498"/>
      <w:r>
        <w:rPr>
          <w:rFonts w:ascii="Arial" w:cs="Arial" w:eastAsia="Arial" w:hAnsi="Arial"/>
          <w:b/>
          <w:bCs/>
          <w:color w:val="2B5C8A"/>
          <w:sz w:val="26"/>
          <w:szCs w:val="26"/>
          <w:rtl/>
        </w:rPr>
        <w:t xml:space="preserve">10. التتبع</w:t>
      </w:r>
      <w:bookmarkEnd w:id="4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6"/>
        <w:gridCol w:w="2859"/>
        <w:gridCol w:w="5719"/>
      </w:tblGrid>
      <w:tr>
        <w:trPr>
          <w:cantSplit/>
          <w:tblHeader/>
        </w:trPr>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قاعدة المُعِدّ والمعتمِد</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FR-WFL-009، BR-WFL-026، FR-WFL-041</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00-overview…:142؛ 13-m6…:130، :162، :257؛ 10-m0-m1…:54</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سجل القرار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erd_open_items، §14</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 tools/dbgen/erd_open_items.py:4-6؛ tools/gen_indexes.py:8-11</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البوابة</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O-02، O-07، O-14، O-18، O-23 (erd_open_items)؛ O-10 وO-14 (20-database-design)</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tools/dbgen/erd_open_items.py:14-120، :146-150؛ docs/20-database-design.md:538، :542</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نظام تشغيل التطبيق</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00-overview…:226؛ docs/adr/0001-schema-work-on-linux.md:10</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وثائق P0</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الوثائق الناقصة</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docs/30-readiness-documents.md:13-58</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القرارات</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إلى O-24</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tools/dbgen/erd_open_items.py:12-157</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بنود القاعدة</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 إلى O-15</w:t>
            </w:r>
          </w:p>
        </w:tc>
        <w:tc>
          <w:tcPr>
            <w:tcW w:type="dxa" w:w="5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docs/20-database-design.md:525-543</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الأسئلة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السجل الموحّد؛ فهرس المتطلبات</w:t>
            </w:r>
          </w:p>
        </w:tc>
        <w:tc>
          <w:tcPr>
            <w:tcW w:type="dxa" w:w="5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90-consolidated…:1-185؛ 91-requirements-index.md</w:t>
            </w:r>
          </w:p>
        </w:tc>
      </w:tr>
    </w:tbl>
    <w:p>
      <w:pPr>
        <w:bidi/>
        <w:spacing w:after="120" w:before="0"/>
      </w:pPr>
    </w:p>
    <w:p>
      <w:pPr>
        <w:pStyle w:val="Heading1"/>
        <w:bidi/>
      </w:pPr>
      <w:bookmarkStart w:name="_sec499" w:id="499"/>
      <w:r>
        <w:rPr>
          <w:rFonts w:ascii="Arial" w:cs="Arial" w:eastAsia="Arial" w:hAnsi="Arial"/>
          <w:b/>
          <w:bCs/>
          <w:color w:val="1F3A5F"/>
          <w:sz w:val="32"/>
          <w:szCs w:val="32"/>
          <w:rtl/>
        </w:rPr>
        <w:t xml:space="preserve">DOC-B10 — المسرد ثنائي اللغة (English / العربية)</w:t>
      </w:r>
      <w:bookmarkEnd w:id="4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مع مراجع المصطلحات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لمصطلحات شاشات S0 وملفات الموارد</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X-DAT-6، D-13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(الشاشات)، DOC-F07 (حالات الاستخدام)، DOC-F08 (حالات الطلب)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docs/10-detailed-analysis/00-overview-and-cross-cutting.md:71-99، المسارد §3 في docs/10-detailed-analysis/10…14، docs/21-data-dictionary.md، db/model/10-platform.model</w:t>
            </w:r>
          </w:p>
        </w:tc>
      </w:tr>
    </w:tbl>
    <w:p>
      <w:pPr>
        <w:bidi/>
        <w:spacing w:after="120" w:before="0"/>
      </w:pPr>
    </w:p>
    <w:p>
      <w:pPr>
        <w:pStyle w:val="Heading2"/>
        <w:bidi/>
      </w:pPr>
      <w:bookmarkStart w:name="_sec500" w:id="500"/>
      <w:r>
        <w:rPr>
          <w:rFonts w:ascii="Arial" w:cs="Arial" w:eastAsia="Arial" w:hAnsi="Arial"/>
          <w:b/>
          <w:bCs/>
          <w:color w:val="2B5C8A"/>
          <w:sz w:val="26"/>
          <w:szCs w:val="26"/>
          <w:rtl/>
        </w:rPr>
        <w:t xml:space="preserve">1. الغرض والنطاق</w:t>
      </w:r>
      <w:bookmarkEnd w:id="500"/>
    </w:p>
    <w:p>
      <w:pPr>
        <w:bidi/>
        <w:spacing w:after="110" w:before="0" w:line="312"/>
      </w:pPr>
      <w:r>
        <w:rPr>
          <w:rFonts w:ascii="Arial" w:cs="Arial" w:eastAsia="Arial" w:hAnsi="Arial"/>
          <w:b w:val="false"/>
          <w:bCs w:val="false"/>
          <w:sz w:val="21"/>
          <w:szCs w:val="21"/>
          <w:rtl/>
        </w:rPr>
        <w:t xml:space="preserve">يثبّت المسرد الاسم الإنجليزي لكل مصطلح تعرضه شاشات S0 ورسائلها، ومقابله العربي، والصيغ التي تُتجنَّب، قبل كتابة ملفات الموارد.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الإنجليزية لغة الواجهة الأساس، والعربية تُضاف لاحقًا بملفات الموارد (FR-PLT-032، قرار 2026-10-10).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«موافقة» للإجراء الإداري، و«اعتماد مستندي (LC)» للخطاب؛ ولا يُستعمل «اعتماد» وحده إلا حيث لا لبس (D-13، docs/10-detailed-analysis/00-overview-and-cross-cutting.md:96).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الأسماء البرمجية (الجداول والأعمدة والرموز) تبقى كما في المستودع ولا تُترجم.</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المصطلح الإنجليزي هو الأساس في الكود ومفاتيح الموارد؛ والعربي للعرض فقط.</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تعني اقتراحًا يحتاج اعتمادًا (§10).</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اختصارات المسارات: «00» = docs/10-detailed-analysis/00-overview-and-cross-cutting.md، و«10-m0-m1» و«12-m5» و«13-m6» و«14-m7-m8» = الملفات المقابلة في docs/10-detailed-analysis/، و«20-database-design» = docs/20-database-design.md.</w:t>
      </w:r>
    </w:p>
    <w:p>
      <w:pPr>
        <w:bidi/>
        <w:spacing w:after="60" w:before="0"/>
      </w:pPr>
    </w:p>
    <w:p>
      <w:pPr>
        <w:pStyle w:val="Heading2"/>
        <w:bidi/>
      </w:pPr>
      <w:bookmarkStart w:name="_sec501" w:id="501"/>
      <w:r>
        <w:rPr>
          <w:rFonts w:ascii="Arial" w:cs="Arial" w:eastAsia="Arial" w:hAnsi="Arial"/>
          <w:b/>
          <w:bCs/>
          <w:color w:val="2B5C8A"/>
          <w:sz w:val="26"/>
          <w:szCs w:val="26"/>
          <w:rtl/>
        </w:rPr>
        <w:t xml:space="preserve">2. المنصة والمشترك</w:t>
      </w:r>
      <w:bookmarkEnd w:id="5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7"/>
        <w:gridCol w:w="1024"/>
        <w:gridCol w:w="2562"/>
        <w:gridCol w:w="3076"/>
        <w:gridCol w:w="1665"/>
      </w:tblGrid>
      <w:tr>
        <w:trPr>
          <w:cantSplit/>
          <w:tblHeader/>
        </w:trPr>
        <w:tc>
          <w:tcPr>
            <w:tcW w:type="dxa" w:w="15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5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أو مجموعة مشتركة في المنصة ببيانات معزولة</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SCR-PLT-52…54</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يُستعمل Subscriber ولا Customer ولا Client في الواجهة؛ وفي بوابة المشترك يُعرض اسم المشترك لا كلمة Tenant</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Subscription</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الاشتراك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المشترك بالمنصة بباقة ووحدات</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 بمعنى الفوترة؛ لا فوترة الآن</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وحدات وحدود ناعمة</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 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«الخطة»</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وظائف تُفعَّل لكل مشترك برمز ModuleCode</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plat.TenantModule؛ SCR-PLT-54</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«التطبيق» و«النظام الفرعي»</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Soft limit</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الناعم</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للباقة ينبّه ولا يمنع</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بحد التسهيل (Limit)</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المنصة بهوية منفصلة عن مستخدمي المشترك</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«مسؤول المشغّل» (10-m0-m1:79) و«مدير النظام»</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المشغّل المنفصلة عن بوابة المشترك</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SCR-PLT-51…56</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FR-PLT-005 وDOC-F01؛ يُتجنَّب «لوحة الإدارة» و«وحدة التحكم»</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portal</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المشترك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مستخدمي المشترك على عنوانه الفرعي</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SCR-PLT-01…16</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Sub-domain</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لكل مشترك</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plat.Tenant.Code؛ SCR-PLT-53</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«النطاق الفرعي» لأن «النطاق» يُستعمل لنطاق الشركات</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المشترك</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plat.Tenant.Status</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«مغلق» للمشترك؛ و«إقفال» محجوز لإقفال الطلب (§7)</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TrialEndsOn بيد المشغّل</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onboarding</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 وبذره ودعوة مديره الأول في معاملة واحدة</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«تأهيل» (00:194)</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افتراضية تُزرع عند التهيئة وتُعلَّم بـ SeedKey</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cfg.SeedRun؛ SCR-PLT-54</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Onboarding checklist</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مدير الحساب الأولى بنسبة إنجاز</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 access</w:t>
            </w:r>
          </w:p>
        </w:tc>
        <w:tc>
          <w:tcPr>
            <w:tcW w:type="dxa" w:w="1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w:t>
            </w:r>
          </w:p>
        </w:tc>
        <w:tc>
          <w:tcPr>
            <w:tcW w:type="dxa" w:w="25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مؤقت للمشغّل بإذن مدير الحساب وتحت التدقيق</w:t>
            </w:r>
          </w:p>
        </w:tc>
        <w:tc>
          <w:tcPr>
            <w:tcW w:type="dxa" w:w="3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plat.SupportAccessGrant؛ SCR-PLT-11</w:t>
            </w:r>
          </w:p>
        </w:tc>
        <w:tc>
          <w:tcPr>
            <w:tcW w:type="dxa" w:w="1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Break-glass في الوثائق فقط لا في الواجهة</w:t>
            </w:r>
          </w:p>
        </w:tc>
      </w:tr>
      <w:tr>
        <w:trPr>
          <w:cantSplit/>
        </w:trPr>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w:t>
            </w:r>
          </w:p>
        </w:tc>
        <w:tc>
          <w:tcPr>
            <w:tcW w:type="dxa" w:w="1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العالمية</w:t>
            </w:r>
          </w:p>
        </w:tc>
        <w:tc>
          <w:tcPr>
            <w:tcW w:type="dxa" w:w="25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يملكها المشغّل ويقرؤها كل المشتركين</w:t>
            </w:r>
          </w:p>
        </w:tc>
        <w:tc>
          <w:tcPr>
            <w:tcW w:type="dxa" w:w="3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 ref.Currency؛ SCR-PLT-55</w:t>
            </w:r>
          </w:p>
        </w:tc>
        <w:tc>
          <w:tcPr>
            <w:tcW w:type="dxa" w:w="1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2" w:id="502"/>
      <w:r>
        <w:rPr>
          <w:rFonts w:ascii="Arial" w:cs="Arial" w:eastAsia="Arial" w:hAnsi="Arial"/>
          <w:b/>
          <w:bCs/>
          <w:color w:val="2B5C8A"/>
          <w:sz w:val="26"/>
          <w:szCs w:val="26"/>
          <w:rtl/>
        </w:rPr>
        <w:t xml:space="preserve">3. الهوية والدخول والجلسات</w:t>
      </w:r>
      <w:bookmarkEnd w:id="5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75"/>
        <w:gridCol w:w="1450"/>
        <w:gridCol w:w="1305"/>
        <w:gridCol w:w="3484"/>
        <w:gridCol w:w="1450"/>
      </w:tblGrid>
      <w:tr>
        <w:trPr>
          <w:cantSplit/>
          <w:tblHeader/>
        </w:trPr>
        <w:tc>
          <w:tcPr>
            <w:tcW w:type="dxa" w:w="2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4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Sign out</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 · تسجيل الخروج</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 الجلسة وإنهاؤها</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القشرة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Log in وLogon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الدخول الفريد في المشترك</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المستخدم، يُخزَّن تجزئة Argon2id</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«الرقم السري»</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تسمية المستخدم للمصادقة متعددة العوامل</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 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شاشات المستخدم؛ وفي شاشات الإدارة MFA</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Multi-factor authentication (MFA)</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المصادقة متعددة العوامل</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ثم رمز TOTP</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sec.AppUser.MfaEnabled؛ 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يولّد رموز TOTP</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يُذكر اسم منتج بعينه</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المكوّن من 6 أرقام من تطبيق المصادقة</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OTP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واحد من 10 رموز تُستعمل مرة واحدة بدل TOTP</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SCR-PLT-02، 04، 15</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Backup code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MFA</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تسجيل MFA وإجبار المستخدم على التسجيل من جديد</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Invitation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لمرة واحدة صالح 48 ساعة لتفعيل حساب</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sec.UserToken (INVITATION)؛ SCR-PLT-04</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لمرة واحدة صالح 30 دقيقة</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sec.UserToken (PASSWORD_RESET)؛ SCR-PLT-03</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«استعادة كلمة المرور» لأن الكلمة لا تُستعاد</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Lockout · Locked · Unlock</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 مقفل · فك القفل</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الدخول بعد 5 محاولات فاشلة خلال 15 دقيقة</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sec.AppUser.Status؛ SCR-PLT-07</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Blocked و«محظور»؛ ولا تُعرض «مقفل» في شاشة الدخول</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Session</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دخول برمز يحمله المتصفح</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 SCR-PLT-08، 15</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Idle timeout · Absolute timeout</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 · المهلة المطلقة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بلا نشاط · 12 ساعة من الدخول</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sec.UserSession</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End sessions</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الجلسات</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كل جلسات مستخدم بيد المدير</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Kill وTerminate في الواجهة</w:t>
            </w:r>
          </w:p>
        </w:tc>
      </w:tr>
      <w:tr>
        <w:trPr>
          <w:cantSplit/>
        </w:trPr>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Re-authenticate</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كلمة المرور وMFA قبل فعل حساس</w:t>
            </w:r>
          </w:p>
        </w:tc>
        <w:tc>
          <w:tcPr>
            <w:tcW w:type="dxa" w:w="34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Single sign-on (SSO)</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الموحّد</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هوية خارجية (لاحقًا)</w:t>
            </w:r>
          </w:p>
        </w:tc>
        <w:tc>
          <w:tcPr>
            <w:tcW w:type="dxa" w:w="34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sec.ExternalIdentity</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503" w:id="503"/>
      <w:r>
        <w:rPr>
          <w:rFonts w:ascii="Arial" w:cs="Arial" w:eastAsia="Arial" w:hAnsi="Arial"/>
          <w:b/>
          <w:bCs/>
          <w:color w:val="2B5C8A"/>
          <w:sz w:val="26"/>
          <w:szCs w:val="26"/>
          <w:rtl/>
        </w:rPr>
        <w:t xml:space="preserve">4. المستخدمون والأدوار والصلاحيات</w:t>
      </w:r>
      <w:bookmarkEnd w:id="5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10"/>
        <w:gridCol w:w="978"/>
        <w:gridCol w:w="1794"/>
        <w:gridCol w:w="3334"/>
        <w:gridCol w:w="2648"/>
      </w:tblGrid>
      <w:tr>
        <w:trPr>
          <w:cantSplit/>
          <w:tblHeader/>
        </w:trPr>
        <w:tc>
          <w:tcPr>
            <w:tcW w:type="dxa" w:w="11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7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في بوابة المشترك</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SCR-PLT-07</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 Active · Locked · Disabled · Archived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المستخدم</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sec.AppUser.Status</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Service account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للمهام الخلفية بلا دخول تفاعلي</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sec.AppUser.IsSystemUser</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يظهر في قائمة المستخدمين </w:t>
            </w:r>
            <w:r>
              <w:rPr>
                <w:rFonts w:ascii="Arial" w:cs="Arial" w:eastAsia="Arial" w:hAnsi="Arial"/>
                <w:color w:val="E0A800"/>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يدير المستخدمين والأدوار والإعدادات</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SCR-PLT-08</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يُتجنَّب Account administrator (db/model/10-platform.model:98) في الواجهة لأن Account تعني الحساب البنكي؛ و«مدير الحساب» وحده (DOC-F01 يستعمله) قد يُفهم مدير حساب لدى البنك</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الخزينة؛ يحمل الصلاحيات المقفلة</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المسؤول عن التسهيلات؛ يحمل الصلاحيات المقفلة</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الطلبات</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Auditor (AU)</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فقط</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بدور «مدقّق» في دورة العمل (§7)</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 System role · Custom role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 دور نظام · دور مخصص</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صلاحيات؛ المبذور نظام والمنشأ مخصص</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sec.Role.IsSystem؛ SCR-PLT-09</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إذن دقيق برمز مثل </w:t>
            </w:r>
            <w:r>
              <w:rPr>
                <w:rFonts w:ascii="Courier New" w:cs="Courier New" w:eastAsia="Courier New" w:hAnsi="Courier New"/>
                <w:b w:val="false"/>
                <w:bCs w:val="false"/>
                <w:color w:val="1F2937"/>
                <w:sz w:val="16"/>
                <w:szCs w:val="16"/>
                <w:shd w:fill="F1F3F5" w:color="auto" w:val="clear"/>
                <w:rtl/>
              </w:rPr>
              <w:t xml:space="preserve">‎party.identity.reveal‎</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 SCR-PLT-09</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تُحصر «صلاحية» في هذا المعنى؛ انظر Authority grant</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Sensitive permission</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حساسة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إسنادها يُدقَّق بشدة عالية ويُشعر المديرين</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sec.Permission.IsSensitive</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permission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تُسند منصةً إلا لدوري TM وFO</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sec.Permission.LockedToRoleCodes؛ SCR-PLT-09</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PERMISSION_LOCKED</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اتحاد صلاحيات أدوار المستخدم</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صلاحية «منع»</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All · Selected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 الكل · مختارة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التي يرى المستخدم بياناتها</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 SCR-PLT-10</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«الصلاحية على الشركات»</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Include subsidiaries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تضمين التابعات</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يمتد النطاق إلى الشركات التابعة</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sec.UserCompanyScope.IncludeDescendants</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switcher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مبدّل الشركة</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يضيّق العرض إلى شركة من النطاق ولا يوسّعه</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(DOC-B07 §4.4)</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w:t>
            </w:r>
          </w:p>
        </w:tc>
        <w:tc>
          <w:tcPr>
            <w:tcW w:type="dxa" w:w="17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تنظيمية في المشترك</w:t>
            </w:r>
          </w:p>
        </w:tc>
        <w:tc>
          <w:tcPr>
            <w:tcW w:type="dxa" w:w="3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«القسم» للتمييز عن أقسام البنك</w:t>
            </w:r>
          </w:p>
        </w:tc>
      </w:tr>
      <w:tr>
        <w:trPr>
          <w:cantSplit/>
        </w:trPr>
        <w:tc>
          <w:tcPr>
            <w:tcW w:type="dxa" w:w="11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c>
          <w:tcPr>
            <w:tcW w:type="dxa" w:w="17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لتحديد «المدير» في الموافقات</w:t>
            </w:r>
          </w:p>
        </w:tc>
        <w:tc>
          <w:tcPr>
            <w:tcW w:type="dxa" w:w="3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sec.AppUser.LineManagerUserId</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4" w:id="504"/>
      <w:r>
        <w:rPr>
          <w:rFonts w:ascii="Arial" w:cs="Arial" w:eastAsia="Arial" w:hAnsi="Arial"/>
          <w:b/>
          <w:bCs/>
          <w:color w:val="2B5C8A"/>
          <w:sz w:val="26"/>
          <w:szCs w:val="26"/>
          <w:rtl/>
        </w:rPr>
        <w:t xml:space="preserve">5. الإعدادات والترقيم والتدقيق والمستندات</w:t>
      </w:r>
      <w:bookmarkEnd w:id="5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1"/>
        <w:gridCol w:w="1032"/>
        <w:gridCol w:w="2293"/>
        <w:gridCol w:w="3443"/>
        <w:gridCol w:w="1835"/>
      </w:tblGrid>
      <w:tr>
        <w:trPr>
          <w:cantSplit/>
          <w:tblHeader/>
        </w:trPr>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3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Settings · Security settings</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 إعدادات الأمان</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المشترك ضمن حدود المنصة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 SCR-PLT-11</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 hours (start · end)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ساعات العمل (البداية · النهاية)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حساب SLA والتذكير</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‎work.end‎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Re-mask delay</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الإخفاء</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ثوانٍ قبل عودة القناع بعد الكشف</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cfg.TenantSetting</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 series · Numbering</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الترقيم · الترقيم</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صيغة ترقيم لنوع مستند</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 SCR-PLT-12</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«العدّاد» في الواجهة</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Pattern · Preview</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 المعاينة</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بوسوم مثل </w:t>
            </w:r>
            <w:r>
              <w:rPr>
                <w:rFonts w:ascii="Courier New" w:cs="Courier New" w:eastAsia="Courier New" w:hAnsi="Courier New"/>
                <w:b w:val="false"/>
                <w:bCs w:val="false"/>
                <w:color w:val="1F2937"/>
                <w:sz w:val="16"/>
                <w:szCs w:val="16"/>
                <w:shd w:fill="F1F3F5" w:color="auto" w:val="clear"/>
                <w:rtl/>
              </w:rPr>
              <w:t xml:space="preserve">‎{seq:000}-{erp}-{yy}‎</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number · Void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صادر · إلغاء (ملغى)</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الملغى بسبب لا يُعاد</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cfg.NumberIssue.Status</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Delete number و«حذف»</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Gap-free</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رقم متروك إلا بإلغاء موثَّق</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GapPolicy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معناه قرار مفتوح O-12 (erd_open_items)</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Audit event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 حدث تدقيق</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للإدراج فقط لكل فعل مهم</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 SCR-PLT-13</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«سجل المراجعة» و«اللوغ»</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Severity: Info · High</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الشدة: عادية · عالية</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الحدث</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aud.AuditLog.Severity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Actor</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نفّذ الفعل: مستخدم أو مشغّل أو نظام أو مهمة</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aud.AuditLog.ActorType</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Reveal · Mask · Masked</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 القناع · مقنَّع</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القيمة الكاملة بصلاحية / عرض آخر 4 خانات</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BR-PTY-008، BR-PTY-009</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 الواجهة Show؛ والحدث IDENTITY_REVEAL</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مجدول بإعادة محاولة وسجل تشغيل</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 SCR-PLT-14</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 Document type · Version</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 نوع المستند · الإصدار</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منطقي بإصدارات ثابتة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doc.DocumentVersion؛ SCR-PLT-16</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«المرفق» للمستند المنطقي</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Upload · Download · Preview</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 تنزيل · معاينة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نقطة مصرَّحة فقط</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Quarantined</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محجور</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مشبوه لا يُنزَّل</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doc.DocumentVersion.ScanStatus</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export</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البيانات</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مختومة بطلب مدير الحساب</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cfg.DataExportJob</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Retention · Disposal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 الإتلاف</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الحفظ ثم الإتلاف بموافقة</w:t>
            </w:r>
          </w:p>
        </w:tc>
        <w:tc>
          <w:tcPr>
            <w:tcW w:type="dxa" w:w="3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تلقائي</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Hijri · Gregorian</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هجري (أم القرى) · ميلادي</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ميلادي والعرض هجري عند الطلب</w:t>
            </w:r>
          </w:p>
        </w:tc>
        <w:tc>
          <w:tcPr>
            <w:tcW w:type="dxa" w:w="3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plat.Tenant.CalendarDisplay</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5" w:id="505"/>
      <w:r>
        <w:rPr>
          <w:rFonts w:ascii="Arial" w:cs="Arial" w:eastAsia="Arial" w:hAnsi="Arial"/>
          <w:b/>
          <w:bCs/>
          <w:color w:val="2B5C8A"/>
          <w:sz w:val="26"/>
          <w:szCs w:val="26"/>
          <w:rtl/>
        </w:rPr>
        <w:t xml:space="preserve">6. الهيكل المؤسسي والأشخاص (M1)</w:t>
      </w:r>
      <w:bookmarkEnd w:id="5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7"/>
        <w:gridCol w:w="1250"/>
        <w:gridCol w:w="2083"/>
        <w:gridCol w:w="2919"/>
        <w:gridCol w:w="1945"/>
      </w:tblGrid>
      <w:tr>
        <w:trPr>
          <w:cantSplit/>
          <w:tblHeader/>
        </w:trPr>
        <w:tc>
          <w:tcPr>
            <w:tcW w:type="dxa" w:w="1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2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1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قانونية داخل المشترك</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«المنشأة» لأنها للمنشأة المالية</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 form</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 القانوني</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LegalEntityType</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cat.LegalEntityType</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Holding · Parent company · Subsidiary</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 الشركة الأم · تابعة</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مستقل عن الشكل؛ وشجرة الهرم</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org.Company.IsHolding</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 · Ownership change</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الملكية · تغيير الملكية</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بفترة سريان؛ معالج يغلق ويفتح</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org.Shareholding</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 body · Position</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الحوكمة · المنصب</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مجلس أو إدارة أو جمعية؛ ومنصب العضو</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org.GoverningBody، org.BodyMember</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 grant</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تفويض </w:t>
            </w:r>
            <w:r>
              <w:rPr>
                <w:rFonts w:ascii="Arial" w:cs="Arial" w:eastAsia="Arial" w:hAnsi="Arial"/>
                <w:color w:val="E0A800"/>
                <w:sz w:val="18"/>
                <w:szCs w:val="18"/>
                <w:rtl/>
              </w:rPr>
              <w:t xml:space="preserve">●</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يخوَّل نظاميًا بنوع صلاحية وسقف وتوقيع مشترك وفترة</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org.AuthorityGrant</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 تقول «منح الصلاحية» (10-m0-m1:88)؛ يُقترح «تفويض» لفصلها عن Permission</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 type</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التفويض </w:t>
            </w:r>
            <w:r>
              <w:rPr>
                <w:rFonts w:ascii="Arial" w:cs="Arial" w:eastAsia="Arial" w:hAnsi="Arial"/>
                <w:color w:val="E0A800"/>
                <w:sz w:val="18"/>
                <w:szCs w:val="18"/>
                <w:rtl/>
              </w:rPr>
              <w:t xml:space="preserve">●</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عقود، اقتراض، ضمانات…</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cat.PowerType</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 تقول «نوع الصلاحية» (10-m0-m1:178)</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أو الجهة</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أو جهة اعتبارية يُعاد استخدامه</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«العميل» و«الطرف» وحده</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 document · Primary document</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الهوية · الوثيقة الأساسية</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برقم مشفَّر؛ والأساسية بحسب الجنسية والإقامة</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Mirror party</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المرآة</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تُنشأ آليًا لكل شركة وتبقى للقراءة</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org.Company.PartyId (الرابط الوحيد، DR-24)</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Usage provider</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الاستخدام</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تكشف أدوار الشخص المشتقة</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محجوز لهذا المعنى؛ انظر Utilisation</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Merge</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الدمج</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شخصين مكرَّرين</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UC-PTY-06</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profile · Completeness</w:t>
            </w:r>
          </w:p>
        </w:tc>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الاكتمال (KYC) · الاكتمال</w:t>
            </w:r>
          </w:p>
        </w:tc>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بنك عن شخص بدور معيّن</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pty.KycProfile</w:t>
            </w:r>
          </w:p>
        </w:tc>
        <w:tc>
          <w:tcPr>
            <w:tcW w:type="dxa" w:w="1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Guarantor pack</w:t>
            </w:r>
          </w:p>
        </w:tc>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w:t>
            </w:r>
          </w:p>
        </w:tc>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PDF كامل أو مسودة مقنَّعة</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UC-PTY-12</w:t>
            </w:r>
          </w:p>
        </w:tc>
        <w:tc>
          <w:tcPr>
            <w:tcW w:type="dxa" w:w="1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6" w:id="506"/>
      <w:r>
        <w:rPr>
          <w:rFonts w:ascii="Arial" w:cs="Arial" w:eastAsia="Arial" w:hAnsi="Arial"/>
          <w:b/>
          <w:bCs/>
          <w:color w:val="2B5C8A"/>
          <w:sz w:val="26"/>
          <w:szCs w:val="26"/>
          <w:rtl/>
        </w:rPr>
        <w:t xml:space="preserve">7. المجال الأساسي (التسهيلات والاعتمادات والطلبات)</w:t>
      </w:r>
      <w:bookmarkEnd w:id="5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109"/>
        <w:gridCol w:w="1356"/>
        <w:gridCol w:w="2961"/>
        <w:gridCol w:w="2959"/>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 term</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 العربي</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2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يُستعمل</w:t>
            </w:r>
          </w:p>
        </w:tc>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 وما يُتجنَّب</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المنشأة المالية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أو شركة تمويل أو ممول</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 · Relationship manager (RM)</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 مدير العلاقة</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ومسؤول البنك عنها</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بـ RQM (مدير مقدّم الطلب)</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account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البنكي</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الشركة لدى المنشأة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في الواجهة يعني هذا وحده</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مخوَّل لدى بنك عن شركة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تُوحَّد الكتابة «المفوَّض» بدل «المفوّض»</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اتفاقية ائتمانية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 Product line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 خط المنتج</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التسهيل؛ وسطر منتج داخل الحد</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 fac.LimitProductLine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جزء من الحد لطلب</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fac.LimitReservation</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Utilisation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يستهلك الحد فعليًا (يدوي أو من اعتماد صادر)</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fac.Utilization</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«الاستخدام» (12-m5:86) لتعارضه مع مزوّد الاستخدام</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 amount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الممرَّر لخدمات الحدود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Available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ناقص المستغَل والمحجوز</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 · Tariff</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 التعرفة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السعر؛ وجدول رسوم البنك</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prc</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 Guarantee · Guarantor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 · الكفالة · الكفيل</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ضمان للتسهيل؛ والكفالة نوع منه؛ والكفيل Party</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col.Collateral، col.Guarantee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 note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ضمان بسند وموقّعيه</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col.PromissoryNote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 Obligation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 الالتزام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قابل للقياس؛ والالتزام أعم</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obl.Covenant، obl.Obligation</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 of credit (LC)</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المستندي (LC)</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الخطاب نفسه</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lc.LetterOfCredit</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يُكتب «اعتماد» وحده إلا حيث لا لبس (D-13)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 · Approver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 الموافِق</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الإداري ومن يقوم به</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wfl.RequestApproval</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يُفضَّل «الموافِق» على «المعتمِد» في شاشات الاعتمادات</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Drawing</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على الاعتماد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 بمبلغ تحت اعتماد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lc.LcDrawing</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وحده يتعارض مع Claim (14-m7-m8:95 و13-m6:93)</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 Requester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 مقدّم الطلب</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عمل للخزينة؛ وصاحبه</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الطالبة» للإدارة لا للشخص</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template · Stage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دورة العمل · المرحلة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الطلب وانتقالاتها</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wfl.WorkflowTemplate، wfl.WorkflowStage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phase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مقدّم الطلب</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«الحالة الظاهرة» (00:92)</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Sub-status</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الخزينة داخل المرحلة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wfl.Request.SubStatusKey</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 (from queue)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الاستلام من الطابور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أخذ طلب من طابور الخزينة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محجوز لـ Drawing</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Reviewer (workflow)</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w:t>
            </w:r>
            <w:r>
              <w:rPr>
                <w:rFonts w:ascii="Arial" w:cs="Arial" w:eastAsia="Arial" w:hAnsi="Arial"/>
                <w:color w:val="E0A800"/>
                <w:sz w:val="18"/>
                <w:szCs w:val="18"/>
                <w:rtl/>
              </w:rPr>
              <w:t xml:space="preserve">●</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في دورة العمل بين المنشئ والمعتمِد</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WorkflowRole = AUDITOR</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يُخلط بدور Auditor (AU)</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status: Draft · Active · Awaiting close · Completed · Rejected · Cancelled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 قيد المعالجة · بانتظار الإقفال · مكتمل · مرفوض · ملغى</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دورة الطلب الداخلية</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wfl.Request.Status</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(request)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الطلب</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الطلب بيد إدارة الخزينة</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للطلب وحده؛ و«إغلاق» للمشترك والاعتماد</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 progress</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IN_PROGRESS</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wfl.ExternalPhase</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يُتجنَّب «قيد التنفيذ» (20-database-design:406)</w:t>
            </w:r>
          </w:p>
        </w:tc>
      </w:tr>
    </w:tbl>
    <w:p>
      <w:pPr>
        <w:bidi/>
        <w:spacing w:after="120" w:before="0"/>
      </w:pPr>
    </w:p>
    <w:p>
      <w:pPr>
        <w:pStyle w:val="Heading2"/>
        <w:bidi/>
      </w:pPr>
      <w:bookmarkStart w:name="_sec507" w:id="507"/>
      <w:r>
        <w:rPr>
          <w:rFonts w:ascii="Arial" w:cs="Arial" w:eastAsia="Arial" w:hAnsi="Arial"/>
          <w:b/>
          <w:bCs/>
          <w:color w:val="2B5C8A"/>
          <w:sz w:val="26"/>
          <w:szCs w:val="26"/>
          <w:rtl/>
        </w:rPr>
        <w:t xml:space="preserve">8. رسائل S0</w:t>
      </w:r>
      <w:bookmarkEnd w:id="507"/>
    </w:p>
    <w:p>
      <w:pPr>
        <w:bidi/>
        <w:spacing w:after="110" w:before="0" w:line="312"/>
      </w:pPr>
      <w:r>
        <w:rPr>
          <w:rFonts w:ascii="Arial" w:cs="Arial" w:eastAsia="Arial" w:hAnsi="Arial"/>
          <w:b w:val="false"/>
          <w:bCs w:val="false"/>
          <w:sz w:val="21"/>
          <w:szCs w:val="21"/>
          <w:rtl/>
        </w:rPr>
        <w:t xml:space="preserve">المفاتيح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بنمط </w:t>
      </w:r>
      <w:r>
        <w:rPr>
          <w:rFonts w:ascii="Courier New" w:cs="Courier New" w:eastAsia="Courier New" w:hAnsi="Courier New"/>
          <w:b w:val="false"/>
          <w:bCs w:val="false"/>
          <w:color w:val="1F2937"/>
          <w:sz w:val="18"/>
          <w:szCs w:val="18"/>
          <w:shd w:fill="F1F3F5" w:color="auto" w:val="clear"/>
          <w:rtl/>
        </w:rPr>
        <w:t xml:space="preserve">‎&lt;area&gt;.&lt;item&gt;‎</w:t>
      </w:r>
      <w:r>
        <w:rPr>
          <w:rFonts w:ascii="Arial" w:cs="Arial" w:eastAsia="Arial" w:hAnsi="Arial"/>
          <w:b w:val="false"/>
          <w:bCs w:val="false"/>
          <w:sz w:val="21"/>
          <w:szCs w:val="21"/>
          <w:rtl/>
        </w:rPr>
        <w:t xml:space="preserve">. النص الإنجليزي هو المرجع. رموز الأخطاء (V-PLT-nn وPERMISSION_LOCKED وغيرها) يملكها DOC-B04 وتبقى أسماؤها البرمجية كما هي، ومنها LAST_ACCOUNT_ADMIN مع أن الواجهة تقول tenant administrator.</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2092"/>
        <w:gridCol w:w="1494"/>
        <w:gridCol w:w="2690"/>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English</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العربية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‎auth.invalid_credentials‎</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الخطأ 50005</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‎auth.code_invalid‎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verification code is not valid. Try again.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 غير صالح. حاول مرة أخرى.</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‎auth.recovery_used‎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 accepted. You have {n} codes left.</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رمز الاسترداد. بقي لديك {n} رموز.</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‎auth.link_invalid‎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link is no longer valid. Ask for a new one.</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الرابط لم يعد صالحًا. اطلب رابطًا جديدًا.</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V-PLT-06</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‎auth.reset_sent‎</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If this email is registered, we have sent a reset link.</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كان البريد مسجّلًا فقد أرسلنا رابط إعادة التعيين.</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‎auth.session_expired‎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Your session has ended. Please sign in again.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انتهت جلستك. سجّل الدخول من جديد.</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‎auth.password_weak‎</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password is too short or too common.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قصيرة أو شائعة.</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V-PLT-04</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‎auth.password_reused‎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cannot reuse one of your last 5 passwords.</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يمكن استعمال إحدى كلمات المرور الخمس الأخيرة.</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V-PLT-05</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‎users.last_admin‎</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cannot disable the last active tenant administrator.</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يمكن تعطيل آخر مدير حساب مشترك فعّال.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LAST_ACCOUNT_ADMIN</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‎roles.permission_locked‎</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permission is locked to the Treasury manager and Facilities officer roles.</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الصلاحية مقفلة على دوري مدير الخزينة ومسؤول التسهيلات.</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PERMISSION_LOCKED</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‎settings.below_minimum‎</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value is weaker than the platform minimum ({min}).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أضعف من الحد الأدنى للمنصة ({min}).</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V-PLT-08</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‎common.forbidden‎</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 do not have permission for this action.</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تملك صلاحية هذا الإجراء.</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(403)</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‎common.not_found‎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item was not found.</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يُعثر على العنصر.</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(404)</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‎common.read_only‎</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Your organisation is in read-only mode.</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جهتك متاحة للقراءة فقط.</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TENANT_READ_ONLY</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‎common.module_disabled‎</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This module is not enabled for your organisation.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الوحدة غير مفعّلة لجهتك.</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MODULE_DISABLED</w:t>
            </w:r>
          </w:p>
        </w:tc>
      </w:tr>
    </w:tbl>
    <w:p>
      <w:pPr>
        <w:bidi/>
        <w:spacing w:after="120" w:before="0"/>
      </w:pPr>
    </w:p>
    <w:p>
      <w:pPr>
        <w:pStyle w:val="Heading2"/>
        <w:bidi/>
      </w:pPr>
      <w:bookmarkStart w:name="_sec508" w:id="508"/>
      <w:r>
        <w:rPr>
          <w:rFonts w:ascii="Arial" w:cs="Arial" w:eastAsia="Arial" w:hAnsi="Arial"/>
          <w:b/>
          <w:bCs/>
          <w:color w:val="2B5C8A"/>
          <w:sz w:val="26"/>
          <w:szCs w:val="26"/>
          <w:rtl/>
        </w:rPr>
        <w:t xml:space="preserve">9. قواعد ملفات الموارد</w:t>
      </w:r>
      <w:bookmarkEnd w:id="508"/>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واحد لكل مصطلح، ولا يُكرَّر النص نفسه بمفاتيح مختلفة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تهجئة إنجليزية واحدة في الواجهة: البريطانية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(organisation، utilisation)، والمعرّفات البرمجية تبقى كما هي (Utilization) (DQ-B10-9).</w:t>
      </w:r>
    </w:p>
    <w:p>
      <w:pPr>
        <w:pStyle w:val="ListParagraph"/>
        <w:numPr>
          <w:ilvl w:val="0"/>
          <w:numId w:val="2"/>
        </w:numPr>
        <w:bidi/>
        <w:spacing w:after="70" w:before="0" w:line="300"/>
      </w:pPr>
      <w:r>
        <w:rPr>
          <w:rFonts w:ascii="Arial" w:cs="Arial" w:eastAsia="Arial" w:hAnsi="Arial"/>
          <w:b w:val="false"/>
          <w:bCs w:val="false"/>
          <w:sz w:val="21"/>
          <w:szCs w:val="21"/>
          <w:rtl/>
        </w:rPr>
        <w:t xml:space="preserve">قيم الحالات تُعرض من جدول تحويل للتعداد (enum) لا من النص الخام في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اسم في الكتالوجات بلغتين (X-DAT-6)، والإنجليزي هو المعروض الآن.</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رسالة تكشف وجود بريد أو مشترك أو سبب رفض الدخول (FR-PLT-012، FR-PLT-046).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رقم هوية ولا قيمة مقيّدة في أي نص رسالة أو إشعار (BR-PLT-009).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المصطلحات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تدخل ملف الموارد قبل اعتمادها (§10).</w:t>
      </w:r>
    </w:p>
    <w:p>
      <w:pPr>
        <w:bidi/>
        <w:spacing w:after="60" w:before="0"/>
      </w:pPr>
    </w:p>
    <w:p>
      <w:pPr>
        <w:pStyle w:val="Heading2"/>
        <w:bidi/>
      </w:pPr>
      <w:bookmarkStart w:name="_sec509" w:id="509"/>
      <w:r>
        <w:rPr>
          <w:rFonts w:ascii="Arial" w:cs="Arial" w:eastAsia="Arial" w:hAnsi="Arial"/>
          <w:b/>
          <w:bCs/>
          <w:color w:val="2B5C8A"/>
          <w:sz w:val="26"/>
          <w:szCs w:val="26"/>
          <w:rtl/>
        </w:rPr>
        <w:t xml:space="preserve">10. القرارات المطلوبة</w:t>
      </w:r>
      <w:bookmarkEnd w:id="5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2047"/>
        <w:gridCol w:w="2607"/>
        <w:gridCol w:w="1675"/>
        <w:gridCol w:w="2047"/>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Tenant administrator، والعربي «مدير حساب المشترك»</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DQ-B10-2</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Utilisation</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و«الاستخدام» لمزوّد الاستخدام وحده</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 M5</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S2</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DQ-B10-3</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Authority grant وPower type</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تفويض» و«نوع التفويض»، و«صلاحية» لـ Permission وحده</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 M1</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S1-ب</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DQ-B10-4</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المقابل العربي لـ Claim وDrawing</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«الاستلام من الطابور» و«السحب على الاعتماد»</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المصطلحات مع مالكي M6 وM7</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S3</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DQ-B10-5</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«مدقّق» في دورة العمل</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Reviewer في الواجهة، والقيمة البرمجية AUDITOR كما هي</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DQ-B10-6</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NameEn حيث يُعرض الاسم</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إلزامي لكل كتالوج يُعرض في الواجهة الإنجليزية</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(DOC-B05)</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DQ-B10-7</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مصطلحات الواجهة للمصادقة</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للمستخدم، وMFA في شاشات الإدارة</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 lead</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 07</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DQ-B10-8</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النص العربي قبل إضافته</w:t>
            </w:r>
          </w:p>
        </w:tc>
        <w:tc>
          <w:tcPr>
            <w:tcW w:type="dxa" w:w="2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مصطلحات يسمّيه العميل، ويُوثَّق في DOC-B09</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 العربية</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2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البريطانية، مع إبقاء المعرّفات البرمجية</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pStyle w:val="Heading2"/>
        <w:bidi/>
      </w:pPr>
      <w:bookmarkStart w:name="_sec510" w:id="510"/>
      <w:r>
        <w:rPr>
          <w:rFonts w:ascii="Arial" w:cs="Arial" w:eastAsia="Arial" w:hAnsi="Arial"/>
          <w:b/>
          <w:bCs/>
          <w:color w:val="2B5C8A"/>
          <w:sz w:val="26"/>
          <w:szCs w:val="26"/>
          <w:rtl/>
        </w:rPr>
        <w:t xml:space="preserve">11. تعارضات وفجوات في المصادر</w:t>
      </w:r>
      <w:bookmarkEnd w:id="510"/>
    </w:p>
    <w:p>
      <w:pPr>
        <w:pStyle w:val="ListParagraph"/>
        <w:numPr>
          <w:ilvl w:val="0"/>
          <w:numId w:val="71"/>
        </w:numPr>
        <w:bidi/>
        <w:spacing w:after="70" w:before="0" w:line="300"/>
      </w:pPr>
      <w:r>
        <w:rPr>
          <w:rFonts w:ascii="Arial" w:cs="Arial" w:eastAsia="Arial" w:hAnsi="Arial"/>
          <w:b w:val="false"/>
          <w:bCs w:val="false"/>
          <w:sz w:val="21"/>
          <w:szCs w:val="21"/>
          <w:rtl/>
        </w:rPr>
        <w:t xml:space="preserve">Utilization مترجمة «الاستخدام» في 12-m5 (docs/10-detailed-analysis/12-m5-facilities-pricing-collateral-obligations.md:86، :123) و«الاستغلال» في 14-m7-m8 (docs/10-detailed-analysis/14-m7-m8-letters-of-credit.md:32) و13-m6 (:344)؛ و«الاستخدام» نفسه يعني مزوّد الاستخدام في PTY (docs/10-detailed-analysis/10-m0-m1-platform-organization.md:91).</w:t>
      </w:r>
    </w:p>
    <w:p>
      <w:pPr>
        <w:pStyle w:val="ListParagraph"/>
        <w:numPr>
          <w:ilvl w:val="0"/>
          <w:numId w:val="71"/>
        </w:numPr>
        <w:bidi/>
        <w:spacing w:after="70" w:before="0" w:line="300"/>
      </w:pPr>
      <w:r>
        <w:rPr>
          <w:rFonts w:ascii="Arial" w:cs="Arial" w:eastAsia="Arial" w:hAnsi="Arial"/>
          <w:b w:val="false"/>
          <w:bCs w:val="false"/>
          <w:sz w:val="21"/>
          <w:szCs w:val="21"/>
          <w:rtl/>
        </w:rPr>
        <w:t xml:space="preserve">«صلاحية» تعني Permission (docs/10-detailed-analysis/10-m0-m1-platform-organization.md:119) وتعني أيضًا التفويض النظامي في «منح الصلاحية» (:88) و«نوع الصلاحية» (:178) و«صلاحية المفوّض» (docs/10-detailed-analysis/11-m2-m4-institutions-accounts-catalogs.md:87).</w:t>
      </w:r>
    </w:p>
    <w:p>
      <w:pPr>
        <w:pStyle w:val="ListParagraph"/>
        <w:numPr>
          <w:ilvl w:val="0"/>
          <w:numId w:val="71"/>
        </w:numPr>
        <w:bidi/>
        <w:spacing w:after="70" w:before="0" w:line="300"/>
      </w:pPr>
      <w:r>
        <w:rPr>
          <w:rFonts w:ascii="Arial" w:cs="Arial" w:eastAsia="Arial" w:hAnsi="Arial"/>
          <w:b w:val="false"/>
          <w:bCs w:val="false"/>
          <w:sz w:val="21"/>
          <w:szCs w:val="21"/>
          <w:rtl/>
        </w:rPr>
        <w:t xml:space="preserve">«السحب» تعني Claim (docs/10-detailed-analysis/13-m6-workflow-engine-notifications.md:93) وتعني Drawing (docs/10-detailed-analysis/14-m7-m8-letters-of-credit.md:95).</w:t>
      </w:r>
    </w:p>
    <w:p>
      <w:pPr>
        <w:pStyle w:val="ListParagraph"/>
        <w:numPr>
          <w:ilvl w:val="0"/>
          <w:numId w:val="71"/>
        </w:numPr>
        <w:bidi/>
        <w:spacing w:after="70" w:before="0" w:line="300"/>
      </w:pPr>
      <w:r>
        <w:rPr>
          <w:rFonts w:ascii="Arial" w:cs="Arial" w:eastAsia="Arial" w:hAnsi="Arial"/>
          <w:b w:val="false"/>
          <w:bCs w:val="false"/>
          <w:sz w:val="21"/>
          <w:szCs w:val="21"/>
          <w:rtl/>
        </w:rPr>
        <w:t xml:space="preserve">«مدقق» دور قراءة AU (docs/10-detailed-analysis/10-m0-m1-platform-organization.md:41) ودور في دورة العمل بقيمة AUDITOR (docs/21-data-dictionary.md:4588، docs/10-detailed-analysis/13-m6-workflow-engine-notifications.md:162).</w:t>
      </w:r>
    </w:p>
    <w:p>
      <w:pPr>
        <w:pStyle w:val="ListParagraph"/>
        <w:numPr>
          <w:ilvl w:val="0"/>
          <w:numId w:val="71"/>
        </w:numPr>
        <w:bidi/>
        <w:spacing w:after="70" w:before="0" w:line="300"/>
      </w:pPr>
      <w:r>
        <w:rPr>
          <w:rFonts w:ascii="Arial" w:cs="Arial" w:eastAsia="Arial" w:hAnsi="Arial"/>
          <w:b w:val="false"/>
          <w:bCs w:val="false"/>
          <w:sz w:val="21"/>
          <w:szCs w:val="21"/>
          <w:rtl/>
        </w:rPr>
        <w:t xml:space="preserve">TA «مدير الحساب» (docs/10-detailed-analysis/10-m0-m1-platform-organization.md:41) و«مدير حساب المشترك» (docs/10-detailed-analysis/00-overview-and-cross-cutting.md:58)، وبالإنجليزية account administrator (db/model/10-platform.model:98، tools/dbgen/erd_open_items.py:117)، وكلمة Account تعني الحساب البنكي في ACC.</w:t>
      </w:r>
    </w:p>
    <w:p>
      <w:pPr>
        <w:pStyle w:val="ListParagraph"/>
        <w:numPr>
          <w:ilvl w:val="0"/>
          <w:numId w:val="71"/>
        </w:numPr>
        <w:bidi/>
        <w:spacing w:after="70" w:before="0" w:line="300"/>
      </w:pPr>
      <w:r>
        <w:rPr>
          <w:rFonts w:ascii="Arial" w:cs="Arial" w:eastAsia="Arial" w:hAnsi="Arial"/>
          <w:b w:val="false"/>
          <w:bCs w:val="false"/>
          <w:sz w:val="21"/>
          <w:szCs w:val="21"/>
          <w:rtl/>
        </w:rPr>
        <w:t xml:space="preserve">ExternalPhase «الحالة الظاهرة» (docs/10-detailed-analysis/00-overview-and-cross-cutting.md:92) و«المرحلة الظاهرة» (docs/10-detailed-analysis/13-m6-workflow-engine-notifications.md:89).</w:t>
      </w:r>
    </w:p>
    <w:p>
      <w:pPr>
        <w:pStyle w:val="ListParagraph"/>
        <w:numPr>
          <w:ilvl w:val="0"/>
          <w:numId w:val="71"/>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وُحّدت: IN_PROGRESS «تحت الإجراء» في المواصفة 13 ووثيقة التصميم، ومنها حالة AWAITING_CLOSE (DQ-F08-5، DQ-F08-9). التفصيل في DOC-F08.</w:t>
      </w:r>
    </w:p>
    <w:p>
      <w:pPr>
        <w:pStyle w:val="ListParagraph"/>
        <w:numPr>
          <w:ilvl w:val="0"/>
          <w:numId w:val="71"/>
        </w:numPr>
        <w:bidi/>
        <w:spacing w:after="70" w:before="0" w:line="300"/>
      </w:pPr>
      <w:r>
        <w:rPr>
          <w:rFonts w:ascii="Arial" w:cs="Arial" w:eastAsia="Arial" w:hAnsi="Arial"/>
          <w:b w:val="false"/>
          <w:bCs w:val="false"/>
          <w:sz w:val="21"/>
          <w:szCs w:val="21"/>
          <w:rtl/>
        </w:rPr>
        <w:t xml:space="preserve">«تأهيل مشترك جديد» (docs/10-detailed-analysis/00-overview-and-cross-cutting.md:194) و«تهيئة المشترك» (docs/10-detailed-analysis/10-m0-m1-platform-organization.md:405، docs/20-database-design.md:475).</w:t>
      </w:r>
    </w:p>
    <w:p>
      <w:pPr>
        <w:pStyle w:val="ListParagraph"/>
        <w:numPr>
          <w:ilvl w:val="0"/>
          <w:numId w:val="71"/>
        </w:numPr>
        <w:bidi/>
        <w:spacing w:after="70" w:before="0" w:line="300"/>
      </w:pPr>
      <w:r>
        <w:rPr>
          <w:rFonts w:ascii="Arial" w:cs="Arial" w:eastAsia="Arial" w:hAnsi="Arial"/>
          <w:b w:val="false"/>
          <w:bCs w:val="false"/>
          <w:sz w:val="21"/>
          <w:szCs w:val="21"/>
          <w:rtl/>
        </w:rPr>
        <w:t xml:space="preserve">«مسؤول المشغّل» (docs/10-detailed-analysis/10-m0-m1-platform-organization.md:79) مقابل «مشغّل المنصة» في بقية الوثائق.</w:t>
      </w:r>
    </w:p>
    <w:p>
      <w:pPr>
        <w:pStyle w:val="ListParagraph"/>
        <w:numPr>
          <w:ilvl w:val="0"/>
          <w:numId w:val="71"/>
        </w:numPr>
        <w:bidi/>
        <w:spacing w:after="70" w:before="0" w:line="300"/>
      </w:pPr>
      <w:r>
        <w:rPr>
          <w:rFonts w:ascii="Arial" w:cs="Arial" w:eastAsia="Arial" w:hAnsi="Arial"/>
          <w:b w:val="false"/>
          <w:bCs w:val="false"/>
          <w:sz w:val="21"/>
          <w:szCs w:val="21"/>
          <w:rtl/>
        </w:rPr>
        <w:t xml:space="preserve">«اعتماد» وحده بمعنى الموافقة، مثل «باعتماد السجل» (docs/10-detailed-analysis/12-m5-facilities-pricing-collateral-obligations.md:457)، خلافًا لـ D-13.</w:t>
      </w:r>
    </w:p>
    <w:p>
      <w:pPr>
        <w:pStyle w:val="ListParagraph"/>
        <w:numPr>
          <w:ilvl w:val="0"/>
          <w:numId w:val="71"/>
        </w:numPr>
        <w:bidi/>
        <w:spacing w:after="70" w:before="0" w:line="300"/>
      </w:pPr>
      <w:r>
        <w:rPr>
          <w:rFonts w:ascii="Arial" w:cs="Arial" w:eastAsia="Arial" w:hAnsi="Arial"/>
          <w:b w:val="false"/>
          <w:bCs w:val="false"/>
          <w:sz w:val="21"/>
          <w:szCs w:val="21"/>
          <w:rtl/>
        </w:rPr>
        <w:t xml:space="preserve">T-10 يجعل NameEn اختياريًا في الكتالوجات (docs/20-database-design.md:70)، والواجهة إنجليزية أولًا؛ مثال: cfg.NonWorkingDay بلا اسم إلزامي (db/model/10-platform.model:526-527).</w:t>
      </w:r>
    </w:p>
    <w:p>
      <w:pPr>
        <w:pStyle w:val="ListParagraph"/>
        <w:numPr>
          <w:ilvl w:val="0"/>
          <w:numId w:val="71"/>
        </w:numPr>
        <w:bidi/>
        <w:spacing w:after="70" w:before="0" w:line="300"/>
      </w:pPr>
      <w:r>
        <w:rPr>
          <w:rFonts w:ascii="Arial" w:cs="Arial" w:eastAsia="Arial" w:hAnsi="Arial"/>
          <w:b w:val="false"/>
          <w:bCs w:val="false"/>
          <w:sz w:val="21"/>
          <w:szCs w:val="21"/>
          <w:rtl/>
        </w:rPr>
        <w:t xml:space="preserve">نص 00 ما زال يصف الواجهة عربية RTL أولًا (docs/10-detailed-analysis/00-overview-and-cross-cutting.md:107، :172، :303). التفصيل في DOC-B07 §8.</w:t>
      </w:r>
    </w:p>
    <w:p>
      <w:pPr>
        <w:bidi/>
        <w:spacing w:after="60" w:before="0"/>
      </w:pPr>
    </w:p>
    <w:p>
      <w:pPr>
        <w:pStyle w:val="Heading2"/>
        <w:bidi/>
      </w:pPr>
      <w:bookmarkStart w:name="_sec511" w:id="511"/>
      <w:r>
        <w:rPr>
          <w:rFonts w:ascii="Arial" w:cs="Arial" w:eastAsia="Arial" w:hAnsi="Arial"/>
          <w:b/>
          <w:bCs/>
          <w:color w:val="2B5C8A"/>
          <w:sz w:val="26"/>
          <w:szCs w:val="26"/>
          <w:rtl/>
        </w:rPr>
        <w:t xml:space="preserve">12. التتبع</w:t>
      </w:r>
      <w:bookmarkEnd w:id="5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75"/>
        <w:gridCol w:w="7105"/>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1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اللغة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Q-PLT-05</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docs/10-detailed-analysis/10-m0-m1-platform-organization.md:134، :617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موافقة واعتماد</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D-13</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docs/01-preliminary-analysis.md:404؛ docs/10-detailed-analysis/00-overview-and-cross-cutting.md:96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إلى §6</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مسرد 00 ومسرد 10-m0-m1 §3</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docs/10-detailed-analysis/00-overview-and-cross-cutting.md:73-99؛ docs/10-detailed-analysis/10-m0-m1-platform-organization.md:71-93</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مسارد 11 إلى 14 §3</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docs/10-detailed-analysis/11-m2-m4-institutions-accounts-catalogs.md:73؛ 12-m5:77؛ 13-m6:81؛ 14-m7-m8:79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الرسائل</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FR-PLT-011…014، FR-PLT-016، FR-PLT-021، BR-PLT-004، BR-PLT-018، BR-PLT-019</w:t>
            </w:r>
          </w:p>
        </w:tc>
        <w:tc>
          <w:tcPr>
            <w:tcW w:type="dxa" w:w="71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db/static/030_session_context.sql:140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 BR-PLT-009</w:t>
            </w:r>
          </w:p>
        </w:tc>
        <w:tc>
          <w:tcPr>
            <w:tcW w:type="dxa" w:w="71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docs/10-detailed-analysis/00-overview-and-cross-cutting.md:160</w:t>
            </w:r>
          </w:p>
        </w:tc>
      </w:tr>
    </w:tbl>
    <w:p>
      <w:pPr>
        <w:bidi/>
        <w:spacing w:after="120" w:before="0"/>
      </w:pPr>
    </w:p>
    <w:p>
      <w:pPr>
        <w:pStyle w:val="Heading1"/>
        <w:bidi/>
      </w:pPr>
      <w:bookmarkStart w:name="_sec512" w:id="512"/>
      <w:r>
        <w:rPr>
          <w:rFonts w:ascii="Arial" w:cs="Arial" w:eastAsia="Arial" w:hAnsi="Arial"/>
          <w:b/>
          <w:bCs/>
          <w:color w:val="1F3A5F"/>
          <w:sz w:val="32"/>
          <w:szCs w:val="32"/>
          <w:rtl/>
        </w:rPr>
        <w:t xml:space="preserve">DOC-B11 — مواصفة البيئات والبناء والإصدار</w:t>
      </w:r>
      <w:bookmarkEnd w:id="5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التحتية والنشر (DevOps lead)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FR-PLT-046، FR-PLT-047، FR-PLT-041، FR-PLT-013، AC-PLT-4، O-23 (erd_open_items)، O-2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DOC-S02، DOC-S05، DOC-S09، DOC-S10، DOC-S11، DOC-B01، DOC-B05، DOC-B06،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docs/adr/0001-schema-work-on-linux.md، docs/01-preliminary-analysis.md، db/deploy.sql، db/generated/tsql/، db/static/، tools/deploy/deploy.sh، tools/deploy/deploy.ps1، tools/ci/db_ci.sh، ../.github/workflows/treasury-db-ci.yml (جذر المستودع)، docs/20-database-design.md، tools/dbgen/erd_open_items.py</w:t>
            </w:r>
          </w:p>
        </w:tc>
      </w:tr>
    </w:tbl>
    <w:p>
      <w:pPr>
        <w:bidi/>
        <w:spacing w:after="120" w:before="0"/>
      </w:pPr>
    </w:p>
    <w:p>
      <w:pPr>
        <w:pStyle w:val="Heading2"/>
        <w:bidi/>
      </w:pPr>
      <w:bookmarkStart w:name="_sec513" w:id="513"/>
      <w:r>
        <w:rPr>
          <w:rFonts w:ascii="Arial" w:cs="Arial" w:eastAsia="Arial" w:hAnsi="Arial"/>
          <w:b/>
          <w:bCs/>
          <w:color w:val="2B5C8A"/>
          <w:sz w:val="26"/>
          <w:szCs w:val="26"/>
          <w:rtl/>
        </w:rPr>
        <w:t xml:space="preserve">1. الغرض والنطاق</w:t>
      </w:r>
      <w:bookmarkEnd w:id="513"/>
    </w:p>
    <w:p>
      <w:pPr>
        <w:bidi/>
        <w:spacing w:after="110" w:before="0" w:line="312"/>
      </w:pPr>
      <w:r>
        <w:rPr>
          <w:rFonts w:ascii="Arial" w:cs="Arial" w:eastAsia="Arial" w:hAnsi="Arial"/>
          <w:b w:val="false"/>
          <w:bCs w:val="false"/>
          <w:sz w:val="21"/>
          <w:szCs w:val="21"/>
          <w:rtl/>
        </w:rPr>
        <w:t xml:space="preserve">تعرّف هذه الوثيقة البيئات الأربع وما يعمل في كل منها، ونموذج التفرّع والإصدارات، وخط البناء، واستراتيجية ترحيل القاعدة، وبوابات الإصدار، والتراجع، والإعدادات والأسرار لكل بيئة، وقواعد البيانات في البيئات غير الإنتاجية.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القرارات الثابتة: الإنتاج VPS خاص لدى مزوّد استضافة على </w:t>
      </w:r>
      <w:r>
        <w:rPr>
          <w:rFonts w:ascii="Courier New" w:cs="Courier New" w:eastAsia="Courier New" w:hAnsi="Courier New"/>
          <w:b w:val="false"/>
          <w:bCs w:val="false"/>
          <w:color w:val="1F2937"/>
          <w:sz w:val="18"/>
          <w:szCs w:val="18"/>
          <w:shd w:fill="F1F3F5" w:color="auto" w:val="clear"/>
          <w:rtl/>
        </w:rPr>
        <w:t xml:space="preserve">‎bankfas.com‎</w:t>
      </w:r>
      <w:r>
        <w:rPr>
          <w:rFonts w:ascii="Arial" w:cs="Arial" w:eastAsia="Arial" w:hAnsi="Arial"/>
          <w:b w:val="false"/>
          <w:bCs w:val="false"/>
          <w:sz w:val="21"/>
          <w:szCs w:val="21"/>
          <w:rtl/>
        </w:rPr>
        <w:t xml:space="preserve"> بعنوان فرعي لكل مشترك (docs/10-detailed-analysis/00-overview-and-cross-cutting.md:126، FR-PLT-046)؛ قاعدة البيانات SQL Server 2025 على Ubuntu 24.04 LTS (docs/adr/0001-schema-work-on-linux.md:16)؛ النشر بـ tools/deploy/deploy.sh (السطر 19)؛ ASP.NET Core على آخر .NET GA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محسوم نهائيًا: طبقة التطبيق على Windows Server وفق 01 §13 «قائمة ومطروحة للمراجعة بعد ADR 0001» (docs/10-detailed-analysis/00-overview-and-cross-cutting.md:126 و226، docs/10-detailed-analysis/10-m0-m1-platform-organization.md:147). لذلك يُصمَّم خط البناء هنا مستقلًا عن نظام مضيف التطبيق، والمراجعة في DQ-B11-1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خارجها: تجهيز الخادم وتقويته (DOC-S10)، ودليل تشغيل deploy.sh على الخادم (DOC-S11)، وحسابات القاعدة وأسرارها (DOC-S08)، والنسخ والاستعادة (DOC-S09).</w:t>
      </w:r>
    </w:p>
    <w:p>
      <w:pPr>
        <w:bidi/>
        <w:spacing w:after="60" w:before="0"/>
      </w:pPr>
    </w:p>
    <w:p>
      <w:pPr>
        <w:pStyle w:val="Heading2"/>
        <w:bidi/>
      </w:pPr>
      <w:bookmarkStart w:name="_sec514" w:id="514"/>
      <w:r>
        <w:rPr>
          <w:rFonts w:ascii="Arial" w:cs="Arial" w:eastAsia="Arial" w:hAnsi="Arial"/>
          <w:b/>
          <w:bCs/>
          <w:color w:val="2B5C8A"/>
          <w:sz w:val="26"/>
          <w:szCs w:val="26"/>
          <w:rtl/>
        </w:rPr>
        <w:t xml:space="preserve">2. البيئات</w:t>
      </w:r>
      <w:bookmarkEnd w:id="514"/>
    </w:p>
    <w:p>
      <w:pPr>
        <w:bidi/>
        <w:spacing w:after="110" w:before="0" w:line="312"/>
      </w:pPr>
      <w:r>
        <w:rPr>
          <w:rFonts w:ascii="Arial" w:cs="Arial" w:eastAsia="Arial" w:hAnsi="Arial"/>
          <w:b w:val="false"/>
          <w:bCs w:val="false"/>
          <w:sz w:val="21"/>
          <w:szCs w:val="21"/>
          <w:rtl/>
        </w:rPr>
        <w:t xml:space="preserve">مسار البيئات المعتمد: تطوير ← اختبار ← تجريبي (UAT) ← إنتاج، مع بيانات تجريبية مجهّلة (docs/10-detailed-analysis/00-overview-and-cross-cutting.md:127)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ويُضاف CI بيئةً مؤقتة لكل تغيير.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006"/>
        <w:gridCol w:w="6044"/>
        <w:gridCol w:w="938"/>
        <w:gridCol w:w="938"/>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10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6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الاستضافة</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يصلها الإصدار</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الكود والاختبار المحلي</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 مع حاوية SQL Server 2025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كل تغيير</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ubuntu-24.04 وحاوية خدمة تعيش للمهمة فقط كما يعرّفهما الخط في جذر المستودع (../.github/workflows/treasury-db-ci.yml:3-5، 32-37)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يعمل على GitHub ويمر منذ 2026-10-12 (https://github.com/thawrasy/smartlines/actions/runs/38283663041)، وtools/ci/db_ci.sh يمر كاملًا في حاوية التطوير أيضًا (O-02، tools/dbgen/erd_open_items.py:22)</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الدفع وطلب الدمج</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والواجهة والأداء والفحص الديناميكي واختبار خروج الشريحة</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مشترك لدى مزوّد الاستضافة نفسه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من main بعد نجاح CI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0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 والتراجع</w:t>
            </w:r>
          </w:p>
        </w:tc>
        <w:tc>
          <w:tcPr>
            <w:tcW w:type="dxa" w:w="6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بمواصفات الإنتاج </w:t>
            </w:r>
            <w:r>
              <w:rPr>
                <w:rFonts w:ascii="Arial" w:cs="Arial" w:eastAsia="Arial" w:hAnsi="Arial"/>
                <w:color w:val="E0A800"/>
                <w:sz w:val="18"/>
                <w:szCs w:val="18"/>
                <w:rtl/>
              </w:rPr>
              <w:t xml:space="preserve">●</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بموافقة QA lead </w:t>
            </w: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إنتاج</w:t>
            </w:r>
          </w:p>
        </w:tc>
        <w:tc>
          <w:tcPr>
            <w:tcW w:type="dxa" w:w="10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w:t>
            </w:r>
          </w:p>
        </w:tc>
        <w:tc>
          <w:tcPr>
            <w:tcW w:type="dxa" w:w="6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القاعدة على Ubuntu 24.04 LTS </w:t>
            </w:r>
            <w:r>
              <w:rPr>
                <w:rFonts w:ascii="Arial" w:cs="Arial" w:eastAsia="Arial" w:hAnsi="Arial"/>
                <w:color w:val="2E9E44"/>
                <w:sz w:val="18"/>
                <w:szCs w:val="18"/>
                <w:rtl/>
              </w:rPr>
              <w:t xml:space="preserve">●</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w:t>
            </w:r>
          </w:p>
        </w:tc>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المعتمدة في UAT بعد بوابات §7</w:t>
            </w:r>
          </w:p>
        </w:tc>
      </w:tr>
    </w:tbl>
    <w:p>
      <w:pPr>
        <w:bidi/>
        <w:spacing w:after="120" w:before="0"/>
      </w:pPr>
    </w:p>
    <w:p>
      <w:pPr>
        <w:keepNext/>
        <w:bidi/>
        <w:spacing w:after="60" w:before="160"/>
        <w:jc w:val="center"/>
      </w:pPr>
      <w:r>
        <w:drawing>
          <wp:inline distT="0" distB="0" distL="0" distR="0">
            <wp:extent cx="6096000" cy="190500"/>
            <wp:effectExtent t="0" r="0" b="0" l="0"/>
            <wp:docPr id="1" name="diagram-5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190500"/>
                    </a:xfrm>
                    <a:prstGeom prst="rect">
                      <a:avLst/>
                    </a:prstGeom>
                  </pic:spPr>
                </pic:pic>
              </a:graphicData>
            </a:graphic>
          </wp:inline>
        </w:drawing>
      </w:r>
    </w:p>
    <w:p>
      <w:pPr>
        <w:pStyle w:val="Heading2"/>
        <w:bidi/>
      </w:pPr>
      <w:bookmarkStart w:name="_sec515" w:id="515"/>
      <w:r>
        <w:rPr>
          <w:rFonts w:ascii="Arial" w:cs="Arial" w:eastAsia="Arial" w:hAnsi="Arial"/>
          <w:b/>
          <w:bCs/>
          <w:color w:val="2B5C8A"/>
          <w:sz w:val="26"/>
          <w:szCs w:val="26"/>
          <w:rtl/>
        </w:rPr>
        <w:t xml:space="preserve">3. ما يعمل أين</w:t>
      </w:r>
      <w:bookmarkEnd w:id="5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2"/>
        <w:gridCol w:w="2101"/>
        <w:gridCol w:w="965"/>
        <w:gridCol w:w="4206"/>
      </w:tblGrid>
      <w:tr>
        <w:trPr>
          <w:cantSplit/>
          <w:tblHeader/>
        </w:trPr>
        <w:tc>
          <w:tcPr>
            <w:tcW w:type="dxa" w:w="25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4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mcr.microsoft.com/mssql/server بوسم مثبّت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مثل الإنتاج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(ADR 0001)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ASP.NET Core على .NET 10 (docs/01-preliminary-analysis.md:455)</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محلي، وبناء واختبار في CI</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المبنية نفسها</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نفسها على Windows Server القائم حتى المراجعة (DQ-B11-1)</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(FR-PLT-044)</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عملية التطبيق </w:t>
            </w:r>
            <w:r>
              <w:rPr>
                <w:rFonts w:ascii="Arial" w:cs="Arial" w:eastAsia="Arial" w:hAnsi="Arial"/>
                <w:color w:val="E0A800"/>
                <w:sz w:val="18"/>
                <w:szCs w:val="18"/>
                <w:rtl/>
              </w:rPr>
              <w:t xml:space="preserve">●</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بحساب الخدمة IsSystemUser لكل مشترك</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 المشفّر (FR-PLT-027)</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مؤقت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البيئة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مع نسخ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(DQ-B11-9)</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المعاملاتي (FR-PLT-013)</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محلي لا يرسل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في الاختبار؛ مرحّل بقائمة مستلمين مسموحة في UAT </w:t>
            </w:r>
            <w:r>
              <w:rPr>
                <w:rFonts w:ascii="Arial" w:cs="Arial" w:eastAsia="Arial" w:hAnsi="Arial"/>
                <w:color w:val="E0A800"/>
                <w:sz w:val="18"/>
                <w:szCs w:val="18"/>
                <w:rtl/>
              </w:rPr>
              <w:t xml:space="preserve">●</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SMTP تهيّئه الاستضافة (docs/10-detailed-analysis/10-m0-m1-platform-organization.md:115) </w:t>
            </w:r>
            <w:r>
              <w:rPr>
                <w:rFonts w:ascii="Arial" w:cs="Arial" w:eastAsia="Arial" w:hAnsi="Arial"/>
                <w:color w:val="2E9E44"/>
                <w:sz w:val="18"/>
                <w:szCs w:val="18"/>
                <w:rtl/>
              </w:rPr>
              <w:t xml:space="preserve">●</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TLS والوكيل العكسي</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الإنتاج</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DOC-S05</w:t>
            </w:r>
          </w:p>
        </w:tc>
      </w:tr>
      <w:tr>
        <w:trPr>
          <w:cantSplit/>
        </w:trPr>
        <w:tc>
          <w:tcPr>
            <w:tcW w:type="dxa" w:w="25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الرئيسية</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اختبار تُولَّد لكل تشغيل</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مفاتيح مستقل لكل بيئة</w:t>
            </w:r>
          </w:p>
        </w:tc>
        <w:tc>
          <w:tcPr>
            <w:tcW w:type="dxa" w:w="4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DOC-S02</w:t>
            </w:r>
          </w:p>
        </w:tc>
      </w:tr>
      <w:tr>
        <w:trPr>
          <w:cantSplit/>
        </w:trPr>
        <w:tc>
          <w:tcPr>
            <w:tcW w:type="dxa" w:w="25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القاعدة</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في CI (tools/ci/db_ci.sh:54)</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w:t>
            </w:r>
          </w:p>
        </w:tc>
        <w:tc>
          <w:tcPr>
            <w:tcW w:type="dxa" w:w="4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deploy.sh ثم الترحيلات؛ deploy.ps1 ليس مسار الإنتاج (docs/adr/0001-schema-work-on-linux.md:20)</w:t>
            </w:r>
          </w:p>
        </w:tc>
      </w:tr>
    </w:tbl>
    <w:p>
      <w:pPr>
        <w:bidi/>
        <w:spacing w:after="120" w:before="0"/>
      </w:pPr>
    </w:p>
    <w:p>
      <w:pPr>
        <w:pStyle w:val="Heading2"/>
        <w:bidi/>
      </w:pPr>
      <w:bookmarkStart w:name="_sec516" w:id="516"/>
      <w:r>
        <w:rPr>
          <w:rFonts w:ascii="Arial" w:cs="Arial" w:eastAsia="Arial" w:hAnsi="Arial"/>
          <w:b/>
          <w:bCs/>
          <w:color w:val="2B5C8A"/>
          <w:sz w:val="26"/>
          <w:szCs w:val="26"/>
          <w:rtl/>
        </w:rPr>
        <w:t xml:space="preserve">4. التفرّع والإصدارات</w:t>
      </w:r>
      <w:bookmarkEnd w:id="516"/>
    </w:p>
    <w:p>
      <w:pPr>
        <w:pStyle w:val="Heading3"/>
        <w:bidi/>
      </w:pPr>
      <w:bookmarkStart w:name="_sec517" w:id="517"/>
      <w:r>
        <w:rPr>
          <w:rFonts w:ascii="Arial" w:cs="Arial" w:eastAsia="Arial" w:hAnsi="Arial"/>
          <w:b/>
          <w:bCs/>
          <w:color w:val="2B5C8A"/>
          <w:sz w:val="23"/>
          <w:szCs w:val="23"/>
          <w:rtl/>
        </w:rPr>
        <w:t xml:space="preserve">4.1 التفرّع </w:t>
      </w:r>
      <w:r>
        <w:rPr>
          <w:rFonts w:ascii="Arial" w:cs="Arial" w:eastAsia="Arial" w:hAnsi="Arial"/>
          <w:color w:val="E0A800"/>
          <w:sz w:val="23"/>
          <w:szCs w:val="23"/>
          <w:rtl/>
        </w:rPr>
        <w:t xml:space="preserve">●</w:t>
      </w:r>
      <w:bookmarkEnd w:id="517"/>
    </w:p>
    <w:p>
      <w:pPr>
        <w:pStyle w:val="ListParagraph"/>
        <w:numPr>
          <w:ilvl w:val="0"/>
          <w:numId w:val="2"/>
        </w:numPr>
        <w:bidi/>
        <w:spacing w:after="70" w:before="0" w:line="300"/>
      </w:pPr>
      <w:r>
        <w:rPr>
          <w:rFonts w:ascii="Arial" w:cs="Arial" w:eastAsia="Arial" w:hAnsi="Arial"/>
          <w:b w:val="false"/>
          <w:bCs w:val="false"/>
          <w:sz w:val="21"/>
          <w:szCs w:val="21"/>
          <w:rtl/>
        </w:rPr>
        <w:t xml:space="preserve">main محمي: لا دفع مباشر، والدمج بطلب دمج تمر فيه كل فحوص CI.</w:t>
      </w:r>
    </w:p>
    <w:p>
      <w:pPr>
        <w:pStyle w:val="ListParagraph"/>
        <w:numPr>
          <w:ilvl w:val="0"/>
          <w:numId w:val="2"/>
        </w:numPr>
        <w:bidi/>
        <w:spacing w:after="70" w:before="0" w:line="300"/>
      </w:pPr>
      <w:r>
        <w:rPr>
          <w:rFonts w:ascii="Arial" w:cs="Arial" w:eastAsia="Arial" w:hAnsi="Arial"/>
          <w:b w:val="false"/>
          <w:bCs w:val="false"/>
          <w:sz w:val="21"/>
          <w:szCs w:val="21"/>
          <w:rtl/>
        </w:rPr>
        <w:t xml:space="preserve">فروع قصيرة لكل عمل، ويبقى نمط </w:t>
      </w:r>
      <w:r>
        <w:rPr>
          <w:rFonts w:ascii="Courier New" w:cs="Courier New" w:eastAsia="Courier New" w:hAnsi="Courier New"/>
          <w:b w:val="false"/>
          <w:bCs w:val="false"/>
          <w:color w:val="1F2937"/>
          <w:sz w:val="18"/>
          <w:szCs w:val="18"/>
          <w:shd w:fill="F1F3F5" w:color="auto" w:val="clear"/>
          <w:rtl/>
        </w:rPr>
        <w:t xml:space="preserve">‎claude/**‎</w:t>
      </w:r>
      <w:r>
        <w:rPr>
          <w:rFonts w:ascii="Arial" w:cs="Arial" w:eastAsia="Arial" w:hAnsi="Arial"/>
          <w:b w:val="false"/>
          <w:bCs w:val="false"/>
          <w:sz w:val="21"/>
          <w:szCs w:val="21"/>
          <w:rtl/>
        </w:rPr>
        <w:t xml:space="preserve"> الذي يسمّيه ملف الخط (../.github/workflows/treasury-db-ci.yml:9، جذر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إصلاح عاجل: فرع من وسم الإصدار المنشور، ثم دمجه في main.</w:t>
      </w:r>
    </w:p>
    <w:p>
      <w:pPr>
        <w:bidi/>
        <w:spacing w:after="60" w:before="0"/>
      </w:pPr>
    </w:p>
    <w:p>
      <w:pPr>
        <w:pStyle w:val="Heading3"/>
        <w:bidi/>
      </w:pPr>
      <w:bookmarkStart w:name="_sec518" w:id="518"/>
      <w:r>
        <w:rPr>
          <w:rFonts w:ascii="Arial" w:cs="Arial" w:eastAsia="Arial" w:hAnsi="Arial"/>
          <w:b/>
          <w:bCs/>
          <w:color w:val="2B5C8A"/>
          <w:sz w:val="23"/>
          <w:szCs w:val="23"/>
          <w:rtl/>
        </w:rPr>
        <w:t xml:space="preserve">4.2 ترقيم الإصدارات </w:t>
      </w:r>
      <w:r>
        <w:rPr>
          <w:rFonts w:ascii="Arial" w:cs="Arial" w:eastAsia="Arial" w:hAnsi="Arial"/>
          <w:color w:val="E0A800"/>
          <w:sz w:val="23"/>
          <w:szCs w:val="23"/>
          <w:rtl/>
        </w:rPr>
        <w:t xml:space="preserve">●</w:t>
      </w:r>
      <w:bookmarkEnd w:id="518"/>
    </w:p>
    <w:p>
      <w:pPr>
        <w:pStyle w:val="ListParagraph"/>
        <w:numPr>
          <w:ilvl w:val="0"/>
          <w:numId w:val="2"/>
        </w:numPr>
        <w:bidi/>
        <w:spacing w:after="70" w:before="0" w:line="300"/>
      </w:pPr>
      <w:r>
        <w:rPr>
          <w:rFonts w:ascii="Arial" w:cs="Arial" w:eastAsia="Arial" w:hAnsi="Arial"/>
          <w:b w:val="false"/>
          <w:bCs w:val="false"/>
          <w:sz w:val="21"/>
          <w:szCs w:val="21"/>
          <w:rtl/>
        </w:rPr>
        <w:t xml:space="preserve">صيغة MAJOR.MINOR.PATCH. قبل الإطلاق يكون MAJOR صفرًا وMINOR رقم الشريحة: 0.0.x لـ S0، و0.1.x لـ S1، وهكذا؛ والإطلاق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الوسم </w:t>
      </w:r>
      <w:r>
        <w:rPr>
          <w:rFonts w:ascii="Courier New" w:cs="Courier New" w:eastAsia="Courier New" w:hAnsi="Courier New"/>
          <w:b w:val="false"/>
          <w:bCs w:val="false"/>
          <w:color w:val="1F2937"/>
          <w:sz w:val="18"/>
          <w:szCs w:val="18"/>
          <w:shd w:fill="F1F3F5" w:color="auto" w:val="clear"/>
          <w:rtl/>
        </w:rPr>
        <w:t xml:space="preserve">‎vX.Y.Z‎</w:t>
      </w:r>
      <w:r>
        <w:rPr>
          <w:rFonts w:ascii="Arial" w:cs="Arial" w:eastAsia="Arial" w:hAnsi="Arial"/>
          <w:b w:val="false"/>
          <w:bCs w:val="false"/>
          <w:sz w:val="21"/>
          <w:szCs w:val="21"/>
          <w:rtl/>
        </w:rPr>
        <w:t xml:space="preserve"> على main يحدد إصدار التطبيق والقاعدة معًا، فلا يُنشر تطبيق مع قاعدة من إصدار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حزمة مبنية تحمل الإصدار ورقم الإيداع، ولا تُعاد كتابتها بعد نشرها.</w:t>
      </w:r>
    </w:p>
    <w:p>
      <w:pPr>
        <w:bidi/>
        <w:spacing w:after="60" w:before="0"/>
      </w:pPr>
    </w:p>
    <w:p>
      <w:pPr>
        <w:pStyle w:val="Heading3"/>
        <w:bidi/>
      </w:pPr>
      <w:bookmarkStart w:name="_sec519" w:id="519"/>
      <w:r>
        <w:rPr>
          <w:rFonts w:ascii="Arial" w:cs="Arial" w:eastAsia="Arial" w:hAnsi="Arial"/>
          <w:b/>
          <w:bCs/>
          <w:color w:val="2B5C8A"/>
          <w:sz w:val="23"/>
          <w:szCs w:val="23"/>
          <w:rtl/>
        </w:rPr>
        <w:t xml:space="preserve">4.3 سجل الإصدارات (FR-PLT-045، البند 1)</w:t>
      </w:r>
      <w:bookmarkEnd w:id="519"/>
    </w:p>
    <w:p>
      <w:pPr>
        <w:bidi/>
        <w:spacing w:after="110" w:before="0" w:line="312"/>
      </w:pPr>
      <w:r>
        <w:rPr>
          <w:rFonts w:ascii="Arial" w:cs="Arial" w:eastAsia="Arial" w:hAnsi="Arial"/>
          <w:b w:val="false"/>
          <w:bCs w:val="false"/>
          <w:sz w:val="21"/>
          <w:szCs w:val="21"/>
          <w:rtl/>
        </w:rPr>
        <w:t xml:space="preserve">يطلب FR-PLT-045 سجل إصدارات في المستودع (docs/10-detailed-analysis/10-m0-m1-platform-organization.md:147).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جذر المستودع يثبّت: إصدار .NET SDK والإطار المستهدف، وإصدار SQL Server بتحديثه التراكمي، ووسم صورة SQL Server، وإصدار Ubuntu لمضيف القاعدة، ونظام مضيف التطبيق بعد حسمه، والحزم الرئيسية.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يثبّت SDK بالإصدار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تغيير في السجل سجل مراجعة بتاريخه وقراره («ترقية» أو «تأجيل بسبب»)، كما يطلب البند 3.</w:t>
      </w:r>
    </w:p>
    <w:p>
      <w:pPr>
        <w:pStyle w:val="ListParagraph"/>
        <w:numPr>
          <w:ilvl w:val="0"/>
          <w:numId w:val="2"/>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 لمضيف القاعدة (2026-10-13، docs/adr/0014-deployment-preflight.md):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‎treasury-platform/versions.json‎</w:t>
      </w:r>
      <w:r>
        <w:rPr>
          <w:rFonts w:ascii="Arial" w:cs="Arial" w:eastAsia="Arial" w:hAnsi="Arial"/>
          <w:b w:val="false"/>
          <w:bCs w:val="false"/>
          <w:sz w:val="21"/>
          <w:szCs w:val="21"/>
          <w:rtl/>
        </w:rPr>
        <w:t xml:space="preserve">، في جذر هذا المنتج لأن المستودع يضم منتجات أخرى. يسجّل: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Ubuntu 24.04؛</w:t>
      </w:r>
    </w:p>
    <w:p>
      <w:pPr>
        <w:pStyle w:val="ListParagraph"/>
        <w:numPr>
          <w:ilvl w:val="1"/>
          <w:numId w:val="2"/>
        </w:numPr>
        <w:bidi/>
        <w:spacing w:after="70" w:before="0" w:line="300"/>
      </w:pPr>
      <w:r>
        <w:rPr>
          <w:rFonts w:ascii="Arial" w:cs="Arial" w:eastAsia="Arial" w:hAnsi="Arial"/>
          <w:b w:val="false"/>
          <w:bCs w:val="false"/>
          <w:sz w:val="21"/>
          <w:szCs w:val="21"/>
          <w:rtl/>
        </w:rPr>
        <w:t xml:space="preserve">SQL Server 2025 CU9 GDR1 (KB5126967، البناء 17.0.5015.4)؛</w:t>
      </w:r>
    </w:p>
    <w:p>
      <w:pPr>
        <w:pStyle w:val="ListParagraph"/>
        <w:numPr>
          <w:ilvl w:val="1"/>
          <w:numId w:val="2"/>
        </w:numPr>
        <w:bidi/>
        <w:spacing w:after="70" w:before="0" w:line="300"/>
      </w:pPr>
      <w:r>
        <w:rPr>
          <w:rFonts w:ascii="Arial" w:cs="Arial" w:eastAsia="Arial" w:hAnsi="Arial"/>
          <w:b w:val="false"/>
          <w:bCs w:val="false"/>
          <w:sz w:val="21"/>
          <w:szCs w:val="21"/>
          <w:rtl/>
        </w:rPr>
        <w:t xml:space="preserve">صورة CI بالوسم نفسه، ومراجعة أولى بقرار «ترقية».</w:t>
      </w:r>
    </w:p>
    <w:p>
      <w:pPr>
        <w:bidi/>
        <w:spacing w:after="70" w:before="0" w:line="300"/>
        <w:ind w:left="574"/>
      </w:pPr>
      <w:r>
        <w:rPr>
          <w:rFonts w:ascii="Arial" w:cs="Arial" w:eastAsia="Arial" w:hAnsi="Arial"/>
          <w:b w:val="false"/>
          <w:bCs w:val="false"/>
          <w:sz w:val="21"/>
          <w:szCs w:val="21"/>
          <w:rtl/>
        </w:rPr>
        <w:t xml:space="preserve">ويُضاف مضيف التطبيق و.NET و</w:t>
      </w:r>
      <w:r>
        <w:rPr>
          <w:rFonts w:ascii="Courier New" w:cs="Courier New" w:eastAsia="Courier New" w:hAnsi="Courier New"/>
          <w:b w:val="false"/>
          <w:bCs w:val="false"/>
          <w:color w:val="1F2937"/>
          <w:sz w:val="18"/>
          <w:szCs w:val="18"/>
          <w:shd w:fill="F1F3F5" w:color="auto" w:val="clear"/>
          <w:rtl/>
        </w:rPr>
        <w:t xml:space="preserve">‎global.json‎</w:t>
      </w:r>
      <w:r>
        <w:rPr>
          <w:rFonts w:ascii="Arial" w:cs="Arial" w:eastAsia="Arial" w:hAnsi="Arial"/>
          <w:b w:val="false"/>
          <w:bCs w:val="false"/>
          <w:sz w:val="21"/>
          <w:szCs w:val="21"/>
          <w:rtl/>
        </w:rPr>
        <w:t xml:space="preserve"> حين تُحسم.</w:t>
      </w:r>
    </w:p>
    <w:p>
      <w:pPr>
        <w:bidi/>
        <w:spacing w:after="60" w:before="0"/>
      </w:pPr>
    </w:p>
    <w:p>
      <w:pPr>
        <w:pStyle w:val="Heading2"/>
        <w:bidi/>
      </w:pPr>
      <w:bookmarkStart w:name="_sec520" w:id="520"/>
      <w:r>
        <w:rPr>
          <w:rFonts w:ascii="Arial" w:cs="Arial" w:eastAsia="Arial" w:hAnsi="Arial"/>
          <w:b/>
          <w:bCs/>
          <w:color w:val="2B5C8A"/>
          <w:sz w:val="26"/>
          <w:szCs w:val="26"/>
          <w:rtl/>
        </w:rPr>
        <w:t xml:space="preserve">5. خط البناء</w:t>
      </w:r>
      <w:bookmarkEnd w:id="520"/>
    </w:p>
    <w:p>
      <w:pPr>
        <w:pStyle w:val="Heading3"/>
        <w:bidi/>
      </w:pPr>
      <w:bookmarkStart w:name="_sec521" w:id="521"/>
      <w:r>
        <w:rPr>
          <w:rFonts w:ascii="Arial" w:cs="Arial" w:eastAsia="Arial" w:hAnsi="Arial"/>
          <w:b/>
          <w:bCs/>
          <w:color w:val="2B5C8A"/>
          <w:sz w:val="23"/>
          <w:szCs w:val="23"/>
          <w:rtl/>
        </w:rPr>
        <w:t xml:space="preserve">5.1 خط القاعدة القائم</w:t>
      </w:r>
      <w:bookmarkEnd w:id="521"/>
    </w:p>
    <w:p>
      <w:pPr>
        <w:bidi/>
        <w:spacing w:after="110" w:before="0" w:line="312"/>
      </w:pPr>
      <w:r>
        <w:rPr>
          <w:rFonts w:ascii="Arial" w:cs="Arial" w:eastAsia="Arial" w:hAnsi="Arial"/>
          <w:b w:val="false"/>
          <w:bCs w:val="false"/>
          <w:sz w:val="21"/>
          <w:szCs w:val="21"/>
          <w:rtl/>
        </w:rPr>
        <w:t xml:space="preserve">الخطوات 0 إلى 7 في tools/ci/db_ci.sh، وتفصيلها في DOC-B01 §2.1. ملف الخط في جذر المستودع لأن GitHub يقرأ الخطوط من هناك فقط، ويعمل فقط عند تغيّر treasury-platform/db/ أو tools/dbgen/ أو tools/ci/ أو الملف نفسه، وينفّذ أوامره داخل treasury-platform/ (../.github/workflows/treasury-db-ci.yml:10-20، 26-28). يعمل على GitHub ويمر: أول تشغيل أخضر في 2026-10-12 (https://github.com/thawrasy/smartlines/actions/runs/38283663041) بالخطوات الثماني و6 حالات للمشغّلات و41 للعزل. التشغيل الذي سبقه (38267525934) فشل في الخطوة 3 لأن check_fk_indexes.py يستورد erd_layout.py الذي يستورد PIL، فصار الخط يثبّت pillow==12.3.0 (السطور 57-59) (O-02، tools/dbgen/erd_open_items.py:22؛ docs/adr/0001-schema-work-on-linux.md:11، :18). الإضافات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72"/>
        </w:numPr>
        <w:bidi/>
        <w:spacing w:after="70" w:before="0" w:line="300"/>
      </w:pPr>
      <w:r>
        <w:rPr>
          <w:rFonts w:ascii="Arial" w:cs="Arial" w:eastAsia="Arial" w:hAnsi="Arial"/>
          <w:b w:val="false"/>
          <w:bCs w:val="false"/>
          <w:sz w:val="21"/>
          <w:szCs w:val="21"/>
          <w:rtl/>
        </w:rPr>
        <w:t xml:space="preserve">تشغيل tools/dbgen/check_review_fixes.py في الخطوة 3، بجانب check_grants.py الذي يعمل فيها الآن (tools/ci/db_ci.sh:49؛ DQ-B01-3).</w:t>
      </w:r>
    </w:p>
    <w:p>
      <w:pPr>
        <w:pStyle w:val="ListParagraph"/>
        <w:numPr>
          <w:ilvl w:val="0"/>
          <w:numId w:val="72"/>
        </w:numPr>
        <w:bidi/>
        <w:spacing w:after="70" w:before="0" w:line="300"/>
      </w:pPr>
      <w:r>
        <w:rPr>
          <w:rFonts w:ascii="Arial" w:cs="Arial" w:eastAsia="Arial" w:hAnsi="Arial"/>
          <w:b w:val="false"/>
          <w:bCs w:val="false"/>
          <w:sz w:val="21"/>
          <w:szCs w:val="21"/>
          <w:rtl/>
        </w:rPr>
        <w:t xml:space="preserve">فحص تكافؤ الترقية والنشر الجديد (§6.3) على كل طلب دمج يغيّر db/.</w:t>
      </w:r>
    </w:p>
    <w:p>
      <w:pPr>
        <w:pStyle w:val="ListParagraph"/>
        <w:numPr>
          <w:ilvl w:val="0"/>
          <w:numId w:val="72"/>
        </w:numPr>
        <w:bidi/>
        <w:spacing w:after="70" w:before="0" w:line="300"/>
      </w:pPr>
      <w:r>
        <w:rPr>
          <w:rFonts w:ascii="Arial" w:cs="Arial" w:eastAsia="Arial" w:hAnsi="Arial"/>
          <w:b w:val="false"/>
          <w:bCs w:val="false"/>
          <w:sz w:val="21"/>
          <w:szCs w:val="21"/>
          <w:rtl/>
        </w:rPr>
        <w:t xml:space="preserve">تثبيت وسم الصورة بدل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(../.github/workflows/treasury-db-ci.yml:37) ليطابق سجل الإصدارات.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منفّذ (ADR 0014): </w:t>
      </w:r>
      <w:r>
        <w:rPr>
          <w:rFonts w:ascii="Courier New" w:cs="Courier New" w:eastAsia="Courier New" w:hAnsi="Courier New"/>
          <w:b w:val="false"/>
          <w:bCs w:val="false"/>
          <w:color w:val="1F2937"/>
          <w:sz w:val="18"/>
          <w:szCs w:val="18"/>
          <w:shd w:fill="F1F3F5" w:color="auto" w:val="clear"/>
          <w:rtl/>
        </w:rPr>
        <w:t xml:space="preserve">‎2025-CU9-GDR1-ubuntu-24.04‎</w:t>
      </w:r>
      <w:r>
        <w:rPr>
          <w:rFonts w:ascii="Arial" w:cs="Arial" w:eastAsia="Arial" w:hAnsi="Arial"/>
          <w:b w:val="false"/>
          <w:bCs w:val="false"/>
          <w:sz w:val="21"/>
          <w:szCs w:val="21"/>
          <w:rtl/>
        </w:rPr>
        <w:t xml:space="preserve">، والخطوة 3 تفشل إن اختلف عن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w:t>
      </w:r>
    </w:p>
    <w:p>
      <w:pPr>
        <w:pStyle w:val="ListParagraph"/>
        <w:numPr>
          <w:ilvl w:val="0"/>
          <w:numId w:val="72"/>
        </w:numPr>
        <w:bidi/>
        <w:spacing w:after="70" w:before="0" w:line="300"/>
      </w:pPr>
      <w:r>
        <w:rPr>
          <w:rFonts w:ascii="Arial" w:cs="Arial" w:eastAsia="Arial" w:hAnsi="Arial"/>
          <w:b w:val="false"/>
          <w:bCs w:val="false"/>
          <w:sz w:val="21"/>
          <w:szCs w:val="21"/>
          <w:rtl/>
        </w:rPr>
        <w:t xml:space="preserve">تشغيل الخط على كل طلب دمج إلى main بعد وجود كود التطبيق.</w:t>
      </w:r>
    </w:p>
    <w:p>
      <w:pPr>
        <w:bidi/>
        <w:spacing w:after="60" w:before="0"/>
      </w:pPr>
    </w:p>
    <w:p>
      <w:pPr>
        <w:pStyle w:val="Heading3"/>
        <w:bidi/>
      </w:pPr>
      <w:bookmarkStart w:name="_sec522" w:id="522"/>
      <w:r>
        <w:rPr>
          <w:rFonts w:ascii="Arial" w:cs="Arial" w:eastAsia="Arial" w:hAnsi="Arial"/>
          <w:b/>
          <w:bCs/>
          <w:color w:val="2B5C8A"/>
          <w:sz w:val="23"/>
          <w:szCs w:val="23"/>
          <w:rtl/>
        </w:rPr>
        <w:t xml:space="preserve">5.2 خط التطبيق </w:t>
      </w:r>
      <w:r>
        <w:rPr>
          <w:rFonts w:ascii="Arial" w:cs="Arial" w:eastAsia="Arial" w:hAnsi="Arial"/>
          <w:color w:val="E0A800"/>
          <w:sz w:val="23"/>
          <w:szCs w:val="23"/>
          <w:rtl/>
        </w:rPr>
        <w:t xml:space="preserve">●</w:t>
      </w:r>
      <w:bookmarkEnd w:id="522"/>
    </w:p>
    <w:p>
      <w:pPr>
        <w:keepNext/>
        <w:bidi/>
        <w:spacing w:after="60" w:before="160"/>
        <w:jc w:val="center"/>
      </w:pPr>
      <w:r>
        <w:drawing>
          <wp:inline distT="0" distB="0" distL="0" distR="0">
            <wp:extent cx="2009775" cy="8191500"/>
            <wp:effectExtent t="0" r="0" b="0" l="0"/>
            <wp:docPr id="1" name="diagram-5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0097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7"/>
        <w:gridCol w:w="3607"/>
        <w:gridCol w:w="3760"/>
      </w:tblGrid>
      <w:tr>
        <w:trPr>
          <w:cantSplit/>
          <w:tblHeader/>
        </w:trPr>
        <w:tc>
          <w:tcPr>
            <w:tcW w:type="dxa" w:w="24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6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7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يفشل البناء إذا</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القفل، والإطار المستهدف لكل مشروع، وglobal.json، ووسوم الصور</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أو SDK أو صورة بوسم preview أو rc أو beta أو alpha؛ مشروع يستهدف إطارًا أقدم من السجل؛ تغيير السجل بلا سجل مراجعة (AC-PLT-4)</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منشورة بـ deploy.sh مع الترحيلات، والاتصال بحساب tp_app</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اختبار يفشل</w:t>
            </w:r>
          </w:p>
        </w:tc>
      </w:tr>
      <w:tr>
        <w:trPr>
          <w:cantSplit/>
        </w:trPr>
        <w:tc>
          <w:tcPr>
            <w:tcW w:type="dxa" w:w="24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w:t>
            </w:r>
          </w:p>
        </w:tc>
        <w:tc>
          <w:tcPr>
            <w:tcW w:type="dxa" w:w="36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OpenAPI المولَّدة (FR-PLT-041)</w:t>
            </w:r>
          </w:p>
        </w:tc>
        <w:tc>
          <w:tcPr>
            <w:tcW w:type="dxa" w:w="37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بلا توثيق أو تغيير كاسر بلا رفع إصدار الواجهة</w:t>
            </w:r>
          </w:p>
        </w:tc>
      </w:tr>
      <w:tr>
        <w:trPr>
          <w:cantSplit/>
        </w:trPr>
        <w:tc>
          <w:tcPr>
            <w:tcW w:type="dxa" w:w="24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الحزم</w:t>
            </w:r>
          </w:p>
        </w:tc>
        <w:tc>
          <w:tcPr>
            <w:tcW w:type="dxa" w:w="36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المباشرة والمتعدية</w:t>
            </w:r>
          </w:p>
        </w:tc>
        <w:tc>
          <w:tcPr>
            <w:tcW w:type="dxa" w:w="37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أو حرجة بلا استثناء موقّع (NFR-SEC-16)</w:t>
            </w:r>
          </w:p>
        </w:tc>
      </w:tr>
    </w:tbl>
    <w:p>
      <w:pPr>
        <w:bidi/>
        <w:spacing w:after="120" w:before="0"/>
      </w:pPr>
    </w:p>
    <w:p>
      <w:pPr>
        <w:pStyle w:val="Heading3"/>
        <w:bidi/>
      </w:pPr>
      <w:bookmarkStart w:name="_sec523" w:id="523"/>
      <w:r>
        <w:rPr>
          <w:rFonts w:ascii="Arial" w:cs="Arial" w:eastAsia="Arial" w:hAnsi="Arial"/>
          <w:b/>
          <w:bCs/>
          <w:color w:val="2B5C8A"/>
          <w:sz w:val="23"/>
          <w:szCs w:val="23"/>
          <w:rtl/>
        </w:rPr>
        <w:t xml:space="preserve">5.3 المهمة الأسبوعية (FR-PLT-045، البند 3)</w:t>
      </w:r>
      <w:bookmarkEnd w:id="523"/>
    </w:p>
    <w:p>
      <w:pPr>
        <w:bidi/>
        <w:spacing w:after="110" w:before="0" w:line="312"/>
      </w:pPr>
      <w:r>
        <w:rPr>
          <w:rFonts w:ascii="Arial" w:cs="Arial" w:eastAsia="Arial" w:hAnsi="Arial"/>
          <w:b w:val="false"/>
          <w:bCs w:val="false"/>
          <w:sz w:val="21"/>
          <w:szCs w:val="21"/>
          <w:rtl/>
        </w:rPr>
        <w:t xml:space="preserve">خط مجدول أسبوعيًا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يقارن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بآخر إصدار GA منشور لـ .NET وSQL Server، وينبّه فريق تشغيل المنصة إذا مر 30 يومًا على إصدار جديد بلا سجل مراجعة. هذا ما يختبره AC-PLT-4 (docs/10-detailed-analysis/10-m0-m1-platform-organization.md:695-698).</w:t>
      </w:r>
    </w:p>
    <w:p>
      <w:pPr>
        <w:pStyle w:val="Heading2"/>
        <w:bidi/>
      </w:pPr>
      <w:bookmarkStart w:name="_sec524" w:id="524"/>
      <w:r>
        <w:rPr>
          <w:rFonts w:ascii="Arial" w:cs="Arial" w:eastAsia="Arial" w:hAnsi="Arial"/>
          <w:b/>
          <w:bCs/>
          <w:color w:val="2B5C8A"/>
          <w:sz w:val="26"/>
          <w:szCs w:val="26"/>
          <w:rtl/>
        </w:rPr>
        <w:t xml:space="preserve">6. استراتيجية ترحيل القاعدة</w:t>
      </w:r>
      <w:bookmarkEnd w:id="524"/>
    </w:p>
    <w:p>
      <w:pPr>
        <w:pStyle w:val="Heading3"/>
        <w:bidi/>
      </w:pPr>
      <w:bookmarkStart w:name="_sec525" w:id="525"/>
      <w:r>
        <w:rPr>
          <w:rFonts w:ascii="Arial" w:cs="Arial" w:eastAsia="Arial" w:hAnsi="Arial"/>
          <w:b/>
          <w:bCs/>
          <w:color w:val="2B5C8A"/>
          <w:sz w:val="23"/>
          <w:szCs w:val="23"/>
          <w:rtl/>
        </w:rPr>
        <w:t xml:space="preserve">6.1 الوضع اليوم</w:t>
      </w:r>
      <w:bookmarkEnd w:id="525"/>
    </w:p>
    <w:p>
      <w:pPr>
        <w:pStyle w:val="ListParagraph"/>
        <w:numPr>
          <w:ilvl w:val="0"/>
          <w:numId w:val="2"/>
        </w:numPr>
        <w:bidi/>
        <w:spacing w:after="70" w:before="0" w:line="300"/>
      </w:pPr>
      <w:r>
        <w:rPr>
          <w:rFonts w:ascii="Arial" w:cs="Arial" w:eastAsia="Arial" w:hAnsi="Arial"/>
          <w:b w:val="false"/>
          <w:bCs w:val="false"/>
          <w:sz w:val="21"/>
          <w:szCs w:val="21"/>
          <w:rtl/>
        </w:rPr>
        <w:t xml:space="preserve">db/deploy.sql ينشئ القاعدة إن لم تكن موجودة (السطران 17-18) ثم ينفّذ الملفات بالترتيب (22-34) ويتوقف عند أول خطأ (السطر 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المولَّدة تنشئ الجداول بلا فحص وجود، مثل db/generated/tsql/001_tables.sql:8، فتشغيل deploy.sql على قاعدة قائمة يتوقف عند أول جدول. لذلك يحذف CI القاعدة قبل كل نشر (tools/ci/db_ci.sh:52). أي أن deploy.sql نشر كامل لقاعدة جديدة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CREATE OR ALTER (db/static/025_tenant_views.sql:9، db/static/030_session_context.sql:23، db/static/050_fac_share_rule.sql:26)، وأدوار محمية بفحص وجود (db/static/020_roles_and_grants.sql:23 و35)، وسياسات RLS تُحذف ثم تُنشأ (db/static/010_rls.sql:96-99 و112-118). لكن إعادة تشغيلها على قاعدة قائمة لم تُختبر، لأن CI يبدأ دائمًا من قاعدة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وثيقة القاعدة تقر بأنه «لا يوجد بعدُ مسار ترحيل بين الإصدارات» (docs/20-database-design.md:452)، وتقترح أداة ترحيل مثل DbUp أو Flyway عند أول نشر على بيانات حقيقية (O-2 في 20-database-design، السطر 530).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الدور tp_migrator موجود بلا منح (db/static/020_roles_and_grants.sql:9 و17)، والنشر يتم بحساب مالك القاعدة (docs/20-database-design.md:271)، وCI ينشر بحساب sa (tools/ci/db_ci.sh:54).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البذور غير مكتوبة بعد (O-3 في 20-database-design، السطر 531)، وخطتها في DOC-B05.</w:t>
      </w:r>
    </w:p>
    <w:p>
      <w:pPr>
        <w:bidi/>
        <w:spacing w:after="60" w:before="0"/>
      </w:pPr>
    </w:p>
    <w:p>
      <w:pPr>
        <w:pStyle w:val="Heading3"/>
        <w:bidi/>
      </w:pPr>
      <w:bookmarkStart w:name="_sec526" w:id="526"/>
      <w:r>
        <w:rPr>
          <w:rFonts w:ascii="Arial" w:cs="Arial" w:eastAsia="Arial" w:hAnsi="Arial"/>
          <w:b/>
          <w:bCs/>
          <w:color w:val="2B5C8A"/>
          <w:sz w:val="23"/>
          <w:szCs w:val="23"/>
          <w:rtl/>
        </w:rPr>
        <w:t xml:space="preserve">6.2 المقترح </w:t>
      </w:r>
      <w:r>
        <w:rPr>
          <w:rFonts w:ascii="Arial" w:cs="Arial" w:eastAsia="Arial" w:hAnsi="Arial"/>
          <w:color w:val="E0A800"/>
          <w:sz w:val="23"/>
          <w:szCs w:val="23"/>
          <w:rtl/>
        </w:rPr>
        <w:t xml:space="preserve">●</w:t>
      </w:r>
      <w:bookmarkEnd w:id="526"/>
    </w:p>
    <w:p>
      <w:pPr>
        <w:pStyle w:val="ListParagraph"/>
        <w:numPr>
          <w:ilvl w:val="0"/>
          <w:numId w:val="73"/>
        </w:numPr>
        <w:bidi/>
        <w:spacing w:after="70" w:before="0" w:line="300"/>
      </w:pPr>
      <w:r>
        <w:rPr>
          <w:rFonts w:ascii="Arial" w:cs="Arial" w:eastAsia="Arial" w:hAnsi="Arial"/>
          <w:b/>
          <w:bCs/>
          <w:sz w:val="21"/>
          <w:szCs w:val="21"/>
          <w:rtl/>
        </w:rPr>
        <w:t xml:space="preserve">خط الأساس:</w:t>
      </w:r>
      <w:r>
        <w:rPr>
          <w:rFonts w:ascii="Arial" w:cs="Arial" w:eastAsia="Arial" w:hAnsi="Arial"/>
          <w:b w:val="false"/>
          <w:bCs w:val="false"/>
          <w:sz w:val="21"/>
          <w:szCs w:val="21"/>
          <w:rtl/>
        </w:rPr>
        <w:t xml:space="preserve"> أول إصدار يحمل بيانات يجب الاحتفاظ بها (UAT بالبيانات المجهّلة، ثم الإنتاج) يُنشر بـ deploy.sql على قاعدة جديدة، ويُسجَّل في دفتر الترحيلات إصدارًا أساسًا.</w:t>
      </w:r>
    </w:p>
    <w:p>
      <w:pPr>
        <w:pStyle w:val="ListParagraph"/>
        <w:numPr>
          <w:ilvl w:val="0"/>
          <w:numId w:val="73"/>
        </w:numPr>
        <w:bidi/>
        <w:spacing w:after="70" w:before="0" w:line="300"/>
      </w:pPr>
      <w:r>
        <w:rPr>
          <w:rFonts w:ascii="Arial" w:cs="Arial" w:eastAsia="Arial" w:hAnsi="Arial"/>
          <w:b/>
          <w:bCs/>
          <w:sz w:val="21"/>
          <w:szCs w:val="21"/>
          <w:rtl/>
        </w:rPr>
        <w:t xml:space="preserve">ترحيلات مرقّمة للأمام فقط:</w:t>
      </w:r>
      <w:r>
        <w:rPr>
          <w:rFonts w:ascii="Arial" w:cs="Arial" w:eastAsia="Arial" w:hAnsi="Arial"/>
          <w:b w:val="false"/>
          <w:bCs w:val="false"/>
          <w:sz w:val="21"/>
          <w:szCs w:val="21"/>
          <w:rtl/>
        </w:rPr>
        <w:t xml:space="preserve"> كل تغيير بعد خط الأساس = تعديل النموذج + إعادة توليد DDL (يبقى مصدر النشر الجديد) + سكربت ترحيل مكتوب يدويًا في </w:t>
      </w:r>
      <w:r>
        <w:rPr>
          <w:rFonts w:ascii="Courier New" w:cs="Courier New" w:eastAsia="Courier New" w:hAnsi="Courier New"/>
          <w:b w:val="false"/>
          <w:bCs w:val="false"/>
          <w:color w:val="1F2937"/>
          <w:sz w:val="18"/>
          <w:szCs w:val="18"/>
          <w:shd w:fill="F1F3F5" w:color="auto" w:val="clear"/>
          <w:rtl/>
        </w:rPr>
        <w:t xml:space="preserve">‎db/migrations/Vnnnn__وصف.sql‎</w:t>
      </w:r>
      <w:r>
        <w:rPr>
          <w:rFonts w:ascii="Arial" w:cs="Arial" w:eastAsia="Arial" w:hAnsi="Arial"/>
          <w:b w:val="false"/>
          <w:bCs w:val="false"/>
          <w:sz w:val="21"/>
          <w:szCs w:val="21"/>
          <w:rtl/>
        </w:rPr>
        <w:t xml:space="preserve"> يحوّل القاعدة القائمة. توليد سكربت الفرق آليًا من النموذج قرار لاحق (DQ-B11-5).</w:t>
      </w:r>
    </w:p>
    <w:p>
      <w:pPr>
        <w:pStyle w:val="ListParagraph"/>
        <w:numPr>
          <w:ilvl w:val="0"/>
          <w:numId w:val="73"/>
        </w:numPr>
        <w:bidi/>
        <w:spacing w:after="70" w:before="0" w:line="300"/>
      </w:pPr>
      <w:r>
        <w:rPr>
          <w:rFonts w:ascii="Arial" w:cs="Arial" w:eastAsia="Arial" w:hAnsi="Arial"/>
          <w:b/>
          <w:bCs/>
          <w:sz w:val="21"/>
          <w:szCs w:val="21"/>
          <w:rtl/>
        </w:rPr>
        <w:t xml:space="preserve">سكربتات متكررة:</w:t>
      </w:r>
      <w:r>
        <w:rPr>
          <w:rFonts w:ascii="Arial" w:cs="Arial" w:eastAsia="Arial" w:hAnsi="Arial"/>
          <w:b w:val="false"/>
          <w:bCs w:val="false"/>
          <w:sz w:val="21"/>
          <w:szCs w:val="21"/>
          <w:rtl/>
        </w:rPr>
        <w:t xml:space="preserve"> الملفات الثابتة 010 و020 و025 و030 و050 وملفات المنح 005 إلى 007 تُعاد بعد الترحيلات في كل إصدار، بالترتيب نفسه في deploy.sql، وفي جلسة واحدة لأن 010 يقرأ الجدول المؤقت الذي ينشئه 004 (db/deploy.sql:13-14). منحة حُذفت من النموذج لا تسحبها إعادة GRANT، فيسحبها سكربت الترحيل صراحة.</w:t>
      </w:r>
    </w:p>
    <w:p>
      <w:pPr>
        <w:pStyle w:val="ListParagraph"/>
        <w:numPr>
          <w:ilvl w:val="0"/>
          <w:numId w:val="73"/>
        </w:numPr>
        <w:bidi/>
        <w:spacing w:after="70" w:before="0" w:line="300"/>
      </w:pPr>
      <w:r>
        <w:rPr>
          <w:rFonts w:ascii="Arial" w:cs="Arial" w:eastAsia="Arial" w:hAnsi="Arial"/>
          <w:b/>
          <w:bCs/>
          <w:sz w:val="21"/>
          <w:szCs w:val="21"/>
          <w:rtl/>
        </w:rPr>
        <w:t xml:space="preserve">المنفّذ:</w:t>
      </w:r>
      <w:r>
        <w:rPr>
          <w:rFonts w:ascii="Arial" w:cs="Arial" w:eastAsia="Arial" w:hAnsi="Arial"/>
          <w:b w:val="false"/>
          <w:bCs w:val="false"/>
          <w:sz w:val="21"/>
          <w:szCs w:val="21"/>
          <w:rtl/>
        </w:rPr>
        <w:t xml:space="preserve"> DbUp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الخيارين في O-2 (20-database-design)، لأنه مكتبة .NET تعمل في خط التطبيق نفسه. يسجّل كل سكربت منفَّذ في جدول دفتر يملكه tp_migrator.</w:t>
      </w:r>
    </w:p>
    <w:p>
      <w:pPr>
        <w:pStyle w:val="ListParagraph"/>
        <w:numPr>
          <w:ilvl w:val="0"/>
          <w:numId w:val="73"/>
        </w:numPr>
        <w:bidi/>
        <w:spacing w:after="70" w:before="0" w:line="300"/>
      </w:pPr>
      <w:r>
        <w:rPr>
          <w:rFonts w:ascii="Arial" w:cs="Arial" w:eastAsia="Arial" w:hAnsi="Arial"/>
          <w:b/>
          <w:bCs/>
          <w:sz w:val="21"/>
          <w:szCs w:val="21"/>
          <w:rtl/>
        </w:rPr>
        <w:t xml:space="preserve">الحساب:</w:t>
      </w:r>
      <w:r>
        <w:rPr>
          <w:rFonts w:ascii="Arial" w:cs="Arial" w:eastAsia="Arial" w:hAnsi="Arial"/>
          <w:b w:val="false"/>
          <w:bCs w:val="false"/>
          <w:sz w:val="21"/>
          <w:szCs w:val="21"/>
          <w:rtl/>
        </w:rPr>
        <w:t xml:space="preserve"> دخول ترحيل مرتبط بالدور tp_migrator بصلاحيات DDL يحددها DOC-S08، لا sa ولا حساب التطبيق.</w:t>
      </w:r>
    </w:p>
    <w:p>
      <w:pPr>
        <w:pStyle w:val="ListParagraph"/>
        <w:numPr>
          <w:ilvl w:val="0"/>
          <w:numId w:val="73"/>
        </w:numPr>
        <w:bidi/>
        <w:spacing w:after="70" w:before="0" w:line="300"/>
      </w:pPr>
      <w:r>
        <w:rPr>
          <w:rFonts w:ascii="Arial" w:cs="Arial" w:eastAsia="Arial" w:hAnsi="Arial"/>
          <w:b/>
          <w:bCs/>
          <w:sz w:val="21"/>
          <w:szCs w:val="21"/>
          <w:rtl/>
        </w:rPr>
        <w:t xml:space="preserve">التوسيع ثم التقليص:</w:t>
      </w:r>
      <w:r>
        <w:rPr>
          <w:rFonts w:ascii="Arial" w:cs="Arial" w:eastAsia="Arial" w:hAnsi="Arial"/>
          <w:b w:val="false"/>
          <w:bCs w:val="false"/>
          <w:sz w:val="21"/>
          <w:szCs w:val="21"/>
          <w:rtl/>
        </w:rPr>
        <w:t xml:space="preserve"> التغيير الكاسر يُقسَّم على إصدارين: إضافة العمود أو الجدول الجديد مع بقاء القديم، ثم حذف القديم في إصدار لاحق. فيعمل الإصدار السابق من التطبيق مع القاعدة الأحدث، وهذا شرط التراجع في §8.</w:t>
      </w:r>
    </w:p>
    <w:p>
      <w:pPr>
        <w:pStyle w:val="ListParagraph"/>
        <w:numPr>
          <w:ilvl w:val="0"/>
          <w:numId w:val="73"/>
        </w:numPr>
        <w:bidi/>
        <w:spacing w:after="70" w:before="0" w:line="300"/>
      </w:pPr>
      <w:r>
        <w:rPr>
          <w:rFonts w:ascii="Arial" w:cs="Arial" w:eastAsia="Arial" w:hAnsi="Arial"/>
          <w:b/>
          <w:bCs/>
          <w:sz w:val="21"/>
          <w:szCs w:val="21"/>
          <w:rtl/>
        </w:rPr>
        <w:t xml:space="preserve">ترحيل البيانات:</w:t>
      </w:r>
      <w:r>
        <w:rPr>
          <w:rFonts w:ascii="Arial" w:cs="Arial" w:eastAsia="Arial" w:hAnsi="Arial"/>
          <w:b w:val="false"/>
          <w:bCs w:val="false"/>
          <w:sz w:val="21"/>
          <w:szCs w:val="21"/>
          <w:rtl/>
        </w:rPr>
        <w:t xml:space="preserve"> سكربتات منفصلة على دفعات، قابلة للإعادة دون أثر مكرر.</w:t>
      </w:r>
    </w:p>
    <w:p>
      <w:pPr>
        <w:pStyle w:val="ListParagraph"/>
        <w:numPr>
          <w:ilvl w:val="0"/>
          <w:numId w:val="73"/>
        </w:numPr>
        <w:bidi/>
        <w:spacing w:after="70" w:before="0" w:line="300"/>
      </w:pPr>
      <w:r>
        <w:rPr>
          <w:rFonts w:ascii="Arial" w:cs="Arial" w:eastAsia="Arial" w:hAnsi="Arial"/>
          <w:b/>
          <w:bCs/>
          <w:sz w:val="21"/>
          <w:szCs w:val="21"/>
          <w:rtl/>
        </w:rPr>
        <w:t xml:space="preserve">قبل كل ترحيل إنتاجي:</w:t>
      </w:r>
      <w:r>
        <w:rPr>
          <w:rFonts w:ascii="Arial" w:cs="Arial" w:eastAsia="Arial" w:hAnsi="Arial"/>
          <w:b w:val="false"/>
          <w:bCs w:val="false"/>
          <w:sz w:val="21"/>
          <w:szCs w:val="21"/>
          <w:rtl/>
        </w:rPr>
        <w:t xml:space="preserve"> نسخة احتياطية كاملة وفحص استعادتها (DOC-S09).</w:t>
      </w:r>
    </w:p>
    <w:p>
      <w:pPr>
        <w:bidi/>
        <w:spacing w:after="60" w:before="0"/>
      </w:pPr>
    </w:p>
    <w:p>
      <w:pPr>
        <w:pStyle w:val="Heading3"/>
        <w:bidi/>
      </w:pPr>
      <w:bookmarkStart w:name="_sec527" w:id="527"/>
      <w:r>
        <w:rPr>
          <w:rFonts w:ascii="Arial" w:cs="Arial" w:eastAsia="Arial" w:hAnsi="Arial"/>
          <w:b/>
          <w:bCs/>
          <w:color w:val="2B5C8A"/>
          <w:sz w:val="23"/>
          <w:szCs w:val="23"/>
          <w:rtl/>
        </w:rPr>
        <w:t xml:space="preserve">6.3 فحص التكافؤ في CI </w:t>
      </w:r>
      <w:r>
        <w:rPr>
          <w:rFonts w:ascii="Arial" w:cs="Arial" w:eastAsia="Arial" w:hAnsi="Arial"/>
          <w:color w:val="E0A800"/>
          <w:sz w:val="23"/>
          <w:szCs w:val="23"/>
          <w:rtl/>
        </w:rPr>
        <w:t xml:space="preserve">●</w:t>
      </w:r>
      <w:bookmarkEnd w:id="527"/>
    </w:p>
    <w:p>
      <w:pPr>
        <w:keepNext/>
        <w:bidi/>
        <w:spacing w:after="60" w:before="160"/>
        <w:jc w:val="center"/>
      </w:pPr>
      <w:r>
        <w:drawing>
          <wp:inline distT="0" distB="0" distL="0" distR="0">
            <wp:extent cx="6096000" cy="7820025"/>
            <wp:effectExtent t="0" r="0" b="0" l="0"/>
            <wp:docPr id="1" name="diagram-5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78200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المقارنة تبدأ بأعداد check_deployed.py (tools/dbgen/check_deployed.py:1-9)، وتضيف بصمة لتعريفات الأعمدة والقيود والفهارس والسياسات والمنح من كتالوج النظام.</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العزل الإحدى والأربعون وحالات الحصص الست تُشغَّل على القاعدة المرقّاة أيضًا.</w:t>
      </w:r>
    </w:p>
    <w:p>
      <w:pPr>
        <w:pStyle w:val="ListParagraph"/>
        <w:numPr>
          <w:ilvl w:val="0"/>
          <w:numId w:val="2"/>
        </w:numPr>
        <w:bidi/>
        <w:spacing w:after="70" w:before="0" w:line="300"/>
      </w:pPr>
      <w:r>
        <w:rPr>
          <w:rFonts w:ascii="Arial" w:cs="Arial" w:eastAsia="Arial" w:hAnsi="Arial"/>
          <w:b w:val="false"/>
          <w:bCs w:val="false"/>
          <w:sz w:val="21"/>
          <w:szCs w:val="21"/>
          <w:rtl/>
        </w:rPr>
        <w:t xml:space="preserve">بهذا تُختبر إعادة تشغيل الملفات الثابتة على قاعدة قائمة، وهو ما لم يُختبر حتى الآن.</w:t>
      </w:r>
    </w:p>
    <w:p>
      <w:pPr>
        <w:bidi/>
        <w:spacing w:after="60" w:before="0"/>
      </w:pPr>
    </w:p>
    <w:p>
      <w:pPr>
        <w:pStyle w:val="Heading2"/>
        <w:bidi/>
      </w:pPr>
      <w:bookmarkStart w:name="_sec528" w:id="528"/>
      <w:r>
        <w:rPr>
          <w:rFonts w:ascii="Arial" w:cs="Arial" w:eastAsia="Arial" w:hAnsi="Arial"/>
          <w:b/>
          <w:bCs/>
          <w:color w:val="2B5C8A"/>
          <w:sz w:val="26"/>
          <w:szCs w:val="26"/>
          <w:rtl/>
        </w:rPr>
        <w:t xml:space="preserve">7. بوابات الإصدار</w:t>
      </w:r>
      <w:bookmarkEnd w:id="5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4621"/>
        <w:gridCol w:w="3408"/>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البوابة</w:t>
            </w:r>
          </w:p>
        </w:tc>
        <w:tc>
          <w:tcPr>
            <w:tcW w:type="dxa" w:w="4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3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للقاعدة والتطبيق أخضر على الوسم نفسه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CI</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البندان 1 و2: لا حزمة غير GA، والإطار مطابق للسجل</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AC-PLT-4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3: كل إصدار GA جديد من .NET أو SQL Server له سجل مراجعة خلال 30 يومًا من صدوره</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والمهمة الأسبوعية</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إصدار SQL Server ونظام التشغيل على خادم الهدف مطابقان للسجل؛ يقرؤهما سكربت النشر قبل التنفيذ ويرفض عند الاختلاف.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يقارن البناء ونسخة Ubuntu بـ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ويرفض بالخطأ 50143</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سكربت النشر (</w:t>
            </w:r>
            <w:r>
              <w:rPr>
                <w:rFonts w:ascii="Courier New" w:cs="Courier New" w:eastAsia="Courier New" w:hAnsi="Courier New"/>
                <w:b w:val="false"/>
                <w:bCs w:val="false"/>
                <w:color w:val="1F2937"/>
                <w:sz w:val="16"/>
                <w:szCs w:val="16"/>
                <w:shd w:fill="F1F3F5" w:color="auto" w:val="clear"/>
                <w:rtl/>
              </w:rPr>
              <w:t xml:space="preserve">‎preflight passed‎</w:t>
            </w:r>
            <w:r>
              <w:rPr>
                <w:rFonts w:ascii="Arial" w:cs="Arial" w:eastAsia="Arial" w:hAnsi="Arial"/>
                <w:b w:val="false"/>
                <w:bCs w:val="false"/>
                <w:sz w:val="18"/>
                <w:szCs w:val="18"/>
                <w:rtl/>
              </w:rPr>
              <w:t xml:space="preserve">)</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41 حالة قاعدة واختبار العبور لكل نقطة API</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§6</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الترحيل في UAT: التكافؤ ناجح، والزمن داخل نافذة الصيانة (NFR-AVL-02)</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Sev1 وSev2 مفتوحة، ومعايير خروج الشريحة إن كان الإصدار خروج شريحة</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و§7</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G8</w:t>
            </w:r>
          </w:p>
        </w:tc>
        <w:tc>
          <w:tcPr>
            <w:tcW w:type="dxa" w:w="4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احتياطية قبل الترحيل وفحص استعادتها</w:t>
            </w:r>
          </w:p>
        </w:tc>
        <w:tc>
          <w:tcPr>
            <w:tcW w:type="dxa" w:w="3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c>
          <w:tcPr>
            <w:tcW w:type="dxa" w:w="4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QA lead ومالك المنتج على الإصدار، والمشغّل على النشر </w:t>
            </w:r>
            <w:r>
              <w:rPr>
                <w:rFonts w:ascii="Arial" w:cs="Arial" w:eastAsia="Arial" w:hAnsi="Arial"/>
                <w:color w:val="E0A800"/>
                <w:sz w:val="18"/>
                <w:szCs w:val="18"/>
                <w:rtl/>
              </w:rPr>
              <w:t xml:space="preserve">●</w:t>
            </w:r>
          </w:p>
        </w:tc>
        <w:tc>
          <w:tcPr>
            <w:tcW w:type="dxa" w:w="3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w:t>
            </w:r>
          </w:p>
        </w:tc>
      </w:tr>
    </w:tbl>
    <w:p>
      <w:pPr>
        <w:bidi/>
        <w:spacing w:after="120" w:before="0"/>
      </w:pPr>
    </w:p>
    <w:p>
      <w:pPr>
        <w:pStyle w:val="Heading2"/>
        <w:bidi/>
      </w:pPr>
      <w:bookmarkStart w:name="_sec529" w:id="529"/>
      <w:r>
        <w:rPr>
          <w:rFonts w:ascii="Arial" w:cs="Arial" w:eastAsia="Arial" w:hAnsi="Arial"/>
          <w:b/>
          <w:bCs/>
          <w:color w:val="2B5C8A"/>
          <w:sz w:val="26"/>
          <w:szCs w:val="26"/>
          <w:rtl/>
        </w:rPr>
        <w:t xml:space="preserve">8. التراجع</w:t>
      </w:r>
      <w:bookmarkEnd w:id="5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1"/>
        <w:gridCol w:w="6493"/>
      </w:tblGrid>
      <w:tr>
        <w:trPr>
          <w:cantSplit/>
          <w:tblHeader/>
        </w:trPr>
        <w:tc>
          <w:tcPr>
            <w:tcW w:type="dxa" w:w="3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نشر الحزمة السابقة بإعداداتها؛ ممكن لأن القاعدة تتبع «التوسيع ثم التقليص» (§6.2)</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سكربت ترحيل أثناء التنفيذ</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سكربت في معاملة حيث يسمح المحرك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يتوقف الترحيل ويبقى التطبيق على الإصدار السابق ويُصلح الخلل بترحيل جديد</w:t>
            </w:r>
          </w:p>
        </w:tc>
      </w:tr>
      <w:tr>
        <w:trPr>
          <w:cantSplit/>
        </w:trPr>
        <w:tc>
          <w:tcPr>
            <w:tcW w:type="dxa" w:w="3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القاعدة بعد اكتمال الترحيل</w:t>
            </w:r>
          </w:p>
        </w:tc>
        <w:tc>
          <w:tcPr>
            <w:tcW w:type="dxa" w:w="64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ترحيل تصحيحي للأمام؛ لا سكربتات رجوع </w:t>
            </w:r>
            <w:r>
              <w:rPr>
                <w:rFonts w:ascii="Arial" w:cs="Arial" w:eastAsia="Arial" w:hAnsi="Arial"/>
                <w:color w:val="E0A800"/>
                <w:sz w:val="18"/>
                <w:szCs w:val="18"/>
                <w:rtl/>
              </w:rPr>
              <w:t xml:space="preserve">●</w:t>
            </w:r>
          </w:p>
        </w:tc>
      </w:tr>
      <w:tr>
        <w:trPr>
          <w:cantSplit/>
        </w:trPr>
        <w:tc>
          <w:tcPr>
            <w:tcW w:type="dxa" w:w="3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تلف بيانات بسبب الترحيل</w:t>
            </w:r>
          </w:p>
        </w:tc>
        <w:tc>
          <w:tcPr>
            <w:tcW w:type="dxa" w:w="64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الترحيل وسجلاتها إلى نقطة قبل البدء (DOC-S09)؛ ولأن الكتابة متوقفة في نافذة الصيانة لا تُفقد بيانات مستخدمين</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 التراجع للمشغّل مع مالك المنتج، ويُسجَّل سببه وأثره.</w:t>
      </w:r>
    </w:p>
    <w:p>
      <w:pPr>
        <w:pStyle w:val="Heading2"/>
        <w:bidi/>
      </w:pPr>
      <w:bookmarkStart w:name="_sec530" w:id="530"/>
      <w:r>
        <w:rPr>
          <w:rFonts w:ascii="Arial" w:cs="Arial" w:eastAsia="Arial" w:hAnsi="Arial"/>
          <w:b/>
          <w:bCs/>
          <w:color w:val="2B5C8A"/>
          <w:sz w:val="26"/>
          <w:szCs w:val="26"/>
          <w:rtl/>
        </w:rPr>
        <w:t xml:space="preserve">9. الإعدادات والأسرار لكل بيئة</w:t>
      </w:r>
      <w:bookmarkEnd w:id="530"/>
    </w:p>
    <w:p>
      <w:pPr>
        <w:bidi/>
        <w:spacing w:after="110" w:before="0" w:line="312"/>
      </w:pPr>
      <w:r>
        <w:rPr>
          <w:rFonts w:ascii="Arial" w:cs="Arial" w:eastAsia="Arial" w:hAnsi="Arial"/>
          <w:b w:val="false"/>
          <w:bCs w:val="false"/>
          <w:sz w:val="21"/>
          <w:szCs w:val="21"/>
          <w:rtl/>
        </w:rPr>
        <w:t xml:space="preserve">القاعدة: لا سر في المستودع، والإعدادات غير السرية في ملفات لكل بيئة، والأسرار تُحقن عند التشغيل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حسابات القاعدة وأسرارها في DOC-S08، والمفاتيح في DOC-S02، وTLS في DOC-S05.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3171"/>
        <w:gridCol w:w="950"/>
        <w:gridCol w:w="1349"/>
        <w:gridCol w:w="3444"/>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تطوير وCI</w:t>
            </w:r>
          </w:p>
        </w:tc>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اختبار وUAT</w:t>
            </w:r>
          </w:p>
        </w:tc>
        <w:tc>
          <w:tcPr>
            <w:tcW w:type="dxa" w:w="1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إنتاج</w:t>
            </w:r>
          </w:p>
        </w:tc>
        <w:tc>
          <w:tcPr>
            <w:tcW w:type="dxa" w:w="34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sa</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مؤقتة لحاوية CI فقط (../.github/workflows/treasury-db-ci.yml:41-46)</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يستعملها التطبيق ولا النشر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التطبيق tp_app</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محلي</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لكل بيئة في مخزن أسرار</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مع تدوير</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الترحيل tp_migrator</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في CI حاليًا</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مستقل يُستعمل وقت النشر فقط</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مقبول (tools/deploy/deploy.sh:10-11 و19)</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موثوقة بلا </w:t>
            </w:r>
            <w:r>
              <w:rPr>
                <w:rFonts w:ascii="Courier New" w:cs="Courier New" w:eastAsia="Courier New" w:hAnsi="Courier New"/>
                <w:b w:val="false"/>
                <w:bCs w:val="false"/>
                <w:color w:val="1F2937"/>
                <w:sz w:val="16"/>
                <w:szCs w:val="16"/>
                <w:shd w:fill="F1F3F5" w:color="auto" w:val="clear"/>
                <w:rtl/>
              </w:rPr>
              <w:t xml:space="preserve">‎-C‎</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O-08 (erd_open_items)</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localhost</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فرعي مستقل لكل بيئة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(DQ-B11-3)</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‎{tenant}.bankfas.com‎</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ومرحّل بقائمة مسموحة في UAT</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الاستضافة</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الرئيسية</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للاختبار</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مستقل، ولا مفتاح إنتاجي أبدًا</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خارج القاعدة</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Argon2id</w:t>
            </w:r>
          </w:p>
        </w:tc>
        <w:tc>
          <w:tcPr>
            <w:tcW w:type="dxa" w:w="3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 نفسه</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وt=3 وp=4 حدًا أدنى</w:t>
            </w:r>
          </w:p>
        </w:tc>
        <w:tc>
          <w:tcPr>
            <w:tcW w:type="dxa" w:w="34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docs/adr/0002-login-and-session-bound-context.md:14</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خط النشر</w:t>
            </w:r>
          </w:p>
        </w:tc>
        <w:tc>
          <w:tcPr>
            <w:tcW w:type="dxa" w:w="3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في منصة CI </w:t>
            </w:r>
            <w:r>
              <w:rPr>
                <w:rFonts w:ascii="Arial" w:cs="Arial" w:eastAsia="Arial" w:hAnsi="Arial"/>
                <w:color w:val="E0A800"/>
                <w:sz w:val="18"/>
                <w:szCs w:val="18"/>
                <w:rtl/>
              </w:rPr>
              <w:t xml:space="preserve">●</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مشفّرة ببيئة محمية تتطلب موافقة </w:t>
            </w:r>
            <w:r>
              <w:rPr>
                <w:rFonts w:ascii="Arial" w:cs="Arial" w:eastAsia="Arial" w:hAnsi="Arial"/>
                <w:color w:val="E0A800"/>
                <w:sz w:val="18"/>
                <w:szCs w:val="18"/>
                <w:rtl/>
              </w:rPr>
              <w:t xml:space="preserve">●</w:t>
            </w:r>
          </w:p>
        </w:tc>
        <w:tc>
          <w:tcPr>
            <w:tcW w:type="dxa" w:w="34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w:t>
            </w:r>
          </w:p>
        </w:tc>
      </w:tr>
    </w:tbl>
    <w:p>
      <w:pPr>
        <w:bidi/>
        <w:spacing w:after="120" w:before="0"/>
      </w:pPr>
    </w:p>
    <w:p>
      <w:pPr>
        <w:pStyle w:val="Heading2"/>
        <w:bidi/>
      </w:pPr>
      <w:bookmarkStart w:name="_sec531" w:id="531"/>
      <w:r>
        <w:rPr>
          <w:rFonts w:ascii="Arial" w:cs="Arial" w:eastAsia="Arial" w:hAnsi="Arial"/>
          <w:b/>
          <w:bCs/>
          <w:color w:val="2B5C8A"/>
          <w:sz w:val="26"/>
          <w:szCs w:val="26"/>
          <w:rtl/>
        </w:rPr>
        <w:t xml:space="preserve">10. البيانات في البيئات غير الإنتاجية</w:t>
      </w:r>
      <w:bookmarkEnd w:id="531"/>
    </w:p>
    <w:p>
      <w:pPr>
        <w:bidi/>
        <w:spacing w:after="110" w:before="0" w:line="312"/>
      </w:pPr>
      <w:r>
        <w:rPr>
          <w:rFonts w:ascii="Arial" w:cs="Arial" w:eastAsia="Arial" w:hAnsi="Arial"/>
          <w:b w:val="false"/>
          <w:bCs w:val="false"/>
          <w:sz w:val="21"/>
          <w:szCs w:val="21"/>
          <w:rtl/>
        </w:rPr>
        <w:t xml:space="preserve">المواصفة الكاملة في DOC-B06. القواعد هنا:</w:t>
      </w:r>
    </w:p>
    <w:p>
      <w:pPr>
        <w:pStyle w:val="ListParagraph"/>
        <w:numPr>
          <w:ilvl w:val="0"/>
          <w:numId w:val="74"/>
        </w:numPr>
        <w:bidi/>
        <w:spacing w:after="70" w:before="0" w:line="300"/>
      </w:pPr>
      <w:r>
        <w:rPr>
          <w:rFonts w:ascii="Arial" w:cs="Arial" w:eastAsia="Arial" w:hAnsi="Arial"/>
          <w:b w:val="false"/>
          <w:bCs w:val="false"/>
          <w:sz w:val="21"/>
          <w:szCs w:val="21"/>
          <w:rtl/>
        </w:rPr>
        <w:t xml:space="preserve">لا تُنسخ بيانات الإنتاج ولا نسخه الاحتياطية إلى التطوير أو CI أو الاختبار.</w:t>
      </w:r>
    </w:p>
    <w:p>
      <w:pPr>
        <w:pStyle w:val="ListParagraph"/>
        <w:numPr>
          <w:ilvl w:val="0"/>
          <w:numId w:val="74"/>
        </w:numPr>
        <w:bidi/>
        <w:spacing w:after="70" w:before="0" w:line="300"/>
      </w:pPr>
      <w:r>
        <w:rPr>
          <w:rFonts w:ascii="Arial" w:cs="Arial" w:eastAsia="Arial" w:hAnsi="Arial"/>
          <w:b w:val="false"/>
          <w:bCs w:val="false"/>
          <w:sz w:val="21"/>
          <w:szCs w:val="21"/>
          <w:rtl/>
        </w:rPr>
        <w:t xml:space="preserve">UAT يأخذ مجموعة مجهّلة وفق DOC-B06 فقط. أي استخراج من الإنتاج للتجهيل يتم في بيئة معزولة وبموافقة مسؤول حماية البيانات (DOC-S07).</w:t>
      </w:r>
    </w:p>
    <w:p>
      <w:pPr>
        <w:pStyle w:val="ListParagraph"/>
        <w:numPr>
          <w:ilvl w:val="0"/>
          <w:numId w:val="74"/>
        </w:numPr>
        <w:bidi/>
        <w:spacing w:after="70" w:before="0" w:line="300"/>
      </w:pPr>
      <w:r>
        <w:rPr>
          <w:rFonts w:ascii="Arial" w:cs="Arial" w:eastAsia="Arial" w:hAnsi="Arial"/>
          <w:b w:val="false"/>
          <w:bCs w:val="false"/>
          <w:sz w:val="21"/>
          <w:szCs w:val="21"/>
          <w:rtl/>
        </w:rPr>
        <w:t xml:space="preserve">نسخة إنتاجية تُستعاد بلا المفتاح الرئيسي تبقى أعمدتها المشفّرة غير مقروءة (FR-PLT-037، docs/10-detailed-analysis/10-m0-m1-platform-organization.md:139)، لكن الأسماء والمبالغ غير المشفّرة تبقى مقروءة، فلا يُعد ذلك تجهيلًا.</w:t>
      </w:r>
    </w:p>
    <w:p>
      <w:pPr>
        <w:pStyle w:val="ListParagraph"/>
        <w:numPr>
          <w:ilvl w:val="0"/>
          <w:numId w:val="74"/>
        </w:numPr>
        <w:bidi/>
        <w:spacing w:after="70" w:before="0" w:line="300"/>
      </w:pPr>
      <w:r>
        <w:rPr>
          <w:rFonts w:ascii="Arial" w:cs="Arial" w:eastAsia="Arial" w:hAnsi="Arial"/>
          <w:b w:val="false"/>
          <w:bCs w:val="false"/>
          <w:sz w:val="21"/>
          <w:szCs w:val="21"/>
          <w:rtl/>
        </w:rPr>
        <w:t xml:space="preserve">المفاتيح الإنتاجية لا تغادر مخزنها إلى أي بيئة أخرى.</w:t>
      </w:r>
    </w:p>
    <w:p>
      <w:pPr>
        <w:pStyle w:val="ListParagraph"/>
        <w:numPr>
          <w:ilvl w:val="0"/>
          <w:numId w:val="74"/>
        </w:numPr>
        <w:bidi/>
        <w:spacing w:after="70" w:before="0" w:line="300"/>
      </w:pPr>
      <w:r>
        <w:rPr>
          <w:rFonts w:ascii="Arial" w:cs="Arial" w:eastAsia="Arial" w:hAnsi="Arial"/>
          <w:b w:val="false"/>
          <w:bCs w:val="false"/>
          <w:sz w:val="21"/>
          <w:szCs w:val="21"/>
          <w:rtl/>
        </w:rPr>
        <w:t xml:space="preserve">بيانات الاختبار اصطناعية وتُلغى بعد كل اختبار (DOC-B01 §8).</w:t>
      </w:r>
    </w:p>
    <w:p>
      <w:pPr>
        <w:bidi/>
        <w:spacing w:after="60" w:before="0"/>
      </w:pPr>
    </w:p>
    <w:p>
      <w:pPr>
        <w:pStyle w:val="Heading2"/>
        <w:bidi/>
      </w:pPr>
      <w:bookmarkStart w:name="_sec532" w:id="532"/>
      <w:r>
        <w:rPr>
          <w:rFonts w:ascii="Arial" w:cs="Arial" w:eastAsia="Arial" w:hAnsi="Arial"/>
          <w:b/>
          <w:bCs/>
          <w:color w:val="2B5C8A"/>
          <w:sz w:val="26"/>
          <w:szCs w:val="26"/>
          <w:rtl/>
        </w:rPr>
        <w:t xml:space="preserve">11. حزمة النشر القابلة للنقل</w:t>
      </w:r>
      <w:bookmarkEnd w:id="532"/>
    </w:p>
    <w:p>
      <w:pPr>
        <w:bidi/>
        <w:spacing w:after="110" w:before="0" w:line="312"/>
      </w:pPr>
      <w:r>
        <w:rPr>
          <w:rFonts w:ascii="Arial" w:cs="Arial" w:eastAsia="Arial" w:hAnsi="Arial"/>
          <w:b w:val="false"/>
          <w:bCs w:val="false"/>
          <w:sz w:val="21"/>
          <w:szCs w:val="21"/>
          <w:rtl/>
        </w:rPr>
        <w:t xml:space="preserve">FR-PLT-047 (Should، S5) يطلب حزمة تنشر على خادم محلي لمشترك يطلبها بإعدادات بيئية فقط (docs/10-detailed-analysis/10-m0-m1-platform-organization.md:149). يتحقق ذلك من الآن إذا التزمت البيئات بالقاعدة نفسها: حزمة تطبيق واحدة، وdeploy.sh مع الترحيلات، وإعدادات وأسرار تُحقن. ويُعاد تقييم deploy.ps1 حين يطلب مشترك خادمًا محليًا بنظام Windows (DQ-B11-8).</w:t>
      </w:r>
    </w:p>
    <w:p>
      <w:pPr>
        <w:pStyle w:val="Heading2"/>
        <w:bidi/>
      </w:pPr>
      <w:bookmarkStart w:name="_sec533" w:id="533"/>
      <w:r>
        <w:rPr>
          <w:rFonts w:ascii="Arial" w:cs="Arial" w:eastAsia="Arial" w:hAnsi="Arial"/>
          <w:b/>
          <w:bCs/>
          <w:color w:val="2B5C8A"/>
          <w:sz w:val="26"/>
          <w:szCs w:val="26"/>
          <w:rtl/>
        </w:rPr>
        <w:t xml:space="preserve">12. القرارات المطلوبة</w:t>
      </w:r>
      <w:bookmarkEnd w:id="5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23"/>
        <w:gridCol w:w="1248"/>
        <w:gridCol w:w="5122"/>
        <w:gridCol w:w="1123"/>
        <w:gridCol w:w="1248"/>
      </w:tblGrid>
      <w:tr>
        <w:trPr>
          <w:cantSplit/>
          <w:tblHeader/>
        </w:trPr>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الحلول</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مستقل للقاعدة وآخر للتطبيق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مدير التشغيل</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الترحيلات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DbUp، ويُعتمد قبل أول نشر على UAT</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يحمل بيانات</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سكربتات الترحيل</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يدويًا مع فحص التكافؤ في CI، وتوليد الفرق من النموذج لاحقًا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تغيير بعد خط الأساس</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DQ-B11-6</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التفرّع وترقيم الإصدارات</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محمي وفروع قصيرة؛ 0.S.x قبل الإطلاق</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DQ-B11-7</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الإصدارات وصيغته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في الجذر.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منفّذ في جذر المنتج </w:t>
            </w:r>
            <w:r>
              <w:rPr>
                <w:rFonts w:ascii="Courier New" w:cs="Courier New" w:eastAsia="Courier New" w:hAnsi="Courier New"/>
                <w:b w:val="false"/>
                <w:bCs w:val="false"/>
                <w:color w:val="1F2937"/>
                <w:sz w:val="16"/>
                <w:szCs w:val="16"/>
                <w:shd w:fill="F1F3F5" w:color="auto" w:val="clear"/>
                <w:rtl/>
              </w:rPr>
              <w:t xml:space="preserve">‎treasury-platform/‎</w:t>
            </w:r>
            <w:r>
              <w:rPr>
                <w:rFonts w:ascii="Arial" w:cs="Arial" w:eastAsia="Arial" w:hAnsi="Arial"/>
                <w:b w:val="false"/>
                <w:bCs w:val="false"/>
                <w:sz w:val="18"/>
                <w:szCs w:val="18"/>
                <w:rtl/>
              </w:rPr>
              <w:t xml:space="preserve"> لمضيف القاعدة (ADR 0014)؛ و</w:t>
            </w:r>
            <w:r>
              <w:rPr>
                <w:rFonts w:ascii="Courier New" w:cs="Courier New" w:eastAsia="Courier New" w:hAnsi="Courier New"/>
                <w:b w:val="false"/>
                <w:bCs w:val="false"/>
                <w:color w:val="1F2937"/>
                <w:sz w:val="16"/>
                <w:szCs w:val="16"/>
                <w:shd w:fill="F1F3F5" w:color="auto" w:val="clear"/>
                <w:rtl/>
              </w:rPr>
              <w:t xml:space="preserve">‎global.json‎</w:t>
            </w:r>
            <w:r>
              <w:rPr>
                <w:rFonts w:ascii="Arial" w:cs="Arial" w:eastAsia="Arial" w:hAnsi="Arial"/>
                <w:b w:val="false"/>
                <w:bCs w:val="false"/>
                <w:sz w:val="18"/>
                <w:szCs w:val="18"/>
                <w:rtl/>
              </w:rPr>
              <w:t xml:space="preserve"> مع كود التطبيق</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يبقى خارج مسار الإنتاج بلا اختبار حتى يطلب مشترك خادم Windows</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مخزن الملفات المشفّر ونسخه</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مشفّر على خادم التطبيق ونسخ منفصل عن نسخ القاعدة</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DOC-S02 وDOC-S09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DQ-B11-10</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يوقّع الإصدار والنشر</w:t>
            </w:r>
          </w:p>
        </w:tc>
        <w:tc>
          <w:tcPr>
            <w:tcW w:type="dxa" w:w="51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 للإصدار، والمشغّل للنشر</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 (DOC-B09)</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G9</w:t>
            </w:r>
          </w:p>
        </w:tc>
      </w:tr>
      <w:tr>
        <w:trPr>
          <w:cantSplit/>
        </w:trPr>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صورة SQL Server</w:t>
            </w:r>
          </w:p>
        </w:tc>
        <w:tc>
          <w:tcPr>
            <w:tcW w:type="dxa" w:w="5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التحديث التراكمي المسجَّل في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0014)</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 DQ-B01-2</w:t>
            </w:r>
          </w:p>
        </w:tc>
      </w:tr>
    </w:tbl>
    <w:p>
      <w:pPr>
        <w:bidi/>
        <w:spacing w:after="120" w:before="0"/>
      </w:pPr>
    </w:p>
    <w:p>
      <w:pPr>
        <w:pStyle w:val="Heading2"/>
        <w:bidi/>
      </w:pPr>
      <w:bookmarkStart w:name="_sec534" w:id="534"/>
      <w:r>
        <w:rPr>
          <w:rFonts w:ascii="Arial" w:cs="Arial" w:eastAsia="Arial" w:hAnsi="Arial"/>
          <w:b/>
          <w:bCs/>
          <w:color w:val="2B5C8A"/>
          <w:sz w:val="26"/>
          <w:szCs w:val="26"/>
          <w:rtl/>
        </w:rPr>
        <w:t xml:space="preserve">13. تعارضات وفجوات في المصادر</w:t>
      </w:r>
      <w:bookmarkEnd w:id="534"/>
    </w:p>
    <w:p>
      <w:pPr>
        <w:pStyle w:val="ListParagraph"/>
        <w:numPr>
          <w:ilvl w:val="0"/>
          <w:numId w:val="75"/>
        </w:numPr>
        <w:bidi/>
        <w:spacing w:after="70" w:before="0" w:line="300"/>
      </w:pPr>
      <w:r>
        <w:rPr>
          <w:rFonts w:ascii="Arial" w:cs="Arial" w:eastAsia="Arial" w:hAnsi="Arial"/>
          <w:b w:val="false"/>
          <w:bCs w:val="false"/>
          <w:sz w:val="21"/>
          <w:szCs w:val="21"/>
          <w:rtl/>
        </w:rPr>
        <w:t xml:space="preserve">وسم الصورة </w:t>
      </w:r>
      <w:r>
        <w:rPr>
          <w:rFonts w:ascii="Courier New" w:cs="Courier New" w:eastAsia="Courier New" w:hAnsi="Courier New"/>
          <w:b w:val="false"/>
          <w:bCs w:val="false"/>
          <w:color w:val="1F2937"/>
          <w:sz w:val="18"/>
          <w:szCs w:val="18"/>
          <w:shd w:fill="F1F3F5" w:color="auto" w:val="clear"/>
          <w:rtl/>
        </w:rPr>
        <w:t xml:space="preserve">‎2025-latest‎</w:t>
      </w:r>
      <w:r>
        <w:rPr>
          <w:rFonts w:ascii="Arial" w:cs="Arial" w:eastAsia="Arial" w:hAnsi="Arial"/>
          <w:b w:val="false"/>
          <w:bCs w:val="false"/>
          <w:sz w:val="21"/>
          <w:szCs w:val="21"/>
          <w:rtl/>
        </w:rPr>
        <w:t xml:space="preserve"> في ../.github/workflows/treasury-db-ci.yml:37 متحرك، والبند 4 من FR-PLT-045 يمنع النشر بإصدار SQL Server مخالف للسجل؛ فما يختبره CI قد يختلف عما يُنشر.</w:t>
      </w:r>
    </w:p>
    <w:p>
      <w:pPr>
        <w:pStyle w:val="ListParagraph"/>
        <w:numPr>
          <w:ilvl w:val="0"/>
          <w:numId w:val="75"/>
        </w:numPr>
        <w:bidi/>
        <w:spacing w:after="70" w:before="0" w:line="300"/>
      </w:pPr>
      <w:r>
        <w:rPr>
          <w:rFonts w:ascii="Arial" w:cs="Arial" w:eastAsia="Arial" w:hAnsi="Arial"/>
          <w:b w:val="false"/>
          <w:bCs w:val="false"/>
          <w:sz w:val="21"/>
          <w:szCs w:val="21"/>
          <w:rtl/>
        </w:rPr>
        <w:t xml:space="preserve">docs/30-readiness-documents.md:425 يقول إنه لا يُحدَّد أي سكربت نشر هو المرجعي، وdocs/adr/0001-schema-work-on-linux.md:19-20 يحدده: deploy.sh.</w:t>
      </w:r>
    </w:p>
    <w:p>
      <w:pPr>
        <w:pStyle w:val="ListParagraph"/>
        <w:numPr>
          <w:ilvl w:val="0"/>
          <w:numId w:val="7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(التحقق عند bef5722): docs/adr/0001-schema-work-on-linux.md:3 صار يقول إن نصي FR-PLT-045 و01 §13 حُدِّثا لمضيف القاعدة (O-23)، وإن طبقة التطبيق تبقى على Windows Server وفق 01 §13 حتى المراجعة، كما في docs/10-detailed-analysis/10-m0-m1-platform-organization.md:147. لكن docs/30-readiness-documents.md:425 ما زال يقول إن ADR يقرّ بأن نص FR-PLT-045 يحتاج تحديثًا.</w:t>
      </w:r>
    </w:p>
    <w:p>
      <w:pPr>
        <w:pStyle w:val="ListParagraph"/>
        <w:numPr>
          <w:ilvl w:val="0"/>
          <w:numId w:val="7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فوصف docs/30-readiness-documents.md:424 للخط بأنه «يعمل على main وclaude/**» صار صحيحًا (O-02، tools/dbgen/erd_open_items.py:22). والسجل يسمّي الآن الملف الصحيح ../.github/workflows/treasury-db-ci.yml (جذر المستودع).</w:t>
      </w:r>
    </w:p>
    <w:p>
      <w:pPr>
        <w:bidi/>
        <w:spacing w:after="60" w:before="0"/>
      </w:pPr>
    </w:p>
    <w:p>
      <w:pPr>
        <w:pStyle w:val="Heading2"/>
        <w:bidi/>
      </w:pPr>
      <w:bookmarkStart w:name="_sec535" w:id="535"/>
      <w:r>
        <w:rPr>
          <w:rFonts w:ascii="Arial" w:cs="Arial" w:eastAsia="Arial" w:hAnsi="Arial"/>
          <w:b/>
          <w:bCs/>
          <w:color w:val="2B5C8A"/>
          <w:sz w:val="26"/>
          <w:szCs w:val="26"/>
          <w:rtl/>
        </w:rPr>
        <w:t xml:space="preserve">14. التتبع</w:t>
      </w:r>
      <w:bookmarkEnd w:id="5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2301"/>
        <w:gridCol w:w="6575"/>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البيئات، الاستضافة</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docs/10-detailed-analysis/00-overview-and-cross-cutting.md:126-127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01 §13، FR-PLT-013، FR-PLT-027، FR-PLT-044</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docs/adr/0001-schema-work-on-linux.md:16-20؛ docs/01-preliminary-analysis.md:455-456؛ docs/10-detailed-analysis/10-m0-m1-platform-organization.md:115، 129، 146</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§5.3، §7 G2-G4</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القاعدة القائم</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 ../.github/workflows/treasury-db-ci.yml (جذر المستودع)</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وO-3 (20-database-design)، tp_migrator</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530-531، 271؛ db/static/020_roles_and_grants.sql:9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G5</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خروج S0</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docs/10-detailed-analysis/00-overview-and-cross-cutting.md:194</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O-08 (erd_open_items)، ADR 0002</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tools/dbgen/erd_open_items.py:56-60؛ tools/deploy/deploy.sh:10-11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DOC-B06</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65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O-23 (erd_open_items)</w:t>
            </w:r>
          </w:p>
        </w:tc>
        <w:tc>
          <w:tcPr>
            <w:tcW w:type="dxa" w:w="65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tools/dbgen/erd_open_items.py:145-150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مستندات الجاهزية P0 · BankFas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5b92f561573965f37d3192de8cfe7464bd45d87.png"/><Relationship Id="rId10" Type="http://schemas.openxmlformats.org/officeDocument/2006/relationships/image" Target="media/c359ca8dd2c621cdb8b2176c740213648f851de8.png"/><Relationship Id="rId11" Type="http://schemas.openxmlformats.org/officeDocument/2006/relationships/image" Target="media/4aacc15180b60545c1f08c38716e3d8c0225de17.png"/><Relationship Id="rId12" Type="http://schemas.openxmlformats.org/officeDocument/2006/relationships/image" Target="media/77781265c6f36d73134e8ddd5c553c5e6abbe968.png"/><Relationship Id="rId13" Type="http://schemas.openxmlformats.org/officeDocument/2006/relationships/image" Target="media/423d6859a0059665896a99b19d3c03b583d843e6.png"/><Relationship Id="rId14" Type="http://schemas.openxmlformats.org/officeDocument/2006/relationships/image" Target="media/4dd61323a7c790a6fbb6a5ee822072ac0d27f09a.png"/><Relationship Id="rId15" Type="http://schemas.openxmlformats.org/officeDocument/2006/relationships/image" Target="media/df3c1caf93d070e983bd59bf77d01462873372b1.png"/><Relationship Id="rId16" Type="http://schemas.openxmlformats.org/officeDocument/2006/relationships/image" Target="media/f39c206e397256e54a7bf7b8c82cd2dda262758c.png"/><Relationship Id="rId17" Type="http://schemas.openxmlformats.org/officeDocument/2006/relationships/image" Target="media/06df04cd7edcfbda579873b664f7a22e30251b11.png"/><Relationship Id="rId18" Type="http://schemas.openxmlformats.org/officeDocument/2006/relationships/image" Target="media/5e99eaefe25c11a560fc71578c63f8712cd6affb.png"/><Relationship Id="rId19" Type="http://schemas.openxmlformats.org/officeDocument/2006/relationships/image" Target="media/16d201c245a872733cf5a89f2845fbd1fe2d953a.png"/><Relationship Id="rId20" Type="http://schemas.openxmlformats.org/officeDocument/2006/relationships/image" Target="media/11d09e95fdd8ce8519f181dbb5c9734c31f18999.png"/><Relationship Id="rId21" Type="http://schemas.openxmlformats.org/officeDocument/2006/relationships/image" Target="media/ebb9614d653596e01fff1923bfac79926e5e8021.png"/><Relationship Id="rId22" Type="http://schemas.openxmlformats.org/officeDocument/2006/relationships/image" Target="media/3769af6462153a0ab7b9a11a0d0210bb75a91350.png"/><Relationship Id="rId23" Type="http://schemas.openxmlformats.org/officeDocument/2006/relationships/image" Target="media/690531a39543abd2d9d0a5bc55705b81fc437670.png"/><Relationship Id="rId24" Type="http://schemas.openxmlformats.org/officeDocument/2006/relationships/image" Target="media/23cb497ee04dc31316b049462e6406a46838c65c.png"/><Relationship Id="rId25" Type="http://schemas.openxmlformats.org/officeDocument/2006/relationships/image" Target="media/62f8879c777b57460da440bb1ea21e5a097f6b47.png"/><Relationship Id="rId26" Type="http://schemas.openxmlformats.org/officeDocument/2006/relationships/image" Target="media/c491a09bf8bc37f60a037917cf087635b0d6a1a0.png"/><Relationship Id="rId27" Type="http://schemas.openxmlformats.org/officeDocument/2006/relationships/image" Target="media/3a9f1024316ed69bd2c6b7e3a67ac761781c18a4.png"/><Relationship Id="rId28" Type="http://schemas.openxmlformats.org/officeDocument/2006/relationships/image" Target="media/74ad862019af993735f4acd817054f3c9694f587.png"/><Relationship Id="rId29" Type="http://schemas.openxmlformats.org/officeDocument/2006/relationships/image" Target="media/970bb0d24a6ed7341a977d2dd36063fdbd065bb0.png"/><Relationship Id="rId30" Type="http://schemas.openxmlformats.org/officeDocument/2006/relationships/image" Target="media/6d70405e453419bedc8162733ea842163ce2aee2.png"/><Relationship Id="rId31" Type="http://schemas.openxmlformats.org/officeDocument/2006/relationships/image" Target="media/f7721bc5ebf196375b86d726dbf2f29d33472481.png"/><Relationship Id="rId32" Type="http://schemas.openxmlformats.org/officeDocument/2006/relationships/image" Target="media/d69e53da53fddb07cb77ece08b60a2908280d95c.png"/><Relationship Id="rId33" Type="http://schemas.openxmlformats.org/officeDocument/2006/relationships/image" Target="media/4859148436a7392fe97e83dbbb5166297f3e859d.png"/><Relationship Id="rId34" Type="http://schemas.openxmlformats.org/officeDocument/2006/relationships/image" Target="media/af9f42a3df24b3d20b488a18fbc1bd3134d5d89d.png"/><Relationship Id="rId35" Type="http://schemas.openxmlformats.org/officeDocument/2006/relationships/image" Target="media/b999e6a484b63114f69ba6f5618fb6350db94bfc.png"/><Relationship Id="rId36" Type="http://schemas.openxmlformats.org/officeDocument/2006/relationships/image" Target="media/1455ccb2f8e29e11440a9337efb2b7162728dcb6.png"/><Relationship Id="rId37" Type="http://schemas.openxmlformats.org/officeDocument/2006/relationships/image" Target="media/69490a01378dfe07d2d909bd2f8f257c5aa5fcbe.png"/><Relationship Id="rId38" Type="http://schemas.openxmlformats.org/officeDocument/2006/relationships/image" Target="media/a97878d5390ba5c7afd00ce1b855a17719ec3301.png"/><Relationship Id="rId39" Type="http://schemas.openxmlformats.org/officeDocument/2006/relationships/image" Target="media/9930f0153410bf1c01b77b6b07e8df6cf56eb545.png"/><Relationship Id="rId40" Type="http://schemas.openxmlformats.org/officeDocument/2006/relationships/image" Target="media/b602333b680ef30f5af43e09b5ea99dcb9d3e9d0.png"/><Relationship Id="rId41" Type="http://schemas.openxmlformats.org/officeDocument/2006/relationships/image" Target="media/4b20d41949f528f46ca83d8d7b13234c98a50763.png"/><Relationship Id="rId42" Type="http://schemas.openxmlformats.org/officeDocument/2006/relationships/image" Target="media/a9e11e6d703fdb0cb40d117d7312667ed31c87d0.png"/><Relationship Id="rId43" Type="http://schemas.openxmlformats.org/officeDocument/2006/relationships/image" Target="media/508c9340d2a5b1ecedbc1de958c424ce0c2bc661.png"/><Relationship Id="rId44" Type="http://schemas.openxmlformats.org/officeDocument/2006/relationships/image" Target="media/a1cd0d4836280f9ed039828c3ba67165f25b80a1.png"/><Relationship Id="rId45" Type="http://schemas.openxmlformats.org/officeDocument/2006/relationships/image" Target="media/a866faa485897001b587ebfeb523997392b29fa2.png"/><Relationship Id="rId46" Type="http://schemas.openxmlformats.org/officeDocument/2006/relationships/image" Target="media/7d0d6072872ee0d2ed8989e484023a446e8817ae.png"/><Relationship Id="rId47" Type="http://schemas.openxmlformats.org/officeDocument/2006/relationships/image" Target="media/de0bb47ffa5192927d3204a40ecf2e49a7c45e6c.png"/><Relationship Id="rId48" Type="http://schemas.openxmlformats.org/officeDocument/2006/relationships/image" Target="media/16060f49f4e235a403c6d0309658863479c0a3b9.png"/><Relationship Id="rId49" Type="http://schemas.openxmlformats.org/officeDocument/2006/relationships/image" Target="media/18c8c23c03fec92c8bd6edd9478f25bbe94432cf.png"/><Relationship Id="rId50" Type="http://schemas.openxmlformats.org/officeDocument/2006/relationships/image" Target="media/e9685153b6c403ece7a2b9fb221acc7809d41d90.png"/><Relationship Id="rId51" Type="http://schemas.openxmlformats.org/officeDocument/2006/relationships/image" Target="media/d681ac65f0b4f55d48d9d2bbd4def27ec0cf01dd.png"/><Relationship Id="rId52" Type="http://schemas.openxmlformats.org/officeDocument/2006/relationships/image" Target="media/747b464a761b041f27659c28146cb2f7a09afe32.png"/><Relationship Id="rId53" Type="http://schemas.openxmlformats.org/officeDocument/2006/relationships/image" Target="media/8a8bf5da570103e2a49ffd1ddde6012c6605c810.png"/><Relationship Id="rId54" Type="http://schemas.openxmlformats.org/officeDocument/2006/relationships/image" Target="media/13650de25d68807e07cd0c0701015690c390dc49.png"/><Relationship Id="rId55" Type="http://schemas.openxmlformats.org/officeDocument/2006/relationships/image" Target="media/f9e7e867d2dbafc34b7737504e5f925aabeeb1a8.png"/><Relationship Id="rId56" Type="http://schemas.openxmlformats.org/officeDocument/2006/relationships/image" Target="media/31ed743abca1cf91bfe53c50576bc1d09bc2c428.png"/><Relationship Id="rId57" Type="http://schemas.openxmlformats.org/officeDocument/2006/relationships/image" Target="media/5effc01b08852666a75f304a3b0f8f4395ebf2dd.png"/><Relationship Id="rId58" Type="http://schemas.openxmlformats.org/officeDocument/2006/relationships/image" Target="media/791a7aa21b8abcbcb6b1a5d6a2c638481d41c43c.png"/><Relationship Id="rId59" Type="http://schemas.openxmlformats.org/officeDocument/2006/relationships/image" Target="media/3f3dc959156772b35bb1ceeb2523d896c0117663.png"/><Relationship Id="rId60" Type="http://schemas.openxmlformats.org/officeDocument/2006/relationships/image" Target="media/e94ebe6c4db9727b68f1ee4a9286f616440483e7.png"/><Relationship Id="rId61" Type="http://schemas.openxmlformats.org/officeDocument/2006/relationships/image" Target="media/64132523d7b28330b4d50eb997125b9cdc13bfb8.png"/><Relationship Id="rId6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مستندات الجاهزية للتنفيذ — المجموعة P0 (قبل S0)</dc:title>
  <dc:creator>Claude</dc:creator>
  <dc:description>BankFas database design document</dc:description>
  <cp:lastModifiedBy>Un-named</cp:lastModifiedBy>
  <cp:revision>1</cp:revision>
  <dcterms:created xsi:type="dcterms:W3CDTF">2026-10-19T00:12:48.911Z</dcterms:created>
  <dcterms:modified xsi:type="dcterms:W3CDTF">2026-10-19T00:12:48.911Z</dcterms:modified>
</cp:coreProperties>
</file>

<file path=docProps/custom.xml><?xml version="1.0" encoding="utf-8"?>
<Properties xmlns="http://schemas.openxmlformats.org/officeDocument/2006/custom-properties" xmlns:vt="http://schemas.openxmlformats.org/officeDocument/2006/docPropsVTypes"/>
</file>