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2026-10-19</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12-m5:50-72</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5"/>
        <w:gridCol w:w="1517"/>
        <w:gridCol w:w="1365"/>
        <w:gridCol w:w="1972"/>
        <w:gridCol w:w="1365"/>
      </w:tblGrid>
      <w:tr>
        <w:trPr>
          <w:cantSplit/>
          <w:tblHeader/>
        </w:trPr>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التسهيل ورفع التعليق، لمدير الخزينة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والإنهاء بـ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وTM وحده للتعليق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 S2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DQ-F14-1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اعتُمد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DR-43): </w:t>
            </w: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مع قيد يلزمه لـ ON_ACTION، ومرة لكل مرحلة ونوع إجراء بقرار المالك. المقترح: 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تبقى النسخ ومرجعاها مركّبان بالطلب نفسه، وتكتبها القاعدة وحدها بقوادح من مثيل المرحلة والحجز،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ممنوع منها؛ والفك المنتهي أو اليدوي LOST؛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لمهمة JOB-PLT-RECONCILE (RF32). واعتمد المالك المهمة وتعيين LOST وشرط ACTIVE (2026-10-14). الأصل: شرط دخول S3 مع ربط النسخ بمراجع مركّبة. المقترح: 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تفرضه القاعدة: </w:t>
            </w:r>
            <w:r>
              <w:rPr>
                <w:rFonts w:ascii="Courier New" w:cs="Courier New" w:eastAsia="Courier New" w:hAnsi="Courier New"/>
                <w:b w:val="false"/>
                <w:bCs w:val="false"/>
                <w:color w:val="1F2937"/>
                <w:sz w:val="16"/>
                <w:szCs w:val="16"/>
                <w:shd w:fill="F1F3F5" w:color="auto" w:val="clear"/>
                <w:rtl/>
              </w:rPr>
              <w:t xml:space="preserve">‎WithdrawalDocumentId‎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إلزاميان لسحب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(B7e)</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2542"/>
        <w:gridCol w:w="3523"/>
        <w:gridCol w:w="971"/>
        <w:gridCol w:w="1857"/>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واعتمد المالك خيار العمود (2026-10-14): عمود </w:t>
            </w:r>
            <w:r>
              <w:rPr>
                <w:rFonts w:ascii="Courier New" w:cs="Courier New" w:eastAsia="Courier New" w:hAnsi="Courier New"/>
                <w:b w:val="false"/>
                <w:bCs w:val="false"/>
                <w:color w:val="1F2937"/>
                <w:sz w:val="16"/>
                <w:szCs w:val="16"/>
                <w:shd w:fill="F1F3F5" w:color="auto" w:val="clear"/>
                <w:rtl/>
              </w:rPr>
              <w:t xml:space="preserve">‎Sensitivity‎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‎lc.LcFieldDefinition‎</w:t>
            </w:r>
            <w:r>
              <w:rPr>
                <w:rFonts w:ascii="Arial" w:cs="Arial" w:eastAsia="Arial" w:hAnsi="Arial"/>
                <w:b w:val="false"/>
                <w:bCs w:val="false"/>
                <w:sz w:val="18"/>
                <w:szCs w:val="18"/>
                <w:rtl/>
              </w:rPr>
              <w:t xml:space="preserve"> وIBAN مقيّد دائمًا؛ قادحان يمنعان قيمة الحقل المقيّد في سطر المقارنة وفي ChangedFieldsJson إلا العلامة "CHANGED" (50058)؛ والدالة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تحكم من البصمة أو تقول إن المفتاحين مختلفان (RF33). الأصل: القيد والوسم منفّذان، والخدمة قبل S3. المقترح: §8.3: لا نسخ، والحكم من البصمة، ووسم confidential، وعمود Sensitivity في LcFieldDefinition</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المالك (2026-10-13، ADR 0011): القيد لكل اعتماد مشتريات بلا استثناء للقديم. المقترح الأصلي: 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DR-26): 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والرابط الوحيد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المربوط بالتسهيل والشركة. المقترح: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القاعدة اليوم ترفض السحب بعد الإصدار بلا تأكيد البنك المكتوب وسبب (المراجعة الذاتية B7e).</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رمز صلاحية هذه الكتابة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والتعليق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B7d).</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البند القديم TRANSFERRED يشير بالجديد في اللاحق، وحركة TRANSFER بسبب (B6)</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9"/>
        <w:gridCol w:w="2007"/>
        <w:gridCol w:w="3390"/>
        <w:gridCol w:w="955"/>
        <w:gridCol w:w="2383"/>
      </w:tblGrid>
      <w:tr>
        <w:trPr>
          <w:cantSplit/>
          <w:tblHeader/>
        </w:trPr>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تُخزَّن: أُزيلت من قيم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(المراجعة الذاتية B7c).</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1437"/>
        <w:gridCol w:w="1847"/>
        <w:gridCol w:w="1539"/>
        <w:gridCol w:w="2262"/>
        <w:gridCol w:w="1847"/>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الحقول منفّذة (السبب والوثيقة إلزاميان، B7a)؛ والفاعل بصلاحية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في التطبيق (DQ-F15-12)</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50053).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 لا حالة لإلغاء اختبار مجدول صار خارج الجدول، ولا منحة DELETE. أُضيفت CANCELLED إلى State مع </w:t>
      </w:r>
      <w:r>
        <w:rPr>
          <w:rFonts w:ascii="Courier New" w:cs="Courier New" w:eastAsia="Courier New" w:hAnsi="Courier New"/>
          <w:b w:val="false"/>
          <w:bCs w:val="false"/>
          <w:color w:val="1F2937"/>
          <w:sz w:val="18"/>
          <w:szCs w:val="18"/>
          <w:shd w:fill="F1F3F5" w:color="auto" w:val="clear"/>
          <w:rtl/>
        </w:rPr>
        <w:t xml:space="preserve">‎CancelReason‎</w:t>
      </w:r>
      <w:r>
        <w:rPr>
          <w:rFonts w:ascii="Arial" w:cs="Arial" w:eastAsia="Arial" w:hAnsi="Arial"/>
          <w:b w:val="false"/>
          <w:bCs w:val="false"/>
          <w:sz w:val="21"/>
          <w:szCs w:val="21"/>
          <w:rtl/>
        </w:rPr>
        <w:t xml:space="preserve"> إلزامي، والملغى نهائي (DQ-F15-2، المراجعة الذاتية B3، SR9).</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79"/>
        <w:gridCol w:w="1071"/>
        <w:gridCol w:w="1785"/>
        <w:gridCol w:w="1190"/>
        <w:gridCol w:w="984"/>
        <w:gridCol w:w="1855"/>
      </w:tblGrid>
      <w:tr>
        <w:trPr>
          <w:cantSplit/>
          <w:tblHeader/>
        </w:trPr>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ترفضه القاعدة على تعهد حدّه SET، وترفض حكمًا بلا حد SET وعتبة أو مشغّلًا غير اللذين في التعهد (50054، المراجعة الذاتية A3، SR2)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الخرق المفتوح فريد لكل جذر تعهد ونهاية فترة (B1، SR9)، ويضع التطبيق NeedsReview على القائم (DQ-F15-11).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كانت حقول التنازل ممنوعة في غير WAIVED، فلا مكان لتنازل سجّله FO قبل اعتماد TM. اليوم تُسجَّل في OPEN وIN_CURE، و</w:t>
      </w:r>
      <w:r>
        <w:rPr>
          <w:rFonts w:ascii="Courier New" w:cs="Courier New" w:eastAsia="Courier New" w:hAnsi="Courier New"/>
          <w:b w:val="false"/>
          <w:bCs w:val="false"/>
          <w:color w:val="1F2937"/>
          <w:sz w:val="18"/>
          <w:szCs w:val="18"/>
          <w:shd w:fill="F1F3F5" w:color="auto" w:val="clear"/>
          <w:rtl/>
        </w:rPr>
        <w:t xml:space="preserve">‎WaiverApprovedBy/On‎</w:t>
      </w:r>
      <w:r>
        <w:rPr>
          <w:rFonts w:ascii="Arial" w:cs="Arial" w:eastAsia="Arial" w:hAnsi="Arial"/>
          <w:b w:val="false"/>
          <w:bCs w:val="false"/>
          <w:sz w:val="21"/>
          <w:szCs w:val="21"/>
          <w:rtl/>
        </w:rPr>
        <w:t xml:space="preserve"> يملآن عند الانتقال إلى WAIVED وحده (§10؛ DQ-F15-9، B2، SR9).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5"/>
        <w:gridCol w:w="2076"/>
        <w:gridCol w:w="3118"/>
        <w:gridCol w:w="962"/>
        <w:gridCol w:w="2373"/>
      </w:tblGrid>
      <w:tr>
        <w:trPr>
          <w:cantSplit/>
          <w:tblHeader/>
        </w:trPr>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DBA (2026-10-18، B3):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يقبل CANCELLED مع </w:t>
            </w:r>
            <w:r>
              <w:rPr>
                <w:rFonts w:ascii="Courier New" w:cs="Courier New" w:eastAsia="Courier New" w:hAnsi="Courier New"/>
                <w:b w:val="false"/>
                <w:bCs w:val="false"/>
                <w:color w:val="1F2937"/>
                <w:sz w:val="16"/>
                <w:szCs w:val="16"/>
                <w:shd w:fill="F1F3F5" w:color="auto" w:val="clear"/>
                <w:rtl/>
              </w:rPr>
              <w:t xml:space="preserve">‎CancelReason‎</w:t>
            </w:r>
            <w:r>
              <w:rPr>
                <w:rFonts w:ascii="Arial" w:cs="Arial" w:eastAsia="Arial" w:hAnsi="Arial"/>
                <w:b w:val="false"/>
                <w:bCs w:val="false"/>
                <w:sz w:val="18"/>
                <w:szCs w:val="18"/>
                <w:rtl/>
              </w:rPr>
              <w:t xml:space="preserve"> إلزامي، والملغى نهائي (50053، SR9)</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DR-39) ومنفّذ: تجميد الاختبار بعد التقييم (044، RF28).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ولا تحتاج الاختبارات والبنود والخروقات إعادة وصل: تحمل نسخة من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الصف المراجَع بمفتاح مركّب، وفرادتها على الجذر (المراجعة الذاتية B1،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قادح يرفض تغيير النتيجة واللقطة والتعهد ونسخة الصيغة والحذف والرجوع، ويسمح بالمراجعة مرة ثم NextReviewOn وحده (50053)؛ والتقييم الآلي يسمّي نسخة صيغة التعهد ويحفظ كل مدخلاته (50054؛ RF28). المقترح: قادح يرفض تغيير النتيجة واللقطة، ويسمح بحقول المراجعة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مفروض في القاعدة (2026-10-13، DR-39): البند النهائي يبقى بحالته والتزامه وفترته، وتُصحَّح تفاصيل التقديم وحدها (50055؛ RF29)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ثم JOB-PLT-RECONCILE (ADR 0011، DR-44؛ 32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J7، وJ7 تدقيق الربط).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والتصدير وحده في SUSPENDED وCLOSED خلال 30 يومًا: JOB-PLT-EXPORT وJOB-PLT-EXPORT-EXPIRE (</w:t>
      </w:r>
      <w:r>
        <w:rPr>
          <w:rFonts w:ascii="Courier New" w:cs="Courier New" w:eastAsia="Courier New" w:hAnsi="Courier New"/>
          <w:b w:val="false"/>
          <w:bCs w:val="false"/>
          <w:color w:val="1F2937"/>
          <w:sz w:val="18"/>
          <w:szCs w:val="18"/>
          <w:shd w:fill="F1F3F5" w:color="auto" w:val="clear"/>
          <w:rtl/>
        </w:rPr>
        <w:t xml:space="preserve">‎RunsInStatuses‎</w:t>
      </w:r>
      <w:r>
        <w:rPr>
          <w:rFonts w:ascii="Arial" w:cs="Arial" w:eastAsia="Arial" w:hAnsi="Arial"/>
          <w:b w:val="false"/>
          <w:bCs w:val="false"/>
          <w:sz w:val="21"/>
          <w:szCs w:val="21"/>
          <w:rtl/>
        </w:rPr>
        <w:t xml:space="preserve"> في db/seed/100_platform_global.sql). ولا مهمة لتنظيف الجلسات: الجلسة تنتهي بمهلتيها عند استعمالها، وتغيير الحالة يسحب الربوط بالقادح (db/static/030_session_context.sql).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8"/>
        <w:gridCol w:w="973"/>
        <w:gridCol w:w="973"/>
        <w:gridCol w:w="2377"/>
        <w:gridCol w:w="1484"/>
        <w:gridCol w:w="1979"/>
      </w:tblGrid>
      <w:tr>
        <w:trPr>
          <w:cantSplit/>
          <w:tblHeader/>
        </w:trPr>
        <w:tc>
          <w:tcPr>
            <w:tcW w:type="dxa" w:w="2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3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JOB-PLT-RECONCILE (أُضيفت 2026-10-13، ADR 0011؛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2026-10-14)</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ليلية </w:t>
            </w:r>
            <w:r>
              <w:rPr>
                <w:rFonts w:ascii="Arial" w:cs="Arial" w:eastAsia="Arial" w:hAnsi="Arial"/>
                <w:color w:val="E0A800"/>
                <w:sz w:val="18"/>
                <w:szCs w:val="18"/>
                <w:rtl/>
              </w:rPr>
              <w:t xml:space="preserve">●</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كل صف حادثة تُبلَّغ ولا تُصلَح آليًا (DR-44، DR-41)</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044_entry_guards.sql</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647825"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4782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686"/>
        <w:gridCol w:w="3203"/>
        <w:gridCol w:w="3458"/>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(db/static/038_tenant_onboarding.sql)، لا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الذي يشترط مدير مشغّلين بتحقق MFA حديث؛ والإجراءان يمرّان بـ </w:t>
            </w:r>
            <w:r>
              <w:rPr>
                <w:rFonts w:ascii="Courier New" w:cs="Courier New" w:eastAsia="Courier New" w:hAnsi="Courier New"/>
                <w:b w:val="false"/>
                <w:bCs w:val="false"/>
                <w:color w:val="1F2937"/>
                <w:sz w:val="16"/>
                <w:szCs w:val="16"/>
                <w:shd w:fill="F1F3F5" w:color="auto" w:val="clear"/>
                <w:rtl/>
              </w:rPr>
              <w:t xml:space="preserve">‎plat.usp_ApplyTenantStatus‎</w:t>
            </w:r>
            <w:r>
              <w:rPr>
                <w:rFonts w:ascii="Arial" w:cs="Arial" w:eastAsia="Arial" w:hAnsi="Arial"/>
                <w:b w:val="false"/>
                <w:bCs w:val="false"/>
                <w:sz w:val="18"/>
                <w:szCs w:val="18"/>
                <w:rtl/>
              </w:rPr>
              <w:t xml:space="preserve">، والانتقال يسحب كل الربوط بالقادح القائم</w:t>
            </w:r>
          </w:p>
        </w:tc>
        <w:tc>
          <w:tcPr>
            <w:tcW w:type="dxa" w:w="3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 </w:t>
            </w:r>
            <w:r>
              <w:rPr>
                <w:rFonts w:ascii="Courier New" w:cs="Courier New" w:eastAsia="Courier New" w:hAnsi="Courier New"/>
                <w:b w:val="false"/>
                <w:bCs w:val="false"/>
                <w:color w:val="1F2937"/>
                <w:sz w:val="16"/>
                <w:szCs w:val="16"/>
                <w:shd w:fill="F1F3F5" w:color="auto" w:val="clear"/>
                <w:rtl/>
              </w:rPr>
              <w:t xml:space="preserve">‎plat.usp_RunTenantTransitions‎</w:t>
            </w:r>
          </w:p>
        </w:tc>
        <w:tc>
          <w:tcPr>
            <w:tcW w:type="dxa" w:w="3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DR-50): </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وفرادة (UserId, DedupKey) غير مصفّاة. المقترح: 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أدق (ADR 0011، DR-14): لا يُحذف إلا حدث DELIVERED، بقادح (50041)، فتبقى مهمة التنظيف ممكنة والحدث الميت دليلًا. المقترح الأصلي: 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712"/>
        <w:gridCol w:w="954"/>
        <w:gridCol w:w="424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§3.5). الإعداد: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بعد إنشاء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(ADR 0012)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check‎</w:t>
            </w:r>
            <w:r>
              <w:rPr>
                <w:rFonts w:ascii="Arial" w:cs="Arial" w:eastAsia="Arial" w:hAnsi="Arial"/>
                <w:b w:val="false"/>
                <w:bCs w:val="false"/>
                <w:sz w:val="18"/>
                <w:szCs w:val="18"/>
                <w:rtl/>
              </w:rPr>
              <w:t xml:space="preserve"> يخرج بصفر، وأول ملف في المخزن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السجل قائم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خادمًا يختلف عنه</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5877"/>
        <w:gridCol w:w="2518"/>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 بحساب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(ADR 0013)</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ومواصفتاه مطابقة ويكتب، وآخر ملف وصل المخزن المركزي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(2026-10-13): السجل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قائم. و</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يقرأ البناء (</w:t>
      </w:r>
      <w:r>
        <w:rPr>
          <w:rFonts w:ascii="Courier New" w:cs="Courier New" w:eastAsia="Courier New" w:hAnsi="Courier New"/>
          <w:b w:val="false"/>
          <w:bCs w:val="false"/>
          <w:color w:val="1F2937"/>
          <w:sz w:val="18"/>
          <w:szCs w:val="18"/>
          <w:shd w:fill="F1F3F5" w:color="auto" w:val="clear"/>
          <w:rtl/>
        </w:rPr>
        <w:t xml:space="preserve">‎ProductVersion‎</w:t>
      </w:r>
      <w:r>
        <w:rPr>
          <w:rFonts w:ascii="Arial" w:cs="Arial" w:eastAsia="Arial" w:hAnsi="Arial"/>
          <w:b w:val="false"/>
          <w:bCs w:val="false"/>
          <w:sz w:val="21"/>
          <w:szCs w:val="21"/>
          <w:rtl/>
        </w:rPr>
        <w:t xml:space="preserve">) ونسخة Ubuntu (من </w:t>
      </w:r>
      <w:r>
        <w:rPr>
          <w:rFonts w:ascii="Courier New" w:cs="Courier New" w:eastAsia="Courier New" w:hAnsi="Courier New"/>
          <w:b w:val="false"/>
          <w:bCs w:val="false"/>
          <w:color w:val="1F2937"/>
          <w:sz w:val="18"/>
          <w:szCs w:val="18"/>
          <w:shd w:fill="F1F3F5" w:color="auto" w:val="clear"/>
          <w:rtl/>
        </w:rPr>
        <w:t xml:space="preserve">‎@@VERSION‎</w:t>
      </w:r>
      <w:r>
        <w:rPr>
          <w:rFonts w:ascii="Arial" w:cs="Arial" w:eastAsia="Arial" w:hAnsi="Arial"/>
          <w:b w:val="false"/>
          <w:bCs w:val="false"/>
          <w:sz w:val="21"/>
          <w:szCs w:val="21"/>
          <w:rtl/>
        </w:rPr>
        <w:t xml:space="preserve">) بحساب النشر نفسه، ويرفض الخادم المختلف (50143، بوابة G4). وتبقى النواة وحزم العميل في القائمة اليدوية أعلاه. لذلك تبدأ ترقية الخادم في §7.3 بتغيير مراجَع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ووسم صورة CI معًا.</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للقراءة (DQ-S12-6؛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0013، ويثبت CI أنه يقرؤها في الفحص MN2)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يشغّل فحص ما قبل النشر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في جلسة واحدة،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يتوقف (50146) إن لم يمر الفحص فيها (المراجعة الذاتية E5)</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افتراضيًا، ويرفض الفحص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عضو دور خادم أو صاحب CONTROL SERVER أو ALTER ANY LOGIN (50140)</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(ADR 0013)،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لا يقبل إلا </w:t>
            </w:r>
            <w:r>
              <w:rPr>
                <w:rFonts w:ascii="Courier New" w:cs="Courier New" w:eastAsia="Courier New" w:hAnsi="Courier New"/>
                <w:b w:val="false"/>
                <w:bCs w:val="false"/>
                <w:color w:val="1F2937"/>
                <w:sz w:val="16"/>
                <w:szCs w:val="16"/>
                <w:shd w:fill="F1F3F5" w:color="auto" w:val="clear"/>
                <w:rtl/>
              </w:rPr>
              <w:t xml:space="preserve">‎-l‎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w:t>
            </w:r>
            <w:r>
              <w:rPr>
                <w:rFonts w:ascii="Arial" w:cs="Arial" w:eastAsia="Arial" w:hAnsi="Arial"/>
                <w:b w:val="false"/>
                <w:bCs w:val="false"/>
                <w:sz w:val="18"/>
                <w:szCs w:val="18"/>
                <w:rtl/>
              </w:rPr>
              <w:t xml:space="preserve"> و`-N 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r>
              <w:rPr>
                <w:rFonts w:ascii="Courier New" w:cs="Courier New" w:eastAsia="Courier New" w:hAnsi="Courier New"/>
                <w:b w:val="false"/>
                <w:bCs w:val="false"/>
                <w:color w:val="1F2937"/>
                <w:sz w:val="16"/>
                <w:szCs w:val="16"/>
                <w:shd w:fill="F1F3F5" w:color="auto" w:val="clear"/>
                <w:rtl/>
              </w:rPr>
              <w:t xml:space="preserve">‎، و‎</w:t>
            </w:r>
            <w:r>
              <w:rPr>
                <w:rFonts w:ascii="Arial" w:cs="Arial" w:eastAsia="Arial" w:hAnsi="Arial"/>
                <w:b w:val="false"/>
                <w:bCs w:val="false"/>
                <w:sz w:val="18"/>
                <w:szCs w:val="18"/>
                <w:rtl/>
              </w:rPr>
              <w:t xml:space="preserve">-C` في CI وحده (E7)</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النص العربي يصل سليمًا بلا </w:t>
            </w:r>
            <w:r>
              <w:rPr>
                <w:rFonts w:ascii="Courier New" w:cs="Courier New" w:eastAsia="Courier New" w:hAnsi="Courier New"/>
                <w:b w:val="false"/>
                <w:bCs w:val="false"/>
                <w:color w:val="1F2937"/>
                <w:sz w:val="16"/>
                <w:szCs w:val="16"/>
                <w:shd w:fill="F1F3F5" w:color="auto" w:val="clear"/>
                <w:rtl/>
              </w:rPr>
              <w:t xml:space="preserve">‎-f‎</w:t>
            </w:r>
            <w:r>
              <w:rPr>
                <w:rFonts w:ascii="Arial" w:cs="Arial" w:eastAsia="Arial" w:hAnsi="Arial"/>
                <w:b w:val="false"/>
                <w:bCs w:val="false"/>
                <w:sz w:val="18"/>
                <w:szCs w:val="18"/>
                <w:rtl/>
              </w:rPr>
              <w:t xml:space="preserve">، ويطابق CI في الخطوة 4b بصمة SHA-256 لأسماء الدول العربية الـ249 بالبذرة (المراجعة الذاتية D3)؛ وقائمة الخيارات لا تقبل </w:t>
            </w:r>
            <w:r>
              <w:rPr>
                <w:rFonts w:ascii="Courier New" w:cs="Courier New" w:eastAsia="Courier New" w:hAnsi="Courier New"/>
                <w:b w:val="false"/>
                <w:bCs w:val="false"/>
                <w:color w:val="1F2937"/>
                <w:sz w:val="16"/>
                <w:szCs w:val="16"/>
                <w:shd w:fill="F1F3F5" w:color="auto" w:val="clear"/>
                <w:rtl/>
              </w:rPr>
              <w:t xml:space="preserve">‎-f‎</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لا ينشئ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القاعدة، بل يتوقف (50141)؛ ينشئها DBA بـ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مع RECURSIVE_TRIGGERS OFF (E5، A7)</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000 إلى 004، ثم 020، ثم 005 إلى 007، ثم 010 و025 و028 و029 و030 و035 إلى 039 و041 إلى 044 و050 و090، ثم البذور 100 إلى 103</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يرفض فحص ما قبل النشر قبل أي تغيير قاعدةً فيها جدول أو كائن أو مشغّل قاعدة أو مخطط أو مستخدم غير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مفتاح أو مواصفة تدقيق أو اتصال guest (50142، E4)</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يحضّرها بـ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وينشر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ولا يعمل إلا على خادم محلي (E8)</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أربعة عشر فحصًا منذ المراجعة الذاتية C6 وE3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الـ63 ولا مشغّل معطّل، ولا دالة داخلية يقرؤها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بعد إغلاق النافذة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933950"/>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933950"/>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والأدوات لا تقبل فيه إلا -l و-t و-N s|m (المراجعة الذاتية E7)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SQLCMDPASSWORD="$(cat /etc/bankfas/db-secrets/bankfas_migrator.secret)"   # ملف DBA نفسه، صلاحيته 600 أو 400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 ثم فحوص §8.2 بحساب المراقبة، وأولها يتحقق 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معطّل؛</w:t>
      </w:r>
    </w:p>
    <w:p>
      <w:pPr>
        <w:pStyle w:val="ListParagraph"/>
        <w:numPr>
          <w:ilvl w:val="1"/>
          <w:numId w:val="144"/>
        </w:numPr>
        <w:bidi/>
        <w:spacing w:after="70" w:before="0" w:line="300"/>
      </w:pPr>
      <w:r>
        <w:rPr>
          <w:rFonts w:ascii="Arial" w:cs="Arial" w:eastAsia="Arial" w:hAnsi="Arial"/>
          <w:b w:val="false"/>
          <w:bCs w:val="false"/>
          <w:sz w:val="21"/>
          <w:szCs w:val="21"/>
          <w:rtl/>
        </w:rPr>
        <w:t xml:space="preserve">تدوير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يكتب DBA سرًا جديدًا في </w:t>
      </w:r>
      <w:r>
        <w:rPr>
          <w:rFonts w:ascii="Courier New" w:cs="Courier New" w:eastAsia="Courier New" w:hAnsi="Courier New"/>
          <w:b w:val="false"/>
          <w:bCs w:val="false"/>
          <w:color w:val="1F2937"/>
          <w:sz w:val="18"/>
          <w:szCs w:val="18"/>
          <w:shd w:fill="F1F3F5" w:color="auto" w:val="clear"/>
          <w:rtl/>
        </w:rPr>
        <w:t xml:space="preserve">‎bankfas_migrator.secret‎</w:t>
      </w:r>
      <w:r>
        <w:rPr>
          <w:rFonts w:ascii="Arial" w:cs="Arial" w:eastAsia="Arial" w:hAnsi="Arial"/>
          <w:b w:val="false"/>
          <w:bCs w:val="false"/>
          <w:sz w:val="21"/>
          <w:szCs w:val="21"/>
          <w:rtl/>
        </w:rPr>
        <w:t xml:space="preserve"> (أو يحذف الملف ويستعمل </w:t>
      </w:r>
      <w:r>
        <w:rPr>
          <w:rFonts w:ascii="Courier New" w:cs="Courier New" w:eastAsia="Courier New" w:hAnsi="Courier New"/>
          <w:b w:val="false"/>
          <w:bCs w:val="false"/>
          <w:color w:val="1F2937"/>
          <w:sz w:val="18"/>
          <w:szCs w:val="18"/>
          <w:shd w:fill="F1F3F5" w:color="auto" w:val="clear"/>
          <w:rtl/>
        </w:rPr>
        <w:t xml:space="preserve">‎--generate‎</w:t>
      </w:r>
      <w:r>
        <w:rPr>
          <w:rFonts w:ascii="Arial" w:cs="Arial" w:eastAsia="Arial" w:hAnsi="Arial"/>
          <w:b w:val="false"/>
          <w:bCs w:val="false"/>
          <w:sz w:val="21"/>
          <w:szCs w:val="21"/>
          <w:rtl/>
        </w:rPr>
        <w:t xml:space="preserve">) ثم يعيد </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فيأخذ الحساب السر الجديد ويبقى الباقي كما هو (db/ops/prepare_database.sql؛ DOC-S08 §6).</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5"/>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5"/>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5"/>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5"/>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5"/>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4969"/>
        <w:gridCol w:w="3748"/>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ومنع الدوال الداخلية، وتعطيل حساب الترحيل، والترتيب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 بعد </w:t>
            </w:r>
            <w:r>
              <w:rPr>
                <w:rFonts w:ascii="Courier New" w:cs="Courier New" w:eastAsia="Courier New" w:hAnsi="Courier New"/>
                <w:b w:val="false"/>
                <w:bCs w:val="false"/>
                <w:color w:val="1F2937"/>
                <w:sz w:val="16"/>
                <w:szCs w:val="16"/>
                <w:shd w:fill="F1F3F5" w:color="auto" w:val="clear"/>
                <w:rtl/>
              </w:rPr>
              <w:t xml:space="preserve">‎prepare_database.sh close‎</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الأربعة عشر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6"/>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146"/>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6"/>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6"/>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146"/>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2E9E44"/>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7"/>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7"/>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8"/>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8"/>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8"/>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8"/>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8"/>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8"/>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8"/>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8"/>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Arial" w:cs="Arial" w:eastAsia="Arial" w:hAnsi="Arial"/>
          <w:color w:val="E0A800"/>
          <w:sz w:val="23"/>
          <w:szCs w:val="23"/>
          <w:rtl/>
        </w:rPr>
        <w:t xml:space="preserve">●</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9"/>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9"/>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9"/>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1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2006"/>
        <w:gridCol w:w="6834"/>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 T1 إلى T38 مع T8b وT16b وT16c، وT40 إلى T46، بصفة tp_app وtp_readonly وtp_platform، في معاملة واحدة تُلغى؛ وT32 يجرب أربعة رموز: خاطئ، ومنتهٍ بالخمول، ومنتهٍ بالحد المطلق، ولجلسة منتهية (المراجعة الذاتية C1)</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 للمحفّز V-FAC-02 (T1 إلى T6 وT2b)، سلامة أعمال لا أمن</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(7 PASS بالضبط)، و7 للعزل (48 PASS بالضبط)، و19 لإصلاحات المراجعة ومنها SR7: دور التقارير لا يقرأ دالة داخلية (43 PASS)، و23 لما تركته الاختبارات</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 يومها</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0"/>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50"/>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50"/>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50"/>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50"/>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1"/>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1"/>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1"/>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2"/>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2"/>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6"/>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7"/>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7"/>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7"/>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7"/>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8"/>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8"/>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38"/>
        <w:gridCol w:w="2518"/>
        <w:gridCol w:w="2308"/>
      </w:tblGrid>
      <w:tr>
        <w:trPr>
          <w:cantSplit/>
          <w:tblHeader/>
        </w:trPr>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جدولًا من 199، تذكر 471 معرّف FR أو BR (عُدّت في 2026-10-18)</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9"/>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9"/>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9"/>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6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في 2026-10-18: كانت docs/20-database-design.md وtools/dbgen/erd_open_items.py:22 تذكر 194 جدولًا و3,280 عمودًا، وقاموس البيانات 195. والعدد اليوم من </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199 جدولًا و3,382 عمودًا، وهو ما يذكره قاموس البيانات المولَّد؛ وتصحيح وثيقة التصميم في المراجعة الذاتية D1.</w:t>
      </w:r>
    </w:p>
    <w:p>
      <w:pPr>
        <w:pStyle w:val="ListParagraph"/>
        <w:numPr>
          <w:ilvl w:val="0"/>
          <w:numId w:val="160"/>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60"/>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1"/>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1"/>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1"/>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1"/>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1"/>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1"/>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2"/>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2"/>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3"/>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3"/>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3"/>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3"/>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b3a9aa6a7389c0884b28046133f079d8aef5e.png"/><Relationship Id="rId10" Type="http://schemas.openxmlformats.org/officeDocument/2006/relationships/image" Target="media/085c4765e8a43dae8f1dd7ad2e1d00cfc9528b49.png"/><Relationship Id="rId11" Type="http://schemas.openxmlformats.org/officeDocument/2006/relationships/image" Target="media/5e1c179b3ff13e31cf3fa6d774da19777a6d2ff9.png"/><Relationship Id="rId12" Type="http://schemas.openxmlformats.org/officeDocument/2006/relationships/image" Target="media/d47d03a03a2cc4888a0951a3828733177fdf6367.png"/><Relationship Id="rId13" Type="http://schemas.openxmlformats.org/officeDocument/2006/relationships/image" Target="media/312dd2dbb9e50deae7b4ad209de1a1fe8f7cb233.png"/><Relationship Id="rId14" Type="http://schemas.openxmlformats.org/officeDocument/2006/relationships/image" Target="media/4688aa89899e8c174d4415277224ac4807bb8a0f.png"/><Relationship Id="rId15" Type="http://schemas.openxmlformats.org/officeDocument/2006/relationships/image" Target="media/edfa8f61f0bfecce69fb978418e41ab70deca853.png"/><Relationship Id="rId16" Type="http://schemas.openxmlformats.org/officeDocument/2006/relationships/image" Target="media/9a249c6fa1f9726826ffee2eae8f06fdbfd557ec.png"/><Relationship Id="rId17" Type="http://schemas.openxmlformats.org/officeDocument/2006/relationships/image" Target="media/e43a2fc683d2aae4e04df5127a087d1ec7b8a53a.png"/><Relationship Id="rId18" Type="http://schemas.openxmlformats.org/officeDocument/2006/relationships/image" Target="media/d689782e0adc7c7f122a5e53b27cb608a1b66438.png"/><Relationship Id="rId19" Type="http://schemas.openxmlformats.org/officeDocument/2006/relationships/image" Target="media/f9e7699b40396a9333eff75b40d2f15822c07b97.png"/><Relationship Id="rId20" Type="http://schemas.openxmlformats.org/officeDocument/2006/relationships/image" Target="media/5bec16698811fa01b9a1ed75f4b7a3a03e2337b8.png"/><Relationship Id="rId21" Type="http://schemas.openxmlformats.org/officeDocument/2006/relationships/image" Target="media/a700d822a6f88b9f01b116e5fca2c9215d32d3eb.png"/><Relationship Id="rId22" Type="http://schemas.openxmlformats.org/officeDocument/2006/relationships/image" Target="media/1931f73df8531080c2013506538ff254b689b4d6.png"/><Relationship Id="rId23" Type="http://schemas.openxmlformats.org/officeDocument/2006/relationships/image" Target="media/bd2766ba528ff86dcd654829013abaf8cb57e584.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06ef0e18e266492282ceab49d4c32997d94d5741.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bac4c0ccd5f1563ce98dcf0d48d10750e9f6a5f7.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2026-10-19T00:19:08.323Z</dcterms:created>
  <dcterms:modified xsi:type="dcterms:W3CDTF">2026-10-19T00:19:08.323Z</dcterms:modified>
</cp:coreProperties>
</file>

<file path=docProps/custom.xml><?xml version="1.0" encoding="utf-8"?>
<Properties xmlns="http://schemas.openxmlformats.org/officeDocument/2006/custom-properties" xmlns:vt="http://schemas.openxmlformats.org/officeDocument/2006/docPropsVTypes"/>
</file>