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الخادم الواحد للتجربة (2026-10-25).</w:t>
            </w:r>
            <w:r>
              <w:rPr>
                <w:rFonts w:ascii="Arial" w:cs="Arial" w:eastAsia="Arial" w:hAnsi="Arial"/>
                <w:b w:val="false"/>
                <w:bCs w:val="false"/>
                <w:sz w:val="18"/>
                <w:szCs w:val="18"/>
                <w:rtl/>
              </w:rPr>
              <w:t xml:space="preserve"> «نعم جهّز دليل الخادم الواحد للتجربة»، بعد عرض خادم بمعالجين و8 غيغابايت و150 غيغابايت</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‎docs/58‎</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القاعدة والتطبيق على خادم واحد، ببيانات توضيحية وإصدار Developer. وفيه ذاكرة تبديل 4 غيغابايت، وسقف 3 غيغابايت لـ SQL Server، و1433 مفتوح لشبكة الحاويات وحدها. وأُضيف </w:t>
            </w:r>
            <w:r>
              <w:rPr>
                <w:rFonts w:ascii="Courier New" w:cs="Courier New" w:eastAsia="Courier New" w:hAnsi="Courier New"/>
                <w:b w:val="false"/>
                <w:bCs w:val="false"/>
                <w:color w:val="1F2937"/>
                <w:sz w:val="16"/>
                <w:szCs w:val="16"/>
                <w:shd w:fill="F1F3F5" w:color="auto" w:val="clear"/>
                <w:rtl/>
              </w:rPr>
              <w:t xml:space="preserve">‎DB_ADDRESS‎</w:t>
            </w:r>
            <w:r>
              <w:rPr>
                <w:rFonts w:ascii="Arial" w:cs="Arial" w:eastAsia="Arial" w:hAnsi="Arial"/>
                <w:b w:val="false"/>
                <w:bCs w:val="false"/>
                <w:sz w:val="18"/>
                <w:szCs w:val="18"/>
                <w:rtl/>
              </w:rPr>
              <w:t xml:space="preserve"> إلى أدوات التجهيز وفحص جاهزية له</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لقطات شاشات النظام (2026-10-25).</w:t>
            </w:r>
            <w:r>
              <w:rPr>
                <w:rFonts w:ascii="Arial" w:cs="Arial" w:eastAsia="Arial" w:hAnsi="Arial"/>
                <w:b w:val="false"/>
                <w:bCs w:val="false"/>
                <w:sz w:val="18"/>
                <w:szCs w:val="18"/>
                <w:rtl/>
              </w:rPr>
              <w:t xml:space="preserve"> «اعطني صورة من الشاشات للنظام»، ثم «لم يظهر في الشاشات انشاء او تعريف تسهيلات جديدة»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‎docs/59‎</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18 لقطة من النظام الحقيقي أُخذت أثناء اختبار المتصفح. وشاشة إنشاء التسهيل موجودة (اللقطة 29)، لكنها لا تظهر في قائمة مدير المشترك لأن دوره لا يشمل صلاحيات التسهيلات. ثم أُضيفت لقطات من حساب مسؤول التسهيلات (40 إلى 45): تسهيل أُنشئ وعُرِّف ببنك وحدّين وخط منتج، واعتمده مدير الخزينة، وسُجّل عليه استخدام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قواعد UCP 600 في شروط الاعتماد (2026-10-25).</w:t>
            </w:r>
            <w:r>
              <w:rPr>
                <w:rFonts w:ascii="Arial" w:cs="Arial" w:eastAsia="Arial" w:hAnsi="Arial"/>
                <w:b w:val="false"/>
                <w:bCs w:val="false"/>
                <w:sz w:val="18"/>
                <w:szCs w:val="18"/>
                <w:rtl/>
              </w:rPr>
              <w:t xml:space="preserve"> «هل تم تطبيق معايير UCP600»، ثم «ابدأ أ و ب، اظهر مراجع ucp»</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مراجع المواد بجانب كل حقل ومستند في شاشة الشروط، وفحوص جديدة للمواد 28 و29 و31-32 و19-24. ويبقى: مطابقة نصوص المواد على النسخة المرخّصة من ICC</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1.0.2 (2026-10-26).</w:t>
            </w:r>
            <w:r>
              <w:rPr>
                <w:rFonts w:ascii="Arial" w:cs="Arial" w:eastAsia="Arial" w:hAnsi="Arial"/>
                <w:b w:val="false"/>
                <w:bCs w:val="false"/>
                <w:sz w:val="18"/>
                <w:szCs w:val="18"/>
                <w:rtl/>
              </w:rPr>
              <w:t xml:space="preserve"> «اعطني تقرير بالعربي ثم اكمل»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مراجع UCP 600 وفحوصها (</w:t>
            </w:r>
            <w:r>
              <w:rPr>
                <w:rFonts w:ascii="Courier New" w:cs="Courier New" w:eastAsia="Courier New" w:hAnsi="Courier New"/>
                <w:b w:val="false"/>
                <w:bCs w:val="false"/>
                <w:color w:val="1F2937"/>
                <w:sz w:val="16"/>
                <w:szCs w:val="16"/>
                <w:shd w:fill="F1F3F5" w:color="auto" w:val="clear"/>
                <w:rtl/>
              </w:rPr>
              <w:t xml:space="preserve">‎docs/60‎</w:t>
            </w:r>
            <w:r>
              <w:rPr>
                <w:rFonts w:ascii="Arial" w:cs="Arial" w:eastAsia="Arial" w:hAnsi="Arial"/>
                <w:b w:val="false"/>
                <w:bCs w:val="false"/>
                <w:sz w:val="18"/>
                <w:szCs w:val="18"/>
                <w:rtl/>
              </w:rPr>
              <w:t xml:space="preserve">)، ودعم الخادم الواحد (</w:t>
            </w:r>
            <w:r>
              <w:rPr>
                <w:rFonts w:ascii="Courier New" w:cs="Courier New" w:eastAsia="Courier New" w:hAnsi="Courier New"/>
                <w:b w:val="false"/>
                <w:bCs w:val="false"/>
                <w:color w:val="1F2937"/>
                <w:sz w:val="16"/>
                <w:szCs w:val="16"/>
                <w:shd w:fill="F1F3F5" w:color="auto" w:val="clear"/>
                <w:rtl/>
              </w:rPr>
              <w:t xml:space="preserve">‎docs/58‎</w:t>
            </w:r>
            <w:r>
              <w:rPr>
                <w:rFonts w:ascii="Arial" w:cs="Arial" w:eastAsia="Arial" w:hAnsi="Arial"/>
                <w:b w:val="false"/>
                <w:bCs w:val="false"/>
                <w:sz w:val="18"/>
                <w:szCs w:val="18"/>
                <w:rtl/>
              </w:rPr>
              <w:t xml:space="preserve">). ولا تغيير في قاعدة البيانات: الترقية من 1.0.1 تحميل الصورتين فقط</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حقل سويفت بدل مراجع UCP في الشاشات (2026-10-26).</w:t>
            </w:r>
            <w:r>
              <w:rPr>
                <w:rFonts w:ascii="Arial" w:cs="Arial" w:eastAsia="Arial" w:hAnsi="Arial"/>
                <w:b w:val="false"/>
                <w:bCs w:val="false"/>
                <w:sz w:val="18"/>
                <w:szCs w:val="18"/>
                <w:rtl/>
              </w:rPr>
              <w:t xml:space="preserve"> «لاتكتب في الشاشات UCP و لكن فقط رمز البند في سويفت»، و«عندما يكون الاعتماد sight مدة التاجيل لاتظهر»</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الخزينة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‎docs/60‎</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بجانب كل شرط رمز حقله في MT700 فقط (مثل 39A و43T و46A)، ورسائل الفحوص بلا ذكر UCP، وقيم القوائم بالعربية. أيام التأجيل لا تظهر لاعتماد الاطلاع. والمطبوع ينتظر قرارك</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2026-10-26T07:43:53.421Z</dcterms:created>
  <dcterms:modified xsi:type="dcterms:W3CDTF">2026-10-26T07:43:53.422Z</dcterms:modified>
</cp:coreProperties>
</file>

<file path=docProps/custom.xml><?xml version="1.0" encoding="utf-8"?>
<Properties xmlns="http://schemas.openxmlformats.org/officeDocument/2006/custom-properties" xmlns:vt="http://schemas.openxmlformats.org/officeDocument/2006/docPropsVTypes"/>
</file>