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قواعد UCP 600 في شروط الاعتماد المستندي (الصف 65 في </w:t>
      </w:r>
      <w:r>
        <w:rPr>
          <w:rFonts w:ascii="Courier New" w:cs="Courier New" w:eastAsia="Courier New" w:hAnsi="Courier New"/>
          <w:b/>
          <w:bCs/>
          <w:color w:val="1F2937"/>
          <w:sz w:val="40"/>
          <w:szCs w:val="40"/>
          <w:rtl/>
        </w:rPr>
        <w:t xml:space="preserve">‎docs/31‎</w:t>
      </w: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)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2026-10-25. كتبه وكيل ذكاء اصطناعي.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سأل المالك: «في شاشة طلبات من المشتريات الى الخزينة لاصدار الاعتماد المستندي هل تم تطبيق معايير UCP600». كان الجواب: نعم، جزئيًا. ثم طلب: «ابدأ أ و ب، اظهر مراجع ucp».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(أ)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إظهار مراجع UCP 600 بجانب كل حقل في شاشة الإدخال.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(ب)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إضافة فحوص للمواد التي لم تكن تُفحص.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(أ) المراجع في شاشة الشروط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حقل: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سطر صغير بالمواد التي يرجع إليها، مثل «UCP 600: م 30»، أو «م 6 (د) · م 29» لتاريخ الانتهاء.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عنوان المادة: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يظهر حين يُمرَّر المؤشر فوق رقمها.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مستند مطلوب: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مواده، مثل بوليصة الشحن البحري: المواد 20 و26 و27.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عرض الشروط المقفلة: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عمود «UCP 600» بجانب كل حقل.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المواد غير المُتحقَّق منها: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المادة التي لم يطابقها مختص بنص ICC تُعلَّم بـ *، وفوق الشاشة سطر يشرح ذلك. وكل المواد اليوم بهذه الحالة، حتى تُطابَق على النسخة المرخّصة (القرار 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مصدر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البرمجية الجديدة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/lc/ucp-references‎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تقرأ الروابط نفسها التي تطبعها الشروط: 95 لحقول الشروط و21 لبنود المستندات. وتعرض الحقول الفعّالة والبنود الفعّالة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(ب) الفحوص الجديدة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مع فحوص الشروط القائمة، فتظهر في جدول «الفحوص» في الشاشة أثناء التعبئة.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الخطأ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يمنع تقديم الطلب،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التحذير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يُعرض فقط.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1760"/>
        <w:gridCol w:w="3411"/>
        <w:gridCol w:w="1466"/>
      </w:tblGrid>
      <w:tr>
        <w:trPr>
          <w:cantSplit/>
          <w:tblHeader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 (و) (2)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نسبة التأمين الدنيا أقل من 110%، والتأمين مطلوب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وليس بين المستندات وثيقة تأمين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V-LCT-UCP28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التسليم CIF أو CIP، والمؤمِّن غير المستفيد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V-LCT-UCP32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 و32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شحن على دفعات مع منع الشحن الجزئي، وهو تناقض لأن الدفعات شحن جزئي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خطأ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V-LCT-UCP29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(أ) و(ج)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يوم عطلة في تقويم بلد الشركة: يمتد إلى يوم العمل التالي، ولا يمتد معه آخر تاريخ للشحن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  <w:tr>
        <w:trPr>
          <w:cantSplit/>
        </w:trPr>
        <w:tc>
          <w:tcPr>
            <w:tcW w:type="dxa" w:w="32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V-LCT-UCP20</w:t>
            </w:r>
          </w:p>
        </w:tc>
        <w:tc>
          <w:tcPr>
            <w:tcW w:type="dxa" w:w="1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إلى 24</w:t>
            </w:r>
          </w:p>
        </w:tc>
        <w:tc>
          <w:tcPr>
            <w:tcW w:type="dxa" w:w="34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 ممنوعة مع النقل البحري أو الجوي أو البري أو بالقطار أو المتعدد الوسائط</w:t>
            </w:r>
          </w:p>
        </w:tc>
        <w:tc>
          <w:tcPr>
            <w:tcW w:type="dxa" w:w="1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تحذير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(أ) المراجع في شاشة الشروط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(ب) الفحوص الجديدة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التحقق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بقي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تعديل المالك: رمز حقل سويفت بدل مراجع UCP (2026-10-26)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تحذير المواد 19 إلى 24: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تقبل البنوك مستند نقل يُظهر إعادة الشحن في حالات معيّنة حتى لو منعها الاعتماد، مثل مستند واحد يغطي النقل كله، أو بضاعة في حاويات. فالمنع وحده قد لا يحمي الشركة.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يُبنَ له فحص، ولماذا: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تفاوت الكمية 5% (المادة 30 ب):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يتوقف على طريقة ذكر الكمية في وصف البضاعة، والشروط لا تحمل الكمية حقلًا مستقلًا. فيبقى مرجعًا يظهر بجانب حقل التفاوت.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الشحن الجزئي (المادة 31):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حقله إلزامي في الشروط أصلًا، فلا يبقى الاعتماد ساكتًا عنه.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التحقق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6 اختبارات وحدة جديدة للفحوص: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اختبارات الوحدة 176.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التكامل للاعتماد المستندي: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يتحقق الآن من ثلاثة أمور: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الواجهة البرمجية تعيد المادة 30 لحقل التفاوت، والمادة 20 لبوليصة الشحن البحري.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الشحن على دفعات مع منع الشحن الجزئي يظهر خطأً، ويمنع التقديم.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منع إعادة الشحن بحرًا يظهر تحذيرًا.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ثم يُصحَّح الطلب فيُقدَّم.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الرسائل: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 بالعربية والإنجليزية.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بقي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مطابقة نصوص المواد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نسخة مرخّصة من نشرة ICC رقم 600، بيد مختص، ثم تعليمها «مُتحقَّق منها» من لوحة المشغّل (القرار 31، DQ-F09-9). بعدها تختفي العلامة * والحاشية.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المراجعة القانونية لبنود المستندات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الـ 13 من الشركة.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تعديل المالك: رمز حقل سويفت بدل مراجع UCP (2026-10-26)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اطّلع المالك على إشعار بنكي ونسخة رسالة MT700 لاعتماد صادر، وطلب: «لاتكتب في الشاشات UCP و لكن فقط رمز البند في سويفت الاعتمادات... اريد الرمز فقط بدون كلمات ucp». وطلب أيضًا: «عندما يكون الاعتماد sight مدة التاجيل لاتظهر».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في شاشة الشروط: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بجانب كل شرط رمز حقله في رسالة MT700 فقط،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كلمة UCP: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6342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الشروط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‎41a‎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الاعتماد، والبنك المتاح لديه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أيام التأجيل وبدايتها،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‎42C‎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لاعتماد القبول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التعزيز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‎32B‎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والمبلغ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‎39A‎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التفاوت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‎31D‎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ومكانه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‎44C‎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‎48‎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التقديم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‎43P‎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الشحن الجزئي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‎43T‎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الشحن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‎44F‎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ميناءا التحميل والتفريغ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‎45A‎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البضاعة وشرط التسليم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‎59‎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‎46A‎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المستندات المطلوبة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‎71D‎</w:t>
            </w:r>
          </w:p>
        </w:tc>
        <w:tc>
          <w:tcPr>
            <w:tcW w:type="dxa" w:w="63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الرسوم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شروط بلا حقل مستقل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MT700 لا يظهر بجانبها رمز، مثل وسيلة النقل والمسؤول عن التأمين ولغة الاعتماد.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رسائل الفحوص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بلا ذكر UCP، ويظهر في عمود «الحقل» اسم الشرط ورمزه.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قيم القوائم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صارت بالعربية، مثل «اطلاع» و«مسموح» و«بحري» و«طالب الاعتماد».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بالاطلاع: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أيام التأجيل ولا بدايتها، ويُمسحان عند الحفظ. والخادم كان يرفضهما أصلًا لاعتماد الاطلاع (V-LCT-06).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يتغيّر: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الفحوص نفسها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كما هي في القسم 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روابط المواد في 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باقية مرجعًا.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المطبوعة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زالت تحمل مراجع المواد وحاشيتها. تغييرها ينتظر قرار المالك.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UCP 600 في الشروط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قواعد UCP 600 في شروط الاعتماد المستندي (الصف 65 في docs/31)</dc:title>
  <dc:creator>Claude</dc:creator>
  <dc:description>BankFas database design document</dc:description>
  <cp:lastModifiedBy>Un-named</cp:lastModifiedBy>
  <cp:revision>1</cp:revision>
  <dcterms:created xsi:type="dcterms:W3CDTF">2026-10-26T07:43:51.813Z</dcterms:created>
  <dcterms:modified xsi:type="dcterms:W3CDTF">2026-10-26T07:43:51.814Z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