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CA19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49">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0">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1">
        <w:r>
          <w:rPr>
            <w:rFonts w:ascii="Arial" w:cs="Arial" w:eastAsia="Arial" w:hAnsi="Arial"/>
            <w:b/>
            <w:bCs/>
            <w:color w:val="1F3A5F"/>
            <w:sz w:val="20"/>
            <w:szCs w:val="20"/>
            <w:rtl/>
          </w:rPr>
          <w:t xml:space="preserve">18. التقرير</w:t>
        </w:r>
      </w:hyperlink>
    </w:p>
    <w:p>
      <w:pPr>
        <w:bidi/>
        <w:spacing w:after="50" w:before="0"/>
        <w:ind w:left="0"/>
      </w:pPr>
      <w:hyperlink w:history="1" w:anchor="_sec52">
        <w:r>
          <w:rPr>
            <w:rFonts w:ascii="Arial" w:cs="Arial" w:eastAsia="Arial" w:hAnsi="Arial"/>
            <w:b/>
            <w:bCs/>
            <w:color w:val="1F3A5F"/>
            <w:sz w:val="20"/>
            <w:szCs w:val="20"/>
            <w:rtl/>
          </w:rPr>
          <w:t xml:space="preserve">19. مثال محسوب</w:t>
        </w:r>
      </w:hyperlink>
    </w:p>
    <w:p>
      <w:pPr>
        <w:bidi/>
        <w:spacing w:after="50" w:before="0"/>
        <w:ind w:left="0"/>
      </w:pPr>
      <w:hyperlink w:history="1" w:anchor="_sec53">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4">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5">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6">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7">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8">
        <w:r>
          <w:rPr>
            <w:rFonts w:ascii="Arial" w:cs="Arial" w:eastAsia="Arial" w:hAnsi="Arial"/>
            <w:b/>
            <w:bCs/>
            <w:color w:val="1F3A5F"/>
            <w:sz w:val="20"/>
            <w:szCs w:val="20"/>
            <w:rtl/>
          </w:rPr>
          <w:t xml:space="preserve">25. حدود معروفة</w:t>
        </w:r>
      </w:hyperlink>
    </w:p>
    <w:p>
      <w:pPr>
        <w:bidi/>
        <w:spacing w:after="50" w:before="0"/>
        <w:ind w:left="0"/>
      </w:pPr>
      <w:hyperlink w:history="1" w:anchor="_sec59">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1"/>
        <w:bidi/>
      </w:pPr>
      <w:bookmarkStart w:name="_sec49" w:id="49"/>
      <w:r>
        <w:rPr>
          <w:rFonts w:ascii="Arial" w:cs="Arial" w:eastAsia="Arial" w:hAnsi="Arial"/>
          <w:b/>
          <w:bCs/>
          <w:color w:val="1F3A5F"/>
          <w:sz w:val="32"/>
          <w:szCs w:val="32"/>
          <w:rtl/>
        </w:rPr>
        <w:t xml:space="preserve">16. النظرة المستقبلية ومحفزات الدرجة</w:t>
      </w:r>
      <w:bookmarkEnd w:id="49"/>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0" w:id="50"/>
      <w:r>
        <w:rPr>
          <w:rFonts w:ascii="Arial" w:cs="Arial" w:eastAsia="Arial" w:hAnsi="Arial"/>
          <w:b/>
          <w:bCs/>
          <w:color w:val="1F3A5F"/>
          <w:sz w:val="32"/>
          <w:szCs w:val="32"/>
          <w:rtl/>
        </w:rPr>
        <w:t xml:space="preserve">17. اكتمال البيانات وما يطلبه التقرير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1" w:id="51"/>
      <w:r>
        <w:rPr>
          <w:rFonts w:ascii="Arial" w:cs="Arial" w:eastAsia="Arial" w:hAnsi="Arial"/>
          <w:b/>
          <w:bCs/>
          <w:color w:val="1F3A5F"/>
          <w:sz w:val="32"/>
          <w:szCs w:val="32"/>
          <w:rtl/>
        </w:rPr>
        <w:t xml:space="preserve">18. التقرير</w:t>
      </w:r>
      <w:bookmarkEnd w:id="51"/>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19. مثال محسوب</w:t>
      </w:r>
      <w:bookmarkEnd w:id="52"/>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3" w:id="53"/>
      <w:r>
        <w:rPr>
          <w:rFonts w:ascii="Arial" w:cs="Arial" w:eastAsia="Arial" w:hAnsi="Arial"/>
          <w:b/>
          <w:bCs/>
          <w:color w:val="1F3A5F"/>
          <w:sz w:val="32"/>
          <w:szCs w:val="32"/>
          <w:rtl/>
        </w:rPr>
        <w:t xml:space="preserve">20. الحوكمة والتحقق قبل الاستعمال</w:t>
      </w:r>
      <w:bookmarkEnd w:id="53"/>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4" w:id="54"/>
      <w:r>
        <w:rPr>
          <w:rFonts w:ascii="Arial" w:cs="Arial" w:eastAsia="Arial" w:hAnsi="Arial"/>
          <w:b/>
          <w:bCs/>
          <w:color w:val="1F3A5F"/>
          <w:sz w:val="32"/>
          <w:szCs w:val="32"/>
          <w:rtl/>
        </w:rPr>
        <w:t xml:space="preserve">21. التحقق من التنفيذ</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22. المراجعة المستقلة</w:t>
      </w:r>
      <w:bookmarkEnd w:id="55"/>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23. الوثائق التي أرفقها المالك في 2026-10-19</w:t>
      </w:r>
      <w:bookmarkEnd w:id="56"/>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7" w:id="57"/>
      <w:r>
        <w:rPr>
          <w:rFonts w:ascii="Arial" w:cs="Arial" w:eastAsia="Arial" w:hAnsi="Arial"/>
          <w:b/>
          <w:bCs/>
          <w:color w:val="1F3A5F"/>
          <w:sz w:val="32"/>
          <w:szCs w:val="32"/>
          <w:rtl/>
        </w:rPr>
        <w:t xml:space="preserve">24. قرارات المالك والأسئلة الباقية</w:t>
      </w:r>
      <w:bookmarkEnd w:id="57"/>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58" w:id="58"/>
      <w:r>
        <w:rPr>
          <w:rFonts w:ascii="Arial" w:cs="Arial" w:eastAsia="Arial" w:hAnsi="Arial"/>
          <w:b/>
          <w:bCs/>
          <w:color w:val="1F3A5F"/>
          <w:sz w:val="32"/>
          <w:szCs w:val="32"/>
          <w:rtl/>
        </w:rPr>
        <w:t xml:space="preserve">25. حدود معروفة</w:t>
      </w:r>
      <w:bookmarkEnd w:id="58"/>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59" w:id="59"/>
      <w:r>
        <w:rPr>
          <w:rFonts w:ascii="Arial" w:cs="Arial" w:eastAsia="Arial" w:hAnsi="Arial"/>
          <w:b/>
          <w:bCs/>
          <w:color w:val="1F3A5F"/>
          <w:sz w:val="32"/>
          <w:szCs w:val="32"/>
          <w:rtl/>
        </w:rPr>
        <w:t xml:space="preserve">26. المراجع</w:t>
      </w:r>
      <w:bookmarkEnd w:id="59"/>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2026-10-20T03:48:37.897Z</dcterms:created>
  <dcterms:modified xsi:type="dcterms:W3CDTF">2026-10-20T03:48:37.901Z</dcterms:modified>
</cp:coreProperties>
</file>

<file path=docProps/custom.xml><?xml version="1.0" encoding="utf-8"?>
<Properties xmlns="http://schemas.openxmlformats.org/officeDocument/2006/custom-properties" xmlns:vt="http://schemas.openxmlformats.org/officeDocument/2006/docPropsVTypes"/>
</file>