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DOC-S01 — نموذج التهديدات (STRIDE لكل حد ثقة)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X-SEC-1 إلى X-SEC-7، FR-PLT-005، FR-PLT-007، FR-PLT-010 إلى FR-PLT-014، FR-PLT-021 إلى FR-PLT-023، FR-PLT-036، FR-PLT-037، BR-PLT-001، BR-PLT-002، BR-PLT-005، BR-PLT-009، BR-PLT-017، O-16 إلى O-24 (erd_open_items)، O-12 وO-13 (20-database-design)، R4 وR5 (01)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(الحدود TB والفاعلون)، DOC-F02 (تدفقات القيم الحساسة)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db/tests/tenant_isolation_tests.sql، tools/dbgen/erd_open_items.py، tools/dbgen/check_grants.py، tools/deploy/deploy.sh، tools/ci/db_ci.sh، ../.github/workflows/treasury-db-ci.yml (جذر المستودع)، docs/adr/0002-login-and-session-bound-context.md، docs/review/design-review-2026-10-11.json،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المنهج والتقييم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الأصول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سجل التهديدات لكل حد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المخاطر المتبقية المسجلة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قائمة المعالجة المرتبة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نُفّذت قرارات المالك لبوابة S0 في القاعدة (docs/adr/0003-account-security-in-the-database.md، db/static/030_session_context.sql، db/static/035_account_security.sql) وتمر في CI (48 حالة عزل و14 حالة حسابات في db/tests/auth_flow_tests.sql). أرقام الأسطر المذكورة لملف 030 في هذه الوثيقة تسبق هذا التحديث.</w:t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يخص هذه الوثيقة: THR-19 وTHR-20 وTHR-22 وTHR-23 أُغلقت بإجراءات 035 والـDENY ومصفوفة حالة المشترك؛ THR-21 مقبول كما اقتُرح، ومعه فحص تكرار الخطوة وحد الإخفاقات؛ O-19 مغلق (T44). وأُغلق آخر ما بقي من O-24 (R6) بـ ADR 0007 (2026-10-13): كل محاولة دخول تُنسخ إلى aud.AuditLog، فحذف صفوف sec.LoginAttempt لا يمحو الأثر (THR-30، الاختبار AU2).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يسجل هذا المستند التهديدات لكل حد ثقة في DOC-F01 بتصنيف STRIDE، والضابط القائم بموضعه في المستودع، والخطر المتبقي، والضابط المقترح، والتقييم، والمالك.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يضم المخاطر المتبقية المسجلة في O-18 إلى O-22 وO-24 (erd_open_items)، ويقترح لكل منها معالجة أو قبولًا بمالك.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حالة المستودع عند 2026-10-12. ما لم يُبنَ بعد (التطبيق والواجهة ولوحة المشغّل) يُقيَّم بتصميمه في الوثائق.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السياسات (DOC-S04)، تصميم الرمز والترويسات (DOC-S03)، TLS (DOC-S05)، خطة اختبار الأمن (DOC-S13)، الاستجابة للحوادث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المنهج والتقييم</w:t>
      </w:r>
      <w:bookmarkEnd w:id="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STRIDE: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 انتحال، T عبث، R إنكار، I كشف معلومات، D تعطيل، E رفع امتياز.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التقييم = الاحتمال × الأثر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كلٌّ منهما عالٍ (ع) أو متوسط (م) أو منخفض (ن):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2"/>
        <w:gridCol w:w="2144"/>
        <w:gridCol w:w="2144"/>
        <w:gridCol w:w="2144"/>
      </w:tblGrid>
      <w:tr>
        <w:trPr>
          <w:cantSplit/>
          <w:tblHeader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الاحتمال / الأثر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الاحتمال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يفترض مهاجمًا من الإنترنت لـTB-1 وTB-2، واتصال تطبيق مخترقًا (حقن SQL أو تنفيذ شيفرة) لـTB-3 إلى TB-5، وحسابًا إداريًا مخترقًا لـTB-7 وTB-12.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 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إذا عبر حد مشترك، أو كشف قيمة مقيّدة، أو انتحل مستخدمًا ذا صلاحية حساسة، أو أفقد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الاختبارات القائمة: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41 حالة عزل (T1-T38 مع T8b وT16b وT16c) و6 حالات لقاعدة الحصص، وكلها تمر في tools/ci/db_ci.sh (:59-92) على حاوية التطوير وعلى GitHub منذ 2026-10-12 (O-02 في tools/dbgen/erd_open_items.py:22). أرقام T في الجداول تشير إلى db/tests/tenant_isolation_tests.sql.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المالك دور لا شخص. «معماري القاعدة» اختصار لمعماري قاعدة البيانات.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الأصول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2"/>
        <w:gridCol w:w="1861"/>
        <w:gridCol w:w="5399"/>
        <w:gridCol w:w="1302"/>
      </w:tblGrid>
      <w:tr>
        <w:trPr>
          <w:cantSplit/>
          <w:tblHeader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الأصل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AS-01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الاتصال بالمشترك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‎sec.SessionBinding‎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وسياق الجلسة (db/static/010_rls.sql:22-31)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AS-02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أسرار الدخول والجلسات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إلى V-06 في DOC-F02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AS-03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التشفير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ومخزن المفاتيح (DOC-F02 V-07)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AS-04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 وIBAN والحسابات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V-08 إلى V-10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AS-05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الخزينة والتسهيلات والطلبات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المشترك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 وسرّي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AS-06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والوصول الحساس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AS-07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ووحداته ومنح الدعم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‎plat.TenantModule‎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AS-08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 والنسخ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والنسخ الاحتياطية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سجل التهديدات لكل حد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TB-1 المستخدم ← تطبيق المشترك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5"/>
        <w:gridCol w:w="865"/>
        <w:gridCol w:w="3203"/>
        <w:gridCol w:w="3201"/>
        <w:gridCol w:w="865"/>
        <w:gridCol w:w="865"/>
      </w:tblGrid>
      <w:tr>
        <w:trPr>
          <w:cantSplit/>
          <w:tblHeader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كلمات المرور وحشو بيانات الاعتماد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بعد 5 إخفاقات في 15 دقيقة، والثالث في 24 ساعة يحتاج المدير (db/static/030_session_context.sql:88-103)؛ كل محاولة تُسجَّل (db/static/030_session_context.sql:124-129)؛ T34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المعدل لكل IP في التطبيق فقط (BR-PLT-005)، ولا فحص للكلمات المسرّبة بعد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معدل عند الحافة لكل IP ولكل مشترك؛ فحص الكلمات المسرّبة (BR-PLT-004)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المستخدمين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واحد 50005 (db/static/030_session_context.sql:139-140)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NULL للمجهول (db/static/030_session_context.sql:31-36)، فيختلف زمن الرد إن تخطى التطبيق Argon2id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Argon2id بملح وهمي ثابت لكل بريد مجهول (HMAC بسر خادم)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سرقة رمز الجلسة (XSS أو الشبكة)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مجزّأ في القاعدة (db/static/030_session_context.sql:116-118)؛ خمول 30 د ومطلق 12 س؛ الإبطال الفوري (db/static/030_session_context.sql:269-283)؛ T32، T37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تعريف الارتباط وCSP وTLS غير مصممة (docs/10-detailed-analysis/10-m0-m1-platform-organization.md:585؛ O-08)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وCSP صارمة؛ DOC-S05: TLS وHSTS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تثبيت الجلسة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32 بايت على الأقل (db/static/030_session_context.sql:53-54)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يقبل أي رمز يمرره التطبيق (db/static/030_session_context.sql:43)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 الخادم الرمز بمولّد آمن عند كل دخول، ولا يقبله من العميل أبدًا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رمز TOTP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(db/static/030_session_context.sql:162)؛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عدّاد ولا إنهاء للجلسة بعد إخفاقات MFA؛ منع إعادة الخطوة في التطبيق فقط (db/model/10-platform.model:131)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 إخفاقات لكل جلسة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ينهيها عند الحد (DQ-S01-7)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الدخول بلا MFA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‎MfaVerifiedAt‎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لمن فعّل MFA (db/static/030_session_context.sql:198)؛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افتراضيه 0 (db/model/10-platform.model:126)، والربط يقبل من لم يفعّله، خلافًا لـFR-PLT-011 (docs/10-detailed-analysis/10-m0-m1-platform-organization.md:113)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MFA لكل مستخدم غير خدمي، والتسجيل الأول بإجراء خاص (DQ-S01-3)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الوصول إلى سجل خارج النطاق (IDOR)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ومفاتيح مركّبة: T1-T8، T3 (لا قراءة بالمفتاح عبر المشتركين)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 داخل المشترك في التطبيق فقط (FR-PLT-020)؛ لا اختبارات على مستوى API (tools/dbgen/erd_open_items.py:65)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IDOR آلي لكل نقطة API (DOC-S13) شرطًا لخروج S0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ضمان الجودة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THR-08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تزوير الطلب عبر المواقع والنقر الخادع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 (docs/10-detailed-analysis/10-m0-m1-platform-organization.md:585)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CSRF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‎frame-ancestors 'none'‎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THR-09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تزوير عنوان IP في التدقيق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‎@ClientIp‎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يُخزَّن للقراءة فقط بعد الربط (db/static/030_session_context.sql:206)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يمررها التطبيق كما وصلته (db/static/030_session_context.sql:168)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الوكلاء الموثوقين وترويسة واحدة معتمدة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E: كشف وجود المشترك ومسار ما قبل الدخول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محايدة لعنوان مجهول (FR-PLT-046)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(DOC-F01 G-01)، فقد يُستعمل امتياز أعلى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معرّف المشترك المفتوح فقط بزمن ثابت (DOC-F03)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استنزاف الذاكرة بـArgon2id وقفل الحسابات عمدًا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مؤقت 15 دقيقة (db/static/030_session_context.sql:98)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تستهلك 64 MB (docs/adr/0002-login-and-session-bound-context.md:14)؛ مهاجم يقفل حسابات معروفة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لعدد عمليات التجزئة المتزامنة؛ تقييد المعدل قبل التجزئة؛ تنبيه عند قفل جماعي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إساءة الكشف من مستخدم مخوَّل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صلاحيات مقفلة على TM وFO (BR-PLT-019)؛ تدقيق الكشف (BR-PTY-009)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 بعد؛ السبب اختياري (docs/10-detailed-analysis/10-m0-m1-platform-organization.md:639)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أكثر من 20 كشفًا في الساعة؛ إعادة مصادقة قبل التصدير الحساس (FR-PLT-014)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الأمن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TB-2 المشغّل ← لوحة المشغّل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907"/>
        <w:gridCol w:w="2557"/>
        <w:gridCol w:w="3679"/>
        <w:gridCol w:w="907"/>
        <w:gridCol w:w="907"/>
      </w:tblGrid>
      <w:tr>
        <w:trPr>
          <w:cantSplit/>
          <w:tblHeader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الاستيلاء على حساب مشغّل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إلزامي للمشغّل النشط (db/model/10-platform.model:82)؛ صيغة Argon2id (:87)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في القاعدة للمشغّل؛ لا جدول جلسات له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كما في ADR 0002 (DQ-F01-3)؛ قصر اللوحة على شبكة إدارية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THR-14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تمديد منحة الدعم أو إحياؤها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‎EndsAt &gt; StartsAt‎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 (db/model/10-platform.model:108)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1-72 ساعة في التطبيق (:102)؛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المنحة كلها (db/generated/tsql/007_table_grants.sql:22) (DR-15)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للنافذة وللإلغاء؛ إدراج وتحديث عمودي الإلغاء فقط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THR-15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جلسة دعم ترى المقيّد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يرفض ويسجل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‎SUPPORT_SESSION‎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(db/model/10-platform.model:343)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منفّذ: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للقراءة بلا الأعمدة المقيّدة، بمنحة سارية وجلسة مشغّل بـ MFA (db/static/036_operator_and_support.sql:23-32)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الوصف المرجعي في DOC-F01 DQ-F01-7 (DQ-F04-6، DOC-F04 §6.2)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THR-16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المشترك لا يرى ما فعله الدعم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يسجل كل صفحة (BR-PLT-017)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طلب في جلسة دعم يكتب حدثًا بشدة عالية في تدقيق المشترك نفسه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TB-3 التطبيق ← القاعدة بدور tp_app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9"/>
        <w:gridCol w:w="899"/>
        <w:gridCol w:w="2895"/>
        <w:gridCol w:w="2892"/>
        <w:gridCol w:w="1380"/>
        <w:gridCol w:w="899"/>
      </w:tblGrid>
      <w:tr>
        <w:trPr>
          <w:cantSplit/>
          <w:tblHeader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ضبط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(O-16)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المرشح يشترط الربط ورمزه (db/static/010_rls.sql:22-31)؛ T16، T16b، T16c، T28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 والكتابة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الربط بمعرّف مستخدم متسلسل (O-17)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برمز الجلسة (db/static/030_session_context.sql:191-199)؛ T17-T20، T32-T36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عبر المشتركين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E: انتحال داخل المشترك بتعديل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(db/static/030_session_context.sql:237)؛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كل أعمدة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(db/generated/tsql/007_table_grants.sql:24)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(ADR 0003؛ T45)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إعادة تشغيل تجزئة من سجل الكلمات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(db/generated/tsql/007_table_grants.sql:46)؛ إن احتوى التجزئة الحالية أمكن تمريرها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(DOC-F02 §3)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SELECT على العمود؛ فحص إعادة الاستعمال داخل إجراء (BR-PLT-004)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نتيجة MFA يثق بها التطبيق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تُسجَّل بإجراء (db/static/030_session_context.sql:143-163)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قيمة يمررها التطبيق (db/static/030_session_context.sql:146)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 مع 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يُعاد النظر عند فصل خدمة التحقق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تمديد الجلسة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على خمسة أعمدة منها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‎AbsoluteExpiresAt‎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(db/static/030_session_context.sql:239)؛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‎IdleExpiresAt‎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قابل للتعديل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فتح جلسة منهاة (tools/dbgen/erd_open_items.py:153)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‎sec.usp_TouchSession‎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كله (ADR 0003؛ T35، A12)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دخول مشترك معلّق (O-18)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مرفوضة (db/static/010_rls.sql:35-41)؛ الإبطال عند التعليق (db/static/030_session_context.sql:285-296)؛ T27، T31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جديد لأي مستخدم نشط يقرأ (db/static/030_session_context.sql:186-188)، خلافًا لـBR-PLT-002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حُسم O-18 ونُفّذ (ADR 0003؛ T40 إلى T42)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إدراج تدقيق بمشترك فارغ (O-19)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لمشترك آخر مرفوضة (T14)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NULL (db/static/010_rls.sql:91)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(DQ-S01-5) واختبار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المفاتيح الأجنبية للجداول المختلطة (O-20)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لصف مشترك آخر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‎ref.UcpArticle‎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يُقبل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أن الصف المرجعي عام أو للمشترك نفسه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قيود الفرادة (O-21)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لمشترك آخر يُرفض (T4)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2627 بدل 33504 يكشف وجود بريد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‎PublicId‎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لا من الطلب (BR-PLT-001)؛ قبول متبقٍّ (DQ-S01-6)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مؤشرات مفتوحة بعد الإبطال ورموز خطأ تكشف الحالة (O-22)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الإبطال يحذف الربط (db/static/030_session_context.sql:245-296)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‎STATIC‎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‎KEYSET‎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تواصل التسليم؛ 50002 و50003 تكشفان الحالة (db/static/030_session_context.sql:188، :199)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هذين النوعين؛ إعادة ضبط الاتصال عند الإبطال؛ رسالة واحدة للمستخدم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إعدادات أمن أضعف من الحد (DR-17)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‎cfg.TenantSetting‎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تحقق (db/generated/tsql/007_table_grants.sql:68)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أجنبي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وقادح يتحقق من الحدود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استبدال محتوى إصدار مستند (DR-11)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(db/generated/tsql/007_table_grants.sql:61)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إصدارات للإضافة فقط وجدول فحص منفصل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محو أثر الدخول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(db/static/030_session_context.sql:124-129)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قادح ينسخ كل محاولة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0007)، فحذف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للمحاولات (db/generated/tsql/005_delete_grants.sql:11) لا يمحو الأثر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الحذف بمهمة احتفاظ فقط (DQ-F02-6)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T، D: تعديل سجل مفاتيح المشترك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أحداث للإضافة فقط (db/generated/tsql/005_delete_grants.sql:46)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(db/generated/tsql/007_table_grants.sql:50)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بإجراء خدمة المفاتيح؛ 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مهام خلفية بلا مسار ربط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 لا يبدأ جلسة (DOC-F01 G-02)، فقد تُشغَّل المهام بامتياز أعلى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مهام لكل مشترك بإجراء منصة مراجَع (DOC-F04)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حذف أحداث Outbox الميتة (DR-14)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(db/generated/tsql/005_delete_grants.sql:17)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نقلها إلى جدول للإضافة فقط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TB-4 داخل القاعدة: tp_app ← tp_auth_exec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6"/>
        <w:gridCol w:w="906"/>
        <w:gridCol w:w="2875"/>
        <w:gridCol w:w="2603"/>
        <w:gridCol w:w="1668"/>
        <w:gridCol w:w="906"/>
      </w:tblGrid>
      <w:tr>
        <w:trPr>
          <w:cantSplit/>
          <w:tblHeader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ثغرة في إجراء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ترفع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المتجاوز للمرشحات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 بلا SQL ديناميكي ومعاملات فقط (db/static/030_session_context.sql:23-227)؛ تجاوز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محصور (db/static/010_rls.sql:48، :56)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اتسعت (db/static/020_roles_and_grants.sql:59، :67-69)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مراجعة: 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قائمة 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موثّقة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THR-35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وحدة يملكها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تستدعي إجراء الربط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(O-22 sb-03)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وحدة كهذه اليوم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كامن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في CI يرفض أي وحدة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‎sec.usp_SetSessionContext‎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التطبيق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THR-36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تنازع الأقفال في الربط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‎UPDLOCK, HOLDLOCK‎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صف المشترك والمستخدم (db/static/030_session_context.sql:186، :192-193)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قياس في اختبار الحمل (DOC-B03) قبل الإطلاق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مدير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THR-37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حارس المنح لا يعمل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يمر بالقواعد R1-R10 في الخطوة 3 (tools/ci/db_ci.sh:47-49)، وR6 يقبل الجداول الخمسة (tools/dbgen/check_grants.py:80-87)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(2026-10-12): CI يعمل على GitHub (O-02)؛ يبقى أنه لا يمنع الدمج إلا إن اشترطته حماية الفرع (DOC-B11 §4.1)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تحديث R6 وإضافة الفحص إلى CI (e5ea45e)، وCI يعمل على GitHub منذ 2026-10-12 (O-02)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TB-5 لوحة المشغّل ← القاعدة بدور tp_platform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3"/>
        <w:gridCol w:w="893"/>
        <w:gridCol w:w="3286"/>
        <w:gridCol w:w="3006"/>
        <w:gridCol w:w="893"/>
        <w:gridCol w:w="893"/>
      </w:tblGrid>
      <w:tr>
        <w:trPr>
          <w:cantSplit/>
          <w:tblHeader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تدقيق كل المشتركين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على جداول المشترك (db/generated/tsql/007_table_grants.sql؛ R3 في tools/dbgen/check_grants.py:72-73)؛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‎rls.fn_AuditRead‎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يقصر المنصة على 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(db/static/010_rls.sql:83)؛ T38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(1f0f0af)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عدّادات عبر 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THR-39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كتابة تدقيق باسم أي مشترك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يتجاوز للمنصة (db/static/010_rls.sql:87-93)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وأحداث الدعم بإجراء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THR-40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استعمال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تطبيق المشترك أو المهام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الأدوار في التصميم (db/static/020_roles_and_grants.sql:5-6)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 وG-02 في DOC-F01 تدفع إليه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الدخول والعملية (DQ-F01-2)، ومسارات بديلة (THR-10، THR-32)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THR-41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تجزئات كلمات مرور المشغّلين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للتقارير فقط (db/generated/tsql/006_sensitive_columns.sql:7)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(db/generated/tsql/007_table_grants.sql:18)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ودخول بإجراء (DQ-F01-3)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TB-6 التقارير ← القاعدة بدور tp_readonly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935"/>
        <w:gridCol w:w="5121"/>
        <w:gridCol w:w="935"/>
        <w:gridCol w:w="1003"/>
        <w:gridCol w:w="935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التقارير تقرأ بيانات شخصية سرّية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للمقيّد (db/generated/tsql/006_sensitive_columns.sql:7-35)؛ T21-T23؛ حجب سجل المشتركين والوحدات (db/static/020_roles_and_grants.sql:62-63)؛ T29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السرّي غير محجوب؛ لا مسار ربط اليوم فلا صفوف مشترك (DOC-F01 G-04)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المسار (DQ-F01-5) والسرّي (DQ-F02-3) قبل أي دخول إنتاجي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THR-43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منح التقارير تنفيذ الربط أو عضوية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لاحقًا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تنفيذ لها (db/static/030_session_context.sql:229-232)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تهيئة يفتح الكتابة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يمنع اجتماع الدورين لدخول واحد (DOC-S08)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مدير القاعدة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TB-7 النشر والترحيل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932"/>
        <w:gridCol w:w="4783"/>
        <w:gridCol w:w="1041"/>
        <w:gridCol w:w="1244"/>
        <w:gridCol w:w="932"/>
      </w:tblGrid>
      <w:tr>
        <w:trPr>
          <w:cantSplit/>
          <w:tblHeader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E، T: 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الثقة بأي شهادة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السكربت يرفض بلا كلمة مرور (tools/deploy/deploy.sh:21-23)؛ النشر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وحده (ADR 0010)؛ ولا أداة تثق بأي شهادة من تلقاء نفسها، ويحرس CI ذلك (ADR 0013، DQ-S05-7)؛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وكل أداة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 (ADR 0014، DQ-S11-6)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معدّل يعني سيطرة كاملة؛ وإذنا CI يتجاوزان الحارسين إن وُضعا خطأً (ADR 0014)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نشر بامتياز مالك القاعدة فقط؛ شهادة موثوقة (O-08)؛ النشر من مضيف محكوم وبحزمة مراجَعة (DOC-S08، DOC-S11)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THR-45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كلمة مرور CI مكتوبة في الملف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حاوية مؤقتة لا يصلها غير المهمة (../.github/workflows/treasury-db-ci.yml:41-46)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تُنسخ إلى بيئة أخرى خطأً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إعادة استعمالها؛ فحص أسرار في CI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ن×ن = منخفض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TB-8 التطبيق ← مخزن الملفات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5"/>
        <w:gridCol w:w="995"/>
        <w:gridCol w:w="4635"/>
        <w:gridCol w:w="1122"/>
        <w:gridCol w:w="1122"/>
        <w:gridCol w:w="995"/>
      </w:tblGrid>
      <w:tr>
        <w:trPr>
          <w:cantSplit/>
          <w:tblHeader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THR-46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تصادم مسار ملف بين مشتركين (DR-11)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فريد داخل المشترك (db/model/10-platform.model:402)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فرادة عامة ولا بادئة مشترك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عامة وCHECK لبادئة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THR-47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عبث بملف على القرص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(db/model/10-platform.model:393)؛ فحص دوري مخطط (FR-PLT-031، S2)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قابلة للتعديل (THR-29)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للإضافة فقط؛ التشفير المصادَق يكشف العبث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THR-48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ملف خبيث مرفوع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(db/model/10-platform.model:396)؛ فحص المحتوى (FR-PLT-029)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الفاحص غير مختار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معزول قبل الإتاحة؛ الحجر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TB-9 التطبيق ← مخزن المفاتيح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1"/>
        <w:gridCol w:w="851"/>
        <w:gridCol w:w="851"/>
        <w:gridCol w:w="3231"/>
        <w:gridCol w:w="3229"/>
        <w:gridCol w:w="851"/>
      </w:tblGrid>
      <w:tr>
        <w:trPr>
          <w:cantSplit/>
          <w:tblHeader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THR-49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D: كشف المفتاح الرئيسي أو فقده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يفصله عن القاعدة ونسخها ويشترط نسخة مؤمّنة (BR-PLT-015)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مخزن مختار ولا إجراء حفظ (docs/adr/0001-schema-work-on-linux.md:26؛ docs/10-detailed-analysis/10-m0-m1-platform-organization.md:624)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قبل البيانات الحقيقية: الحفظ والتدوير والفصل بين مدير القاعدة وحامل المفتاح (docs/10-detailed-analysis/10-m0-m1-platform-organization.md:583)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THR-50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مفاتيح مفكوكة في ذاكرة التطبيق وتفريغاتها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تفريغ الذاكرة في الإنتاج؛ مهلة لذاكرة المفاتيح؛ لا مفاتيح في السجلات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TB-10 المنصة ← البريد الخارجي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2"/>
        <w:gridCol w:w="852"/>
        <w:gridCol w:w="2420"/>
        <w:gridCol w:w="4036"/>
        <w:gridCol w:w="852"/>
        <w:gridCol w:w="852"/>
      </w:tblGrid>
      <w:tr>
        <w:trPr>
          <w:cantSplit/>
          <w:tblHeader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اعتراض رابط الدعوة أو تصيّد بنطاق مشابه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بمدة قصيرة ومجزّأ (FR-PLT-013؛ db/model/10-platform.model:247)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مخططة في S5 (docs/10-detailed-analysis/13-m6-workflow-engine-notifications.md:693) والدعوة في S0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من S0؛ الرابط بلا بيانات المشترك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THR-52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البريد عبر إعادة التعيين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الرد لا يكشف التسجيل (FR-PLT-013)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رد ثابت وتقييد المعدل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THR-53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تعطل المرحّل يمنع تهيئة المشترك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الإرسال والخطأ تُسجَّلان (db/model/10-platform.model:252-253)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وإعادة الإرسال من المشغّل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م×ن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TB-11 المحوّلات المستقبلية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"/>
        <w:gridCol w:w="883"/>
        <w:gridCol w:w="5449"/>
        <w:gridCol w:w="883"/>
        <w:gridCol w:w="883"/>
        <w:gridCol w:w="883"/>
      </w:tblGrid>
      <w:tr>
        <w:trPr>
          <w:cantSplit/>
          <w:tblHeader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T: أحداث واردة مزوّرة أو معادة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تصميم: HMAC ورموز خدمة (docs/10-detailed-analysis/10-m0-m1-platform-organization.md:574-575)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متبادلة، توقيع بطابع زمني، مفتاح عدم تكرار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التكامل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تسرب المقيّد عبر حمولة Outbox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(FR-PLT-042) بقاعدة تطبيق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فرض في القاعدة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واختبار في CI (DOC-F02 §10)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TB-12 المسؤولون ← VPS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939"/>
        <w:gridCol w:w="3904"/>
        <w:gridCol w:w="1853"/>
        <w:gridCol w:w="1290"/>
        <w:gridCol w:w="939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اختراق حساب مسؤول أو مفتاح SSH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سيطرة على النظام والقاعدة؛ المقيّد يبقى مشفّرًا إن بقي المفتاح خارج VPS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DQ-F01-6؛ تقوية Ubuntu وترقيعه (DOC-S10)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تعديلات إدارية غير مدقّقة وسلسلة تدقيق بلا مرساة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التعديل والحذف للأدوار التطبيقية (db/static/020_roles_and_grants.sql:65)؛ T15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أي صف؛ المرساة الخارجية قرار مفتوح (O-13 في 20-database-design)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يُشحن خارج VPS (DQ-S01-8؛ التدقيق وتنبيهاته منفّذة بـ ADR 0012، والشحن ينتظر DQ-S12-1)؛ مرساة دورية للسلسلة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العمليات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TB-13 مزوّد الاستضافة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57"/>
        <w:gridCol w:w="3787"/>
        <w:gridCol w:w="2649"/>
        <w:gridCol w:w="857"/>
        <w:gridCol w:w="857"/>
      </w:tblGrid>
      <w:tr>
        <w:trPr>
          <w:cantSplit/>
          <w:tblHeader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وصول موظفي المزوّد أو اللقطات إلى الأقراص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المقيّد بالتطبيق (docs/20-database-design.md:174-186)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غير منفّذ، فالسرّي والداخلي صريحان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 (DOC-S02، 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THR-59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انقطاع المزوّد أو فقد البيانات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أهداف معتمدة RPO ≤ 15 دقيقة وRTO ≤ 4 ساعات (DQ-S09-1، 2026-10-12)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الخطة في DOC-S09، ولم تُنفَّذ ولم تُقَس بعد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خارج المزوّد واختبار استعادة دوري (DOC-S09)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العمليات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THR-60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الإقامة والنقل عبر الحدود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محسومة (docs/10-detailed-analysis/10-m0-m1-platform-organization.md:615)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سؤال الإقامة قائم (docs/adr/0001-schema-work-on-linux.md:26)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قبل البيانات الحقيقية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حماية البيانات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المخاطر المتبقية المسجلة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3946"/>
        <w:gridCol w:w="959"/>
        <w:gridCol w:w="959"/>
        <w:gridCol w:w="1239"/>
        <w:gridCol w:w="959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في السجل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(tools/dbgen/erd_open_items.py:106)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(tools/dbgen/erd_open_items.py:112)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الخيار (أ) منفّذ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 (:124)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المنصة واختبار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يُقبل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المرجع المختلط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مؤقتًا حتى S2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دائمًا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مفتوح، منخفض (:142)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THR-27، THR-35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التطبيق وفحص ثابت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 بعد الفحص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لـ R1 وR3 وR4 وR5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THR-19، THR-21، THR-22، ومعه THR-20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إجراءات وDENY منفّذة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 يُقبل، وR6 مغلق بـ ADR 0007 (DQ-F03-10)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هذا النموذج يرفع O-24 إلى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القراءة من سجل الكلمات (THR-20) تتيح الانتحال دون أثر تعديل، وتعديل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يسقط MFA.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قائمة المعالجة المرتبة</w:t>
      </w:r>
      <w:bookmarkEnd w:id="1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كتابة شيفرة الدخول في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إغلاق فئة O-24: إجراءات لتغيير الكلمة وإعادة التعيين وفحص السجل وMFA؛ DENY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‎MfaSecretEnc‎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وعلى قراءة سجل الكلمات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مُنع في e5ea45e، T35)؛ اختبارات جديدة بعد T38 (THR-19، THR-20، THR-22).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MFA في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عدّاد إخفاقات لكل جلسة، واشتراط MFA للربط، وإجراء يقرأ السر قبل الربط (THR-05، THR-06؛ DQ-F02-4).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امتياز منصة في مسارات المشترك: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 تحويل العنوان الفرعي (DOC-F03)، وهوية المهام (DOC-F04)، وفصل دخول اللوحة (THR-10، THR-32، THR-40).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نطاق كتابة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في التدقيق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O-19، واختبار لكتابته (THR-39، THR-24). القراءة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صُحّحت في 1f0f0af مع الاختبار T38 (THR-38).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ضوابط الحافة قبل خروج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DOC-S03 وDOC-S05 وتقييد المعدل (THR-01، THR-03، THR-04، THR-08، THR-09، THR-11).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IDOR لكل نقطة API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شرطًا لخروج S0 (THR-07).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النشر والإدارة: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نشر منفصل وشهادة موثوقة، سياسة SSH، تدقيق SQL Server، وتشغيل CI على GitHub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2026-10-12 (O-02؛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‎check_grants.py‎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CI منذ e5ea45e) (THR-44، THR-56، THR-57، THR-37).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أي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المفاتيح وTDE والنسخ والإقامة (THR-49، THR-58، THR-59، THR-60).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سلامة السجلات الحساسة: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DR-15 وDR-11 وDR-17، وكتابة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بإجراء (THR-14، THR-29، THR-28، THR-31، THR-46).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حسم O-18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DOC-F04 (THR-23).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قبول موثّق بمالك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لـO-20 وO-21 وO-22، ومراجعته قبل S2 (THR-25، THR-26، THR-27، THR-35).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1572"/>
        <w:gridCol w:w="4434"/>
        <w:gridCol w:w="1143"/>
        <w:gridCol w:w="1572"/>
      </w:tblGrid>
      <w:tr>
        <w:trPr>
          <w:cantSplit/>
          <w:tblHeader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DQ-S01-1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قبول الخطر المتبقي، وكيف يُراجع؟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مالك المنتج يعتمد بتوصية معماري الأمن؛ مراجعة قبل كل شريحة؛ العالي لا يُقبل بلا تاريخ معالجة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DOC-B09، 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DQ-S01-2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تُعالج فئة O-24؟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كتابة شيفرة الدخول في S0، بالإجراءات والـDENY في §6 البند 1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 مع 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خروج S0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DQ-S01-3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يشترط الربط MFA لكل مستخدم غير خدمي؟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نعم؛ التسجيل الأول بإجراء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أول ربط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DOC-F03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DQ-S01-4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التدقيق؟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فقط؛ العدّادات عبر إجراء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DOC-F05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DQ-S01-5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الفارغ في التدقيق لغير المنصة؟ (O-19)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DOC-B01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تُقبل O-20 وO-21 وO-22 متبقية؟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بتقييم منخفض ومالك ومراجعة قبل S2، بعد تطبيق ضوابط التطبيق في §5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بتوصية 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DQ-S01-7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 إخفاق MFA تنهي الجلسة؟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لكل جلسة (القيمة النهائية في DOC-S04)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DOC-S04، THR-05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DQ-S01-8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يُفعَّل SQL Server Audit للإجراءات الإدارية؟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بملف يُشحن خارج VPS.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docs/adr/0012-server-audit.md): التدقيق ومواصفتاه وتنبيهات AL-18؛ الشحن ينتظر DQ-S12-1 وDQ-S12-2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العمليات مع مدير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2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docs/30-readiness-documents.md:210 يطلب تسجيل قبول O-17 وO-21، وO-17 مغلق (tools/dbgen/erd_open_items.py:112). وdocs/30-readiness-documents.md:213 يذكر انتحال المستخدم عبر معرّف متسلسل خطرًا قائمًا، وقد أُغلق بـADR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(e5ea45e): R6 يقبل الجداول الخمسة (tools/dbgen/check_grants.py:80-87)، والفحص يمر ويعمل في الخطوة 3 من tools/ci/db_ci.sh:47-49، فصار تسجيل OK في docs/20-database-design.md:488 صحيحًا.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 وbef5722):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محمي (db/static/030_session_context.sql:239؛ T35)، وO-24 (tools/dbgen/erd_open_items.py:153) يذكر الآن قراءة تجزئة سجل الكلمات (db/generated/tsql/007_table_grants.sql:46) وحذف محاولات الدخول وقراءة تجزئة رموز الاسترداد وإعادة فتح الجلسة المنهاة.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docs/10-detailed-analysis/13-m6-workflow-engine-notifications.md:693 يؤجل SPF وDKIM وDMARC إلى S5، والدعوة بالبريد في S0 (docs/10-detailed-analysis/10-m0-m1-platform-organization.md:115).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(docs/10-detailed-analysis/10-m0-m1-platform-organization.md:113) يجعل MFA إلزامية افتراضيًا، والنموذج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افتراضيه 0 (db/model/10-platform.model:126) والربط يقبله (db/static/030_session_context.sql:198). الفرض متروك للتطبيق.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db/static/010_rls.sql:83 يقصر المنصة على صفوف التدقيق الفارغة كما في docs/20-database-design.md:112؛ T38. يبقى: docs/20-database-design.md:117 يقول إن المنصة تكتب سجلاتها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لها إدراج صف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(THR-39).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2303"/>
        <w:gridCol w:w="6583"/>
      </w:tblGrid>
      <w:tr>
        <w:trPr>
          <w:cantSplit/>
          <w:tblHeader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THR-02، THR-11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db/static/030_session_context.sql:39-141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THR-04، THR-08، THR-09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X-SEC-1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THR-06، THR-21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db/static/030_session_context.sql:143-163، :198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THR-18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FR-PLT-036، X-SEC-4، R4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db/static/010_rls.sql:22-57؛ T1-T20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BR-PTY-009، BR-PLT-019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docs/10-detailed-analysis/10-m0-m1-platform-organization.md:280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 إلى THR-16، THR-41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FR-PLT-006، FR-PLT-007، BR-PLT-017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db/model/10-platform.model:64-108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 إلى THR-22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BR-PLT-004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(erd_open_items)، BR-PLT-002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THR-38، THR-39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(erd_open_items)، BR-PLT-001، BR-PLT-009، FR-PLT-005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db/static/010_rls.sql:79-101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 إلى THR-27، THR-35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إلى O-22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tools/dbgen/erd_open_items.py:127-144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THR-28، THR-29، THR-14، THR-33، THR-46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DR-17، DR-11، DR-15، DR-14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db/model/10-platform.model:199-208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THR-31، THR-49، THR-50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X-SEC-6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THR-40، THR-10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THR-34، THR-36، THR-37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(erd_open_items)، ADR 0002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db/static/020_roles_and_grants.sql:32-69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THR-44، THR-45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O-08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tools/deploy/deploy.sh:7-29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 إلى THR-53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THR-54، THR-55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D-10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THR-56، THR-57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docs/20-database-design.md:165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 إلى THR-60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Q-PLT-03، O-14 (20-database-design)، R5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DOC-S01 — نموذج التهديدات (STRIDE لكل حد ثقة)</dc:title>
  <dc:creator>Claude</dc:creator>
  <dc:description>BankFas database design document</dc:description>
  <cp:lastModifiedBy>Un-named</cp:lastModifiedBy>
  <cp:revision>1</cp:revision>
  <dcterms:created xsi:type="dcterms:W3CDTF">2026-10-21T01:40:08.115Z</dcterms:created>
  <dcterms:modified xsi:type="dcterms:W3CDTF">2026-10-21T01:40:08.116Z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