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3081c893b4e411ca4aaa3fdd54b6bba65380f4.png"/><Relationship Id="rId10" Type="http://schemas.openxmlformats.org/officeDocument/2006/relationships/image" Target="media/8a250b1a983590c78d513e1dbdbf236cceea0209.png"/><Relationship Id="rId11" Type="http://schemas.openxmlformats.org/officeDocument/2006/relationships/image" Target="media/1f229d92430a6c9dc404c64b9e38c1a7b65e8ba3.png"/><Relationship Id="rId12" Type="http://schemas.openxmlformats.org/officeDocument/2006/relationships/image" Target="media/c6250c602422f6a08f78dc1772444b1bccbe8e80.png"/><Relationship Id="rId13" Type="http://schemas.openxmlformats.org/officeDocument/2006/relationships/image" Target="media/b906c30e1c8e79c39af612e67ff44490700a1af2.png"/><Relationship Id="rId14" Type="http://schemas.openxmlformats.org/officeDocument/2006/relationships/image" Target="media/cd102bc0ee55b3055d756c63be63155b91b7d16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2026-10-20T22:17:36.986Z</dcterms:created>
  <dcterms:modified xsi:type="dcterms:W3CDTF">2026-10-20T22:17:36.987Z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