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DOC-F09 — كتالوج حالات الاستخدام: المنشآت والحسابات والكتالوجات والتسهيلات والطلبات والاعتمادات (M2 إلى M8)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DOC-F09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مع مالكي الوحدات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S2؛ وتُراجَع حالات M2 إلى M4 (§5 إلى §7) قبل بدء S1 لأنها تعطّله (docs/30-readiness-documents.md:137)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FR-INS-001…021، FR-ACC-001…023، FR-CAT-001…026، FR-FAC-001…031، FR-PRC-001…017، FR-COL-001…015، FR-OBL-001…016، FR-FIN-001…014، FR-CMP-001…008، FR-WFL-001…041، FR-REQ-001…027، FR-NTF-001…025، FR-LCT-001…037، FR-LCI-001…033، FR-LCE-001…029 (363 متطلبًا)، وقواعد BR المقابلة، وBR-WFL-027 (docs/20-database-design.md:396)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(الفاعلون)، DOC-F07 (قالب الكتالوج ورموز CORE)، DOC-F08 (حالة الطلب الموحّدة)، DOC-B02 (قبول S1)، DOC-B04 (رموز الأخطاء)، DOC-F10 إلى DOC-F17 (التسلسلات ومخططات الحالات)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docs/10-detailed-analysis/11-m2-m4-institutions-accounts-catalogs.md، docs/10-detailed-analysis/12-m5-facilities-pricing-collateral-obligations.md، docs/10-detailed-analysis/13-m6-workflow-engine-notifications.md، docs/10-detailed-analysis/14-m7-m8-letters-of-credit.md، docs/10-detailed-analysis/00-overview-and-cross-cutting.md، db/model/12-institutions-accounts-catalogs.model إلى db/model/16-letters-of-credit.model، docs/20-database-design.md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الفاعلون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رموز الصلاحيات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مخططات حالات الاستخدام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M2 المنشآت المالية (INS)</w:t>
        </w:r>
      </w:hyperlink>
    </w:p>
    <w:p>
      <w:pPr>
        <w:bidi/>
        <w:spacing w:after="50" w:before="0"/>
        <w:ind w:left="0"/>
      </w:pPr>
      <w:hyperlink w:history="1" w:anchor="_sec3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M3 الحسابات والمفوّضون (ACC)</w:t>
        </w:r>
      </w:hyperlink>
    </w:p>
    <w:p>
      <w:pPr>
        <w:bidi/>
        <w:spacing w:after="50" w:before="0"/>
        <w:ind w:left="0"/>
      </w:pPr>
      <w:hyperlink w:history="1" w:anchor="_sec4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M4 الكتالوجات (CAT)</w:t>
        </w:r>
      </w:hyperlink>
    </w:p>
    <w:p>
      <w:pPr>
        <w:bidi/>
        <w:spacing w:after="50" w:before="0"/>
        <w:ind w:left="0"/>
      </w:pPr>
      <w:hyperlink w:history="1" w:anchor="_sec5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M5 التسهيلات والحدود (FAC)</w:t>
        </w:r>
      </w:hyperlink>
    </w:p>
    <w:p>
      <w:pPr>
        <w:bidi/>
        <w:spacing w:after="50" w:before="0"/>
        <w:ind w:left="0"/>
      </w:pPr>
      <w:hyperlink w:history="1" w:anchor="_sec6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M5 التعرفة والتسعير (PRC)</w:t>
        </w:r>
      </w:hyperlink>
    </w:p>
    <w:p>
      <w:pPr>
        <w:bidi/>
        <w:spacing w:after="50" w:before="0"/>
        <w:ind w:left="0"/>
      </w:pPr>
      <w:hyperlink w:history="1" w:anchor="_sec7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M5 الضمانات والكفلاء (COL)</w:t>
        </w:r>
      </w:hyperlink>
    </w:p>
    <w:p>
      <w:pPr>
        <w:bidi/>
        <w:spacing w:after="50" w:before="0"/>
        <w:ind w:left="0"/>
      </w:pPr>
      <w:hyperlink w:history="1" w:anchor="_sec7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M5 الالتزامات والتعهدات (OBL)</w:t>
        </w:r>
      </w:hyperlink>
    </w:p>
    <w:p>
      <w:pPr>
        <w:bidi/>
        <w:spacing w:after="50" w:before="0"/>
        <w:ind w:left="0"/>
      </w:pPr>
      <w:hyperlink w:history="1" w:anchor="_sec8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M5 البيانات المالية والتحقق (FIN)</w:t>
        </w:r>
      </w:hyperlink>
    </w:p>
    <w:p>
      <w:pPr>
        <w:bidi/>
        <w:spacing w:after="50" w:before="0"/>
        <w:ind w:left="0"/>
      </w:pPr>
      <w:hyperlink w:history="1" w:anchor="_sec9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M5 مكتبة الشروط (CMP)</w:t>
        </w:r>
      </w:hyperlink>
    </w:p>
    <w:p>
      <w:pPr>
        <w:bidi/>
        <w:spacing w:after="50" w:before="0"/>
        <w:ind w:left="0"/>
      </w:pPr>
      <w:hyperlink w:history="1" w:anchor="_sec9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M6 محرك دورات العمل (WFL)</w:t>
        </w:r>
      </w:hyperlink>
    </w:p>
    <w:p>
      <w:pPr>
        <w:bidi/>
        <w:spacing w:after="50" w:before="0"/>
        <w:ind w:left="0"/>
      </w:pPr>
      <w:hyperlink w:history="1" w:anchor="_sec1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15. M6 الطلبات (REQ)</w:t>
        </w:r>
      </w:hyperlink>
    </w:p>
    <w:p>
      <w:pPr>
        <w:bidi/>
        <w:spacing w:after="50" w:before="0"/>
        <w:ind w:left="0"/>
      </w:pPr>
      <w:hyperlink w:history="1" w:anchor="_sec1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16. M6 الإشعارات (NTF)</w:t>
        </w:r>
      </w:hyperlink>
    </w:p>
    <w:p>
      <w:pPr>
        <w:bidi/>
        <w:spacing w:after="50" w:before="0"/>
        <w:ind w:left="0"/>
      </w:pPr>
      <w:hyperlink w:history="1" w:anchor="_sec13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17. M7 شروط الاعتماد والنماذج (LCT)</w:t>
        </w:r>
      </w:hyperlink>
    </w:p>
    <w:p>
      <w:pPr>
        <w:bidi/>
        <w:spacing w:after="50" w:before="0"/>
        <w:ind w:left="0"/>
      </w:pPr>
      <w:hyperlink w:history="1" w:anchor="_sec14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18. M7 اعتمادات المشتريات (LCI)</w:t>
        </w:r>
      </w:hyperlink>
    </w:p>
    <w:p>
      <w:pPr>
        <w:bidi/>
        <w:spacing w:after="50" w:before="0"/>
        <w:ind w:left="0"/>
      </w:pPr>
      <w:hyperlink w:history="1" w:anchor="_sec15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19. حالات S4 وS5 (مختصرة)</w:t>
        </w:r>
      </w:hyperlink>
    </w:p>
    <w:p>
      <w:pPr>
        <w:bidi/>
        <w:spacing w:after="50" w:before="0"/>
        <w:ind w:left="0"/>
      </w:pPr>
      <w:hyperlink w:history="1" w:anchor="_sec15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20. ما ليس حالة استخدام</w:t>
        </w:r>
      </w:hyperlink>
    </w:p>
    <w:p>
      <w:pPr>
        <w:bidi/>
        <w:spacing w:after="50" w:before="0"/>
        <w:ind w:left="0"/>
      </w:pPr>
      <w:hyperlink w:history="1" w:anchor="_sec15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21. القرارات المطلوبة</w:t>
        </w:r>
      </w:hyperlink>
    </w:p>
    <w:p>
      <w:pPr>
        <w:bidi/>
        <w:spacing w:after="50" w:before="0"/>
        <w:ind w:left="0"/>
      </w:pPr>
      <w:hyperlink w:history="1" w:anchor="_sec15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5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23.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الرموز في §3.1 و§3.2 مبذورة في db/seed/102_permissions.sql مع رموز DOC-F07، 138 رمزًا؛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‎acc.signature.image.view‎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وصلاحيات الهوية والتصدير الحساس الأربع مقفلة على TM وFO (DQ-F09-1، BR-PLT-019). وترقيم الطلبات (BR-WFL-013) يستعمل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‎cfg.usp_AllocateNumber‎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بلا فجوات (docs/adr/0005-document-numbering-and-reference-seeds.md): يُكتب البادئ نصًا في نمط كل نوع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‎LCP-{yy}-{seq:0000}‎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)، ويُلغى رقم الطلب الملغى بـ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‎cfg.usp_VoidNumber‎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ولا يُعاد. ومرجع الاعتمادات مبذور (db/seed/103_lc_reference.sql): قواعد Incoterms الـ16 (FR-LCT-013) ومواد UCP 600 الـ39 بحالة UNVERIFIED حتى يتحقق مختص (FR-LCT-006، O-06).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يعطي هذا الكتالوج معرّفًا ثابتًا لكل حالة استخدام في M2 إلى M8، بقالب DOC-F07. تستشهد بهذه المعرّفات سيناريوهات القبول والشاشات والاختبارات ومصفوفة التتبع (DOC-B08).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S1 وS1-ب وS2 وS2-ب وS3 مكتملة (§5 إلى §18): الفاعل، الشريحة، رمز الصلاحية، الشروط المسبقة واللاحقة، المسار الرئيسي، البديل والخطأ، المتطلبات والقواعد، وسيناريو القبول.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S4 وS5 مختصرة في جداول (§19).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متطلب في المواصفات الأربع مربوط بحالة أو مذكور في §20، والربط مفحوص بسكربت (§23.1).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نقطة البدء التدفقات المرقمة: F-INS-1 وF-INS-2 وF-ACC-1 إلى F-ACC-3 وF-CAT-1 إلى F-CAT-3 (docs/10-detailed-analysis/11-m2-m4-institutions-accounts-catalogs.md:411-442)، وF-FAC-1 وF-FAC-2 وF-FIN-1 وF-COL-1 وF-OBL-1 وF-CMP-1 (docs/10-detailed-analysis/12-m5-facilities-pricing-collateral-obligations.md:427-443)، وF-WFL-1 إلى F-WFL-6 (docs/10-detailed-analysis/13-m6-workflow-engine-notifications.md:459-511)، وF-LCI-1 إلى F-LCI-4 وF-LCE-1 إلى F-LCE-3 (docs/10-detailed-analysis/14-m7-m8-letters-of-credit.md:490-516).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التسلسلات ومخططات الحالات ليست هنا: سير الموافقات لكل قالب في DOC-F10، ومعاملة الموافقة والحجز في DOC-F11، والإصدار والتعديل في DOC-F12، وإدخال التسهيل واعتماده في DOC-F13، وحالات التسهيل والحجز في DOC-F14، وحالات الالتزامات في DOC-F15، وحالات كيانات الاعتماد في DOC-F16، والأحداث غير المتزامنة في DOC-F17.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اختصارات المسارات في هذه الوثيقة: «11-m2-m4» و«12-m5» و«13-m6» و«14-m7-m8» هي الملفات الأربعة في docs/10-detailed-analysis/، و«00-overview» = docs/10-detailed-analysis/00-overview-and-cross-cutting.md.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قواعد تسري على كل حالة ولا تتكرر فيها: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DOC-F07 §1 كلها: ترتيب التقييم (حالة المشترك، المصادقة، الصلاحية، نطاق الشركات، قواعد السجل)، والتدقيق، وREST أولًا، وعزل RLS، والوحدة المعطّلة 403. رموز الوحدات: INSTITUTIONS وFACILITIES وCOVENANTS وWORKFLOW وREQUESTS وLC_PURCHASE وLC_SALES (00-overview:239-245).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الجهة الطالبة (RQ وPR وSL) لا ترى تسهيلًا ولا متاحًا ولا حجزًا ولا هامشًا؛ ترى إسقاط الطالب فقط (FR-FAC-031، BR-WFL-024، BR-LCI-014، BR-LCE-015).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كتابة على طلب أو اعتماد تحمل RowVersion وIdempotency-Key، والتعارض 409 (FR-WFL-035، FR-LCI-031، DOC-B04 §6 و§7).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إجراء على طلب يُسجَّل في RequestAction (FR-WFL-033) وفي التدقيق (FR-WFL-034)، وكل انتقال يكتب حدثًا في طابور الإرسال (FR-WFL-038، DOC-F17).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الطلب تتبع النموذج الموحّد المقترح في DOC-F08 §4: Status بست قيم (DRAFT وACTIVE وAWAITING_CLOSE وCOMPLETED وREJECTED وCANCELLED) والمرحلة الظاهرة بثماني. وحيث تقول 13-m6 «COMPLETED» عند آخر مرحلة، فهي هنا AWAITING_CLOSE ثم الإقفال (UC-WFL-15).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المبلغ الوحيد الممرَّر لخدمات الحد هو ExposureAmount تحسبه 14-m7-m8، والمتاح تحسبه 12-m5 وحدها (BR-FAC-014، BR-FAC-015، BR-WFL-016، BR-LCI-004).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رقم افتراضي (مهلة أو عتبة أو مدة) إعداد مشترك بحد أدنى وأقصى (BR-WFL-025، FR-PLT-043).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البنك والمورّد والعميل خارج النظام: لا ربط حيًّا الآن (11-m2-m4:561-574، 12-m5:575-587، 14-m7-m8:648-660)، وما يصدر عنهم يُدخله موظف الخزينة يدويًا.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الفاعلون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القائمة المرجعية في DOC-F01 §3. الأدوار الجديدة هنا كلها من فئة A-03 لأنها لا تملك صلاحية كشف (DOC-F01: «موظف الخزينة، مدير القسم، الجهة الطالبة»).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9"/>
        <w:gridCol w:w="1332"/>
        <w:gridCol w:w="1866"/>
        <w:gridCol w:w="4267"/>
      </w:tblGrid>
      <w:tr>
        <w:trPr>
          <w:cantSplit/>
          <w:tblHeader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DOC-F01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 والمصدر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الكتالوجات العامة، الأنواع والقوالب، قواعد الإشعار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في نقطة الحجز، اعتماد المراجعات، التجاوز (13-m6:58، 12-m5:56)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التسهيلات والحدود والضمانات والالتزامات (00-overview:61)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الطلب وتنفيذه وتسجيل الإصدار والسحوبات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المحلل المالي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مقترح لإدخال القوائم (00-overview:66، 12-m5:46)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الجهة الطالبة ومديرها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 · RQM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13-m6:46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المشتريات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طالب اعتماد المشتريات ومديره (14-m7-m8:44)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المبيعات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معدّ ومدقّق وموافِق، أدوار تُبذر مع S4 (14-m7-m8:44)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A-04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وتصدير بحسب المصفوفات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SYS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A-05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JOB-* بحساب الخدمة؛ هوية الربط في DOC-F04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A-06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المرجع العالمي ومواد UCP (FR-CAT-021، FR-LCT-006)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الوحدة المستدعية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مكوّن داخلي يستدعي خدمة SVC-* أو خطافًا في معاملة الطلب؛ ليس فاعلًا خارجيًا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البريد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A-09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الإشعارات في S5 فقط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رموز الصلاحيات</w:t>
      </w:r>
      <w:bookmarkEnd w:id="3"/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 الرموز القائمة في المواصفات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 التالية معرّفة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مصفوفات الأدوار، ولا يعيد هذا الكتالوج تعريفها. كتالوج الصلاحيات نفسه ملك 10-m0-m1 (FR-PLT-017)، والجدول sec.Permission عالمي (db/model/10-platform.model:169)، ولا يوجد اليوم في db/ أي سكربت يبذر صفوفه؛ خطة البذور في docs/20-database-design.md:474.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3"/>
        <w:gridCol w:w="3437"/>
        <w:gridCol w:w="4634"/>
      </w:tblGrid>
      <w:tr>
        <w:trPr>
          <w:cantSplit/>
          <w:tblHeader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الرموز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INSTITUTIONS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‎ins.contacts.manage‎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‎ins.relationship.manage‎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‎ins.wizard.run‎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‎ins.deactivate‎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‎acc.facility_link‎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‎sig.view‎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‎sig.conflict.review‎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11-m2-m4:45-59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 (الكتالوجات)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‎cat.manage.general‎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‎cat.manage.financial‎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‎cat.baserate.enter‎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‎cat.global.manage‎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11-m2-m4:61-65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 · COVENANTS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‎fac.conflict.resolve‎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‎fac.util.manage‎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‎fac.override_limit‎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‎prc.view‎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‎prc.manage‎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‎prc.tariff.approve‎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‎obl.breach.manage‎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‎fin.stats.confirm‎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‎fin.formula.manage‎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‎fin.formula.approve‎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‎fin.credit.assess‎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‎fin.credit.approve‎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‎fin.credit.endorse‎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‎fin.period.lock‎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‎cmp.view‎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‎cmp.manage‎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12-m5:50-72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WORKFLOW · REQUESTS · CORE (الإشعارات)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‎req.view.department‎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‎req.view.all‎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‎req.comment.internal‎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‎req.facility.select‎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‎req.execute‎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‎req.reassign‎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‎req.cancel.any‎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‎req.extref.edit‎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‎req.create.child‎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‎req.delegate.own‎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‎req.delegate.manage‎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‎req.dashboard.manager‎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‎req.type.manage‎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‎wfl.template.publish‎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‎ntf.prefs‎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‎ntf.log.view‎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13-m6:50-77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LC_PURCHASE · LC_SALES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‎lc.terms.edit‎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‎lc.terms.treasury.edit‎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‎lc.view.all‎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‎lc.issuance.record‎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‎lc.proforma.issue‎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‎lc.proforma.void‎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‎lc.child.create‎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‎lc.drawing.record‎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‎lc.discrepancy.decide‎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‎lc.order.release‎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‎lc.legacy.enter‎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‎lc.counterparty.manage‎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‎lc.clause.manage‎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‎lc.template.manage‎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‎lc.field.manage‎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‎lc.print‎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‎lc.compare‎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‎lc.report.export‎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14-m7-m8:48-75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خارج المواصفات الأربع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(إقفال الطلب؛ حامله قرار DQ-F08-3)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‎party.pack.draft‎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(DOC-F07 §3)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docs/20-database-design.md:403؛ DOC-F07 §3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 رموز مقترحة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أربعة إجراءات في المواصفات بلا رمز. المقترح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بنمط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‎&lt;وحدة&gt;.&lt;كائن&gt;.&lt;فعل&gt;‎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واعتمادها قرار DQ-F09-1.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45"/>
        <w:gridCol w:w="1517"/>
        <w:gridCol w:w="1365"/>
        <w:gridCol w:w="1972"/>
        <w:gridCol w:w="1365"/>
      </w:tblGrid>
      <w:tr>
        <w:trPr>
          <w:cantSplit/>
          <w:tblHeader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الأدوار الافتراضية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الذي يسده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‎fac.lifecycle.manage‎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حسم «السريان غير المؤكد» وإنهاء التسهيل (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DQ-F14-1)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12-m5:115، :451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‎fac.lifecycle.suspend‎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تعليق التسهيل ورفع التعليق، لمدير الخزينة وحده (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DQ-F14-1)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12-m5:451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‎cmp.term.propose‎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اقتراح مفتاح شرط جديد وترقية OTHER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12-m5:224، :71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UC-CMP-01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‎acc.signature.image.view‎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صورة نموذج التوقيع وتنزيلها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11-m2-m4:158، :621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UC-ACC-04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‎wfl.request.migrate‎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TA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طلب جارٍ إلى نسخة قالب أحدث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13-m6:153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UC-WFL-18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إجراءات تستعمل رمزًا قائمًا بلا رمز جديد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فتح علاقة مغلقة: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‎ins.deactivate‎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(11-m2-m4:50)، مع أن جدول الحالات يذكر TM وحده (11-m2-m4:451)؛ انظر DQ-F09-3.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فك حجز يدويًا في M5: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(12-m5:55) مع سبب، ويصل المحرك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‎released_externally‎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فيُعلَّم الطلب LOST (13-m6:311)؛ انظر DQ-F09-4.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محاولة تسليم فاشل: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(13-m6:74)، لأن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‎ntf.log.view‎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للعرض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التحقق من مواد UCP: دور المشغّل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(11-m2-m4:65)، لأن الجدول عالمي (FR-LCT-006).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تفعيل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وإعدادات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‎cfg.settings.manage‎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(DOC-F07 §3).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تفعيل العملات للمشترك (FR-CAT-023):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‎cat.manage.general‎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TA.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التقاط الشروط داخل مراجعة التسهيل: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(UC-CMP-02).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مخططات حالات الاستخدام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 المتصل فاعل يبدأ الحالة، والمتقطع فاعل ثانوي أو استدعاء. الحالات المختصرة (S4 وS5) تظهر في مخطط وحدتها لاكتمال الصورة.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المنشآت المالية (INS)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38650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الحسابات والمفوّضون (ACC)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219450" cy="81915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4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الكتالوجات (CAT)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00550" cy="81915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التسهيلات والحدود (FAC)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952750" cy="81915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التسعير والضمانات (PRC وCOL)</w:t>
      </w:r>
      <w:bookmarkEnd w:id="11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905250" cy="819150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الالتزامات ومكتبة الشروط (OBL وCMP)</w:t>
      </w:r>
      <w:bookmarkEnd w:id="12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867025" cy="81915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البيانات المالية والتحقق (FIN)</w:t>
      </w:r>
      <w:bookmarkEnd w:id="1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95800" cy="8191500"/>
            <wp:effectExtent t="0" r="0" b="0" l="0"/>
            <wp:docPr id="1" name="diagram-7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4.8 محرك دورات العمل (WFL)</w:t>
      </w:r>
      <w:bookmarkEnd w:id="1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028825" cy="8191500"/>
            <wp:effectExtent t="0" r="0" b="0" l="0"/>
            <wp:docPr id="1" name="diagram-8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88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4.9 الطلبات (REQ)</w:t>
      </w:r>
      <w:bookmarkEnd w:id="1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200400" cy="8191500"/>
            <wp:effectExtent t="0" r="0" b="0" l="0"/>
            <wp:docPr id="1" name="diagram-9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4.10 الإشعارات (NTF)</w:t>
      </w:r>
      <w:bookmarkEnd w:id="1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829050" cy="8191500"/>
            <wp:effectExtent t="0" r="0" b="0" l="0"/>
            <wp:docPr id="1" name="diagram-10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4.11 شروط الاعتماد والنماذج (LCT)</w:t>
      </w:r>
      <w:bookmarkEnd w:id="1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914775" cy="8191500"/>
            <wp:effectExtent t="0" r="0" b="0" l="0"/>
            <wp:docPr id="1" name="diagram-1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47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4.12 اعتمادات المشتريات (LCI)</w:t>
      </w:r>
      <w:bookmarkEnd w:id="1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419475" cy="8191500"/>
            <wp:effectExtent t="0" r="0" b="0" l="0"/>
            <wp:docPr id="1" name="diagram-1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4.13 اعتمادات المبيعات والبروفورما (LCE، S4)</w:t>
      </w:r>
      <w:bookmarkEnd w:id="1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505200" cy="8191500"/>
            <wp:effectExtent t="0" r="0" b="0" l="0"/>
            <wp:docPr id="1" name="diagram-1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M2 المنشآت المالية (INS)</w:t>
      </w:r>
      <w:bookmarkEnd w:id="2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وحدة INSTITUTIONS مفعّلة، وجلسة مصادقة، والشركة ضمن نطاق المستخدم. الشرط اللاحق المشترك: حدث تدقيق بالقيمتين، وحدث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‎institution.*‎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‎relationship.*‎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طابور الإرسال (11-m2-m4:568). الجداول في db/model/12-institutions-accounts-catalogs.model:278-376.</w:t>
      </w: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UC-INS-01 — تعريف منشأة مالية</w:t>
      </w:r>
      <w:bookmarkEnd w:id="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الكتالوج InstitutionType والمرجع ref.Country مبذوران (UC-CAT-01).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ins.Institution بحالة ACTIVE (db/model/12-institutions-accounts-catalogs.model:287)؛ المحلي والأجنبي يُشتق عند القراءة ولا يُخزَّن (db/model/12-institutions-accounts-catalogs.model:9).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FR-INS-001…004، FR-INS-020، FR-INS-021، BR-INS-001…003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«منشأة جديدة» من SCR-INS-01 ويحدد النوع.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الرمز والاسمين والدولة وBIC والموقع.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يطبّع النظام الرمز ويتحقق من فرادته وشكل BIC (V-INS-01)، وينبّه إلى اسم مشابه أو BIC قائم (V-INS-02).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النوع RequiresParty يختار المستخدم Party قائمًا أو ينشئه (UC-PTY-01)، ولا تُعرض حقول هوية في بطاقة المنشأة.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المنشأة ويعرض «محلي» أو «أجنبي» بمقارنة دولتها بدولة المشترك.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منشأة الفرد تُسجَّل مزوّد استخدام Party فتظهر شارة «ممول فرد» في بطاقته (FR-INS-021).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رمز مكرر أو BIC بغير 8 أو 11 خانة: رفض. دولة غير مفعّلة في المرجع: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نوع الفرد بلا Party، أو Party مربوط بمنشأة أخرى للمشترك: رفض (BR-INS-003).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نوع غير الفرد مع Party: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حقل DirectoryRef محجوز في الواجهة البرمجية ولا يظهر في الشاشة (FR-INS-020، §20).</w:t>
      </w:r>
    </w:p>
    <w:p>
      <w:pPr>
        <w:bidi/>
        <w:spacing w:after="60" w:before="0"/>
      </w:pP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UC-INS-02 — هيكل المنشأة: الوحدات وبياناتها</w:t>
      </w:r>
      <w:bookmarkEnd w:id="2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غير INACTIVE.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ins.InstitutionUnit في شجرة بعمق 4 على الأكثر، ووسائل الاتصال والعنوان بملكية UNIT في M1.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FR-INS-005، FR-INS-006، BR-INS-004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تبويب «الهيكل وجهات الاتصال» في SCR-INS-02.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وحدة بنوعها (إدارة أو قسم أو فرع) واسمها وأبيها.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الهاتف والبريد والموقع والعنوان.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الأب والعمق والحلقة وصيغة البريد والموقع، ثم 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أب من منشأة أخرى، أو مستوى خامس، أو حلقة، أو قسم تحت قسم: رفض (V-INS-03).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اسم مكرر تحت الأب نفسه: رفض بقيد الفرادة.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UC-INS-03 — جهات الاتصال وتسلسل «يتبع لـ»</w:t>
      </w:r>
      <w:bookmarkEnd w:id="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‎ins.contacts.manage‎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غير INACTIVE.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ins.Contact بحالة ACTIVE ووسيلة اتصال واحدة على الأقل؛ PartyId فارغ ما لم يُربط.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FR-INS-007، FR-INS-008، FR-INS-021، BR-INS-005، BR-INS-006، BR-INS-014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AC-INS-2، AC-INS-3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جهة اتصال بالاسمين والمسمى والوحدة.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وسائل الاتصال؛ يطبّع النظام الهاتف بصيغة دولية بـ DialCode الدولة.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اختياريًا «يتبع لـ» جهة من المنشأة نفسها.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اختياريًا ربط الجهة ببطاقة Party قائمة (ترقية).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ويحفظ، ويعرض الشجرة.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الربط تُسجَّل الجهة مزوّد استخدام Party ولا يُنسخ منها شيء إلى Contact.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هاتف ولا جوال ولا بريد: رفض (V-INS-04).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الذات، أو جهة من منشأة أخرى، أو حلقة: رفض (V-INS-03).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Party مربوط بجهة أخرى في المنشأة نفسها، أو غير موجود: رفض (V-INS-07).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دمج Party مربوط (UC-PTY-06): يعيد التوجيه إلى الباقي في المعاملة نفسها.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UC-INS-04 — معالج إعداد البنك</w:t>
      </w:r>
      <w:bookmarkEnd w:id="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‎ins.wizard.run‎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نشطة واحدة على الأقل ضمن نطاق المستخدم؛ منتجات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معاملة واحدة: منشأة واحدة، وعلاقة لكل شركة مختارة، وRelationshipProduct لكل خلية، وصفوف التغطية (BR-INS-013)؛ أو مسودة بمنشأة DRAFT وعلاقات PROSPECT.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FR-INS-014، FR-INS-015، BR-INS-013، F-INS-1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AC-INS-1، AC-INS-7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بيانات المنشأة كما في UC-INS-01.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الشركات ويُدخل رقم العميل لكلٍّ.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مصفوفة الشركات × المنتجات ويحدد القناة لكل خلية؛ الفارغ = MANUAL_FORM.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التغطية لكل علاقة ثم الوحدات والجهات، ويختار الجهة الافتراضية لكل (علاقة، منتج).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تعرض المراجعة الأعداد والتحذيرات: منتج بلا جهة، علاقة بلا مدير علاقة.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«إنشاء» فينفّذ النظام الكل في معاملة واحدة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‎/bank-setup‎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11-m2-m4:567).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أي خطأ تحقق (رمز مكرر، قناة DIRECT_INTEGRATION): لا يُنشأ أي صف، وتعود الخطوة المعنية مظللة.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6ب. «حفظ مسودة» بدل «إنشاء»: منشأة DRAFT وعلاقات PROSPECT؛ الاستئناف يعيد إلى آخر خطوة (Could).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6ج. علاقة قائمة لشركة مختارة: يفتح المعالج العلاقة القائمة ولا ينشئ ثانية (BR-INS-007).</w:t>
      </w:r>
    </w:p>
    <w:p>
      <w:pPr>
        <w:bidi/>
        <w:spacing w:after="60" w:before="0"/>
      </w:pP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UC-INS-05 — العلاقة ومنتجاتها وقنواتها</w:t>
      </w:r>
      <w:bookmarkEnd w:id="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‎ins.relationship.manage‎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ACTIVE وشركة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ins.Relationship فريد لكل (شركة، منشأة) مهما كانت حالته، وصفوف ins.RelationshipProduct.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FR-INS-009، FR-INS-011، FR-INS-012، FR-INS-013، BR-INS-007، BR-INS-010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SCR-INS-04 من المنشأة أو الشركة.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رقم العميل وتاريخ البدء والحالة.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منتجًا نشطًا ويختار جهته الافتراضية من جهات المنشأة نفسها.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القناة المفضلة: BANK_PORTAL أو MANUAL_FORM.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النظام، وتعيد UC-INS-09 القناة والجهة الفعلية للمستهلكين.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علاقة قائمة للزوج نفسه: يفتحها النظام بدل إنشاء ثانية.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رقم عميل مكرر داخل المنشأة: تحذير لا منع (V-INS-05).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منتج غير نشط، أو مكرر في العلاقة، أو جهة من منشأة أخرى: رفض (V-INS-06).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DIRECT_INTEGRATION: رفض برسالة «غير مفعّل» (BR-INS-010).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UC-INS-06 — التغطية واستبدال مدير العلاقة</w:t>
      </w:r>
      <w:bookmarkEnd w:id="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‎ins.relationship.manage‎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غير CLOSED؛ الجهة من منشأة العلاقة.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ins.RelationshipContact بفترات لا تتداخل؛ القديم يُغلق بتاريخ ولا يُحذف؛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‎relationship.coverage.changed‎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FR-INS-010، BR-INS-008، F-INS-2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صف تغطية: الجهة والدور والرتبة والأساسي وتاريخ البدء.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تُركت الرتبة فارغة يملؤها النظام بحسب الدور (1 إلى 4).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للاستبدال يختار «استبدال» والجهة الجديدة وتاريخ السريان.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يغلق النظام الصف القديم في اليوم السابق ويفتح الجديد بالرتبة نفسها.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الجهات الافتراضية التي كانت تشير إلى القديم ويحدّثها بعد تأكيد.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رتبة مكررة بين النشطة، أو صفان أساسيان للدور نفسه: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رفض التأكيد: تبقى الجهات الافتراضية كما هي، وتظهر في مؤشر الجودة (UC-INS-08).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علاقة ACTIVE بلا مدير علاقة نشط تُصدر NTF-INS-01 لـ TM وFO.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UC-INS-07 — تعطيل المنشأة أو الجهة وإغلاق العلاقة وإعادة فتحها</w:t>
      </w:r>
      <w:bookmarkEnd w:id="2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‎ins.deactivate‎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وتعطيل الجهة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‎ins.contacts.manage‎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الهدف ليس في الحالة المطلوبة.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العلاقة CLOSED بتاريخ وسبب، وفترات تغطيتها منتهية ومنتجاتها معطّلة؛ أو المنشأة INACTIVE؛ أو الجهة INACTIVE بسبب. لا حذف.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FR-INS-016، BR-INS-005، BR-INS-011، BR-INS-012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AC-INS-7، AC-INS-2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«إغلاق العلاقة» أو «تعطيل المنشأة» أو «تعطيل الجهة».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النظام الأثر: حسابات غير مغلقة، وتسهيلات نشطة (M5)، وجهات افتراضية، وتابعون.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السبب وتاريخ الإغلاق.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للجهة الافتراضية أو المدير الذي له تابعون يحدد بديلًا، أو يترك التابعين بلا مدير بتحذير.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في معاملة واحدة ويصدر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‎relationship.closed‎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‎institution.*‎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حساب غير مغلق أو تسهيل نشط: رفض بقائمة المراجع (BR-INS-011).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منشأة لها علاقة غير CLOSED: رفض (BR-INS-012).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إعادة فتح علاقة CLOSED بسبب: تعود ACTIVE ويبقى تاريخها. الحامل قرار DQ-F09-3.</w:t>
      </w:r>
    </w:p>
    <w:p>
      <w:pPr>
        <w:bidi/>
        <w:spacing w:after="60" w:before="0"/>
      </w:pPr>
    </w:p>
    <w:p>
      <w:pPr>
        <w:pStyle w:val="Heading2"/>
        <w:bidi/>
      </w:pPr>
      <w:bookmarkStart w:name="_sec28" w:id="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UC-INS-08 — البحث الموحّد وورقة التصعيد ومؤشرات الجودة</w:t>
      </w:r>
      <w:bookmarkEnd w:id="2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والطباعة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‎ins.export‎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 غير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الطباعة مدقَّقة.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FR-INS-017، FR-INS-018، FR-INS-019، R-INS-01…04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جزءًا من اسم أو هاتف أو بريد أو BIC أو رقم عميل.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المنشآت والجهات المطابقة ضمن النطاق في أقل من ثانيتين على 5000 جهة.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علاقة ويطبع ورقة التصعيد: صفوف الطبقة الأولى النشطة بترتيب الرتبة.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تقرير الجودة: علاقة بلا مدير علاقة، منتج بلا جهة، جهة بلا وسيلة، منشأة بلا علاقة نشطة.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لا يظهر زر الطباعة، والاستدعاء المباشر 403.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شاشة المصفوفة SCR-INS-05 تقرأ البيانات نفسها (R-INS-02).</w:t>
      </w:r>
    </w:p>
    <w:p>
      <w:pPr>
        <w:bidi/>
        <w:spacing w:after="60" w:before="0"/>
      </w:pPr>
    </w:p>
    <w:p>
      <w:pPr>
        <w:pStyle w:val="Heading2"/>
        <w:bidi/>
      </w:pPr>
      <w:bookmarkStart w:name="_sec29" w:id="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UC-INS-09 — حل الجهة الفعلية والقناة المفضلة (خدمة)</w:t>
      </w:r>
      <w:bookmarkEnd w:id="2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 (M6 وM7) · S1، ويُستهلك من S3 · خدمة داخلية بسياق المستخدم الفاعل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قائمة أو (شركة، منشأة)، ومنتج،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نتيجة بمصدرها.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FR-INS-012، FR-INS-013، BR-INS-009، SVC-01، SVC-02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AC-INS-1، AC-INS-2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الوحدة SVC-01 بالعلاقة والمنتج والتاريخ.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الجهة الافتراضية للمنتج إن كانت نشطة، بمصدر DEFAULT.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وإلا يعيد مدير العلاقة النشط ذا أقل رتبة، بمصدر RM.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الوحدة SVC-02 فيعيد النظام القناة المضبوطة (CONFIGURED) أو MANUAL_FORM (DEFAULT).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جهة: النتيجة NONE ولا خطأ؛ يعرضها المستهلك «لا جهة».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علاقة خارج نطاق شركات المستخدم الفاعل: 404 (DOC-F07 §1).</w:t>
      </w:r>
    </w:p>
    <w:p>
      <w:pPr>
        <w:bidi/>
        <w:spacing w:after="60" w:before="0"/>
      </w:pPr>
    </w:p>
    <w:p>
      <w:pPr>
        <w:pStyle w:val="Heading1"/>
        <w:bidi/>
      </w:pPr>
      <w:bookmarkStart w:name="_sec30" w:id="3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M3 الحسابات والمفوّضون (ACC)</w:t>
      </w:r>
      <w:bookmarkEnd w:id="3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وحدة INSTITUTIONS مفعّلة، والشركة ضمن النطاق. الشرط اللاحق المشترك: تدقيق بلا قيم سرية، وحدث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‎signatory.*‎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رقم حساب ولا IBAN (11-m2-m4:568). الجداول في db/model/12-institutions-accounts-catalogs.model:378-506. حالات المفوّضين (UC-ACC-05 إلى UC-ACC-10) من S1-ب.</w:t>
      </w:r>
    </w:p>
    <w:p>
      <w:pPr>
        <w:pStyle w:val="Heading2"/>
        <w:bidi/>
      </w:pPr>
      <w:bookmarkStart w:name="_sec31" w:id="3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UC-ACC-01 — إضافة حساب بنكي</w:t>
      </w:r>
      <w:bookmarkEnd w:id="3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ACTIVE؛ الكتالوج AccountType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acc.BankAccount بحالة ACTIVE؛ الرقم وIBAN مشفّران مع قناع وفهرس أعمى (db/model/12-institutions-accounts-catalogs.model:6)؛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FR-ACC-001…007، BR-ACC-001…005، F-ACC-1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AC-ACC-1، AC-ACC-5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الشركة والمنشأة.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لم توجد علاقة يعرض النظام إنشاءها، فيؤكد المستخدم فتُنشأ ACTIVE (BR-ACC-003).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النوع والعملة والرقم وIBAN والاسم الداخلي والفرع.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يطبّع النظام الرقم ويتحقق من IBAN (الطول وباقي 97) ومن الفرادة فورًا.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للنوع الافتراضي يختار المستخدم الحساب الرئيسي.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نص قاعدة التوقيع والحد الأدنى للتوقيعات، ثم 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رقم مكرر في المنشأة بعد التطبيع، أو IBAN مكرر في المشترك أو غير صحيح، أو عملة ناقصة: رفض (V-ACC-01).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رئيس افتراضي أو مغلق أو مختلف الشركة أو المنشأة أو العملة: رفض (V-ACC-02).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MinSignatures أقل من 1: رفض (V-ACC-03). أكبر من عدد المفوّضين المؤهلين: تحذير، ويعمل بعد S1-ب (V-ACC-04).</w:t>
      </w:r>
    </w:p>
    <w:p>
      <w:pPr>
        <w:bidi/>
        <w:spacing w:after="60" w:before="0"/>
      </w:pPr>
    </w:p>
    <w:p>
      <w:pPr>
        <w:pStyle w:val="Heading2"/>
        <w:bidi/>
      </w:pPr>
      <w:bookmarkStart w:name="_sec32" w:id="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UC-ACC-02 — تغيير حالة الحساب وإغلاقه</w:t>
      </w:r>
      <w:bookmarkEnd w:id="3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للتجميد والإغلاق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والخمول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ليس CLOSED.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الجديدة؛ CLOSED نهائي بتاريخ وسبب ويحجز رقمه (db/model/12-institutions-accounts-catalogs.model:416-417)؛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‎bankaccount.status_changed‎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‎bankaccount.closed‎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FR-ACC-008، BR-ACC-004، BR-ACC-006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AC-ACC-5، AC-ACC-1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الإجراء: خامل، مجمّد، إعادة تنشيط، إغلاق.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للإغلاق يُدخل التاريخ والسبب.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النظام الحسابات الافتراضية تحته، وأغراضه الافتراضية في تسهيل نشط (S2).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الحالة.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افتراضي غير مغلق تحته: رفض حتى يُغلق.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حساب افتراضي لغرض في تسهيل نشط: رفض حتى يُحدَّد بديل للغرض (BR-ACC-006).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تجميد أو إغلاق حساب مربوط بتسهيل: NTF-ACC-03 لـ TM وFO (S2).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تعديل حساب CLOSED عدا الملاحظات: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33" w:id="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UC-ACC-03 — كشف رقم الحساب أو IBAN</w:t>
      </w:r>
      <w:bookmarkEnd w:id="3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‎acc.reveal‎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ضمن نطاق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القيمة الكاملة معروضة مؤقتًا؛ حدث تدقيق (مستخدم، وقت، حساب، سبب اختياري).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FR-ACC-009، BR-ACC-016، R-ACC-01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الرقم مقنَّعًا: رمز الدولة وآخر 4 خانات.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المستخدم «كشف» ويكتب سببًا اختياريًا.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الصلاحية والنطاق ثم يفك التشفير ويعرض القيمة.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النظام حدث الكشف.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الصلاحية (TA وAU افتراضيًا): 403 وحدث مرفوض.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تصدير R-ACC-01 كاملًا: الصلاحية نفسها وعلامة مائية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(11-m2-m4:589)، وكل تصدير مدقَّق.</w:t>
      </w:r>
    </w:p>
    <w:p>
      <w:pPr>
        <w:bidi/>
        <w:spacing w:after="60" w:before="0"/>
      </w:pPr>
    </w:p>
    <w:p>
      <w:pPr>
        <w:pStyle w:val="Heading2"/>
        <w:bidi/>
      </w:pPr>
      <w:bookmarkStart w:name="_sec34" w:id="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UC-ACC-04 — إرفاق صورة نموذج التوقيع وعرضها</w:t>
      </w:r>
      <w:bookmarkEnd w:id="3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S1، ويعمل فعليًا مع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للإرفاق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‎acc.signature.image.view‎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للعرض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سجل مفوّض قائم (UC-ACC-05)؛ نوع الوثيقة SIGNATURE_SPECIMEN حساس.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Signatory.SpecimenDocumentId يشير إلى وثيقة مخزّنة بقيود الحساس (UC-PLT-21)؛ كل عرض مدقَّق.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FR-ACC-022، BR-CAT-016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بطاقة المفوّض ويضغط «إرفاق نموذج التوقيع».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الملف عبر خدمة المستندات.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الربط.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لاحقًا يضغط حامل الصلاحية «عرض» فيعرض النظام الصورة ويسجّل الحدث.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بلا الصلاحية: 403 وحدث مرفوض.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FR-ACC-022 في S1 والحقل على سجل المفوّض في S1-ب (11-m2-m4:158)، فالتسليم مع S1-ب (DQ-F09-5).</w:t>
      </w:r>
    </w:p>
    <w:p>
      <w:pPr>
        <w:bidi/>
        <w:spacing w:after="60" w:before="0"/>
      </w:pPr>
    </w:p>
    <w:p>
      <w:pPr>
        <w:pStyle w:val="Heading2"/>
        <w:bidi/>
      </w:pPr>
      <w:bookmarkStart w:name="_sec35" w:id="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UC-ACC-05 — تسجيل مفوّض وتفعيله</w:t>
      </w:r>
      <w:bookmarkEnd w:id="3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ACTIVE؛ Party من نوع شخص طبيعي.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acc.Signatory بحالة PENDING، ثم ACTIVE بإرفاق وثيقة التفويض (db/model/12-institutions-accounts-catalogs.model:449، :457)؛ مزوّد استخدام Party مسجَّل؛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‎signatory.activated‎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FR-ACC-012، FR-ACC-023، BR-ACC-008، BR-ACC-009، F-ACC-2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AC-ACC-2 (الشارة)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Party أو ينشئه (UC-PTY-01).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العلاقة وفئة التوقيع والمنصب وفترة السريان.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وثيقة التفويض.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مع الوثيقة وتاريخ البدء تصير الحالة ACTIVE.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المستخدم الصلاحيات (UC-ACC-06).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في بطاقة Party شارة «مفوَّض بنكي» بعدد علاقاته.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Party ليس شخصًا طبيعيًا: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صف مفتوح للثلاثي (علاقة، Party، فئة): رفض (BR-ACC-008).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وثيقة: يبقى PENDING ولا يُحسب في الكفاية.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إيقاف أو سحب لاحق: SUSPENDED أو REVOKED بسبب؛ REVOKED نهائي.</w:t>
      </w:r>
    </w:p>
    <w:p>
      <w:pPr>
        <w:bidi/>
        <w:spacing w:after="60" w:before="0"/>
      </w:pPr>
    </w:p>
    <w:p>
      <w:pPr>
        <w:pStyle w:val="Heading2"/>
        <w:bidi/>
      </w:pPr>
      <w:bookmarkStart w:name="_sec36" w:id="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UC-ACC-06 — صلاحيات المفوّض: الإدخال والتعديل والتجديد</w:t>
      </w:r>
      <w:bookmarkEnd w:id="3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مفوّض غير REVOKED.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acc.SignatoryAuthority؛ التعديل يغلق القديم (SupersededById) ويفتح جديدًا دون فجوة؛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‎signatory.authority.changed‎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مقارنة الحوكمة تعمل (UC-ACC-08).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FR-ACC-013، FR-ACC-014، FR-ACC-017، BR-ACC-010، BR-ACC-011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شبكة الصلاحيات (عملية × حساب أو البنك).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العملية والنطاق والسقف ونمطه والعملة والسقف اليومي.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التوقيع المشترك: الفئات المطلوبة والعدد الأدنى.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بعد التحقق، ويشغّل مقارنة الحوكمة.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للتعديل يغيّر السقف فيغلق النظام الصف القديم ويفتح جديدًا.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للتجديد يختار «تجديد مع نسخ» بوثيقة وفترة جديدتين فيُنسخ كل صف فعّال.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صف بلا عملية، أو حساب من علاقة أخرى، أو LIMITED بلا مبلغ أو عملة، أو يومي أقل من سقف العملية، أو تداخل فترات: رفض (V-ACC-05).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عملية لا تدعم السقف: لا يُطلب مبلغ.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فترة تتجاوز انتهاء وثيقة التفويض: تحذير (V-ACC-06).</w:t>
      </w:r>
    </w:p>
    <w:p>
      <w:pPr>
        <w:bidi/>
        <w:spacing w:after="60" w:before="0"/>
      </w:pPr>
    </w:p>
    <w:p>
      <w:pPr>
        <w:pStyle w:val="Heading2"/>
        <w:bidi/>
      </w:pPr>
      <w:bookmarkStart w:name="_sec37" w:id="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UC-ACC-07 — الصلاحية الفعلية لمفوّض (خدمة)</w:t>
      </w:r>
      <w:bookmarkEnd w:id="3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 أو مستخدم الخزينة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مفوّض وحساب أو بنك وعملية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السقوف والعملة والتوقيع المشترك والمستوى ACCOUNT أو MASTER أو BANK أو NONE.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FR-ACC-015، BR-ACC-012، SVC-03، F-ACC-3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المستهلك SVC-03.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يبحث النظام عن صف صالح للحساب في التاريخ.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وإلا، إن كان الحساب افتراضيًا، عن صف رئيسه.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وإلا عن صف مستوى البنك.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الأخص ولو كان سقفه أدنى.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لا صف: «لا صلاحية» (NONE) لا خطأ.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إرث الافتراضي من رئيسه افتراض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معلّق على Q-ACC-04.</w:t>
      </w:r>
    </w:p>
    <w:p>
      <w:pPr>
        <w:bidi/>
        <w:spacing w:after="60" w:before="0"/>
      </w:pPr>
    </w:p>
    <w:p>
      <w:pPr>
        <w:pStyle w:val="Heading2"/>
        <w:bidi/>
      </w:pPr>
      <w:bookmarkStart w:name="_sec38" w:id="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UC-ACC-08 — مراجعة تعارضات الحوكمة</w:t>
      </w:r>
      <w:bookmarkEnd w:id="3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FO؛ AU للقراءة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‎sig.conflict.review‎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صلاحية مفوّض محفوظة؛ منح AuthorityGrant في M1.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acc.AuthorityConflict بحالة OPEN أو ACKNOWLEDGED بسبب، أو RESOLVED آليًا (db/model/12-institutions-accounts-catalogs.model:498، :505)؛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‎authority.conflict.opened‎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‎resolved‎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FR-ACC-018، BR-ACC-015، FR-ORG-030 (مؤشر)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حفظ صلاحية، وليليًا (JOB-ACC-GOV)، وعند تغيّر منحة، يقارن النظام الصلاحية بالمنح غير المقيّدة ببنك أو المقيّدة ببنك العلاقة.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تعارض ينشئ مثيلًا ببصمة ورمز، ويصدر NTF-ACC-04 لـ TM وFO.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المراجع SCR-ACC-06 ويرى الصلاحية والمنحة.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يقرّ بسبب مدوَّن فتصير الحالة ACKNOWLEDGED.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زوال السبب: RESOLVED آليًا.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بصمة جديدة (تغيّر الصلاحية أو المنحة): مثيل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1ج. عملتان مختلفتان: NOT_COMPARABLE_CURRENCY؛ عملية بلا ربط: NOT_MAPPED.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الإقرار بلا سبب: رفض بقيد القاعدة.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39" w:id="3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UC-ACC-09 — تنبيهات انتهاء المفوّض والصلاحية والوثيقة</w:t>
      </w:r>
      <w:bookmarkEnd w:id="3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(JOB-ACC-EXPIRY) · S1-ب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مفوّضون ACTIVE بتواريخ انتهاء.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NTF-ACC-01 واحد لكل (هدف، عتبة)؛ المفوّض EXPIRED في اليوم التالي لـ ValidTo؛ NTF-ACC-02 إن بقي حساب بلا مفوّض نشط.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FR-ACC-019، BR-ACC-009، BR-ACC-017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تعمل المهمة يوميًا بتوقيت المشترك.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أبكر تاريخ من انتهاء المفوّض والصلاحية والوثيقة.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T-30 وT-15 وT-7 ويوم الانتهاء تصدر الحدث عبر Emit (UC-NTF-01).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ValidTo تنقل المفوّض إلى EXPIRED.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تشغيل ثانٍ في اليوم نفسه: لا تكرار (DedupKey).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تجديد يغيّر التاريخ: تُعاد العتبات للتاريخ الجديد.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40" w:id="4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UC-ACC-10 — مصفوفة الصلاحيات وتقارير المفوّضين</w:t>
      </w:r>
      <w:bookmarkEnd w:id="4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AU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والتصدير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بنك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التصدير مدقَّق بعلامة مائية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FR-ACC-020، R-ACC-02…06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البنك أو الحساب والتاريخ.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يبني النظام المصفوفة (مفوّض × عملية × حساب) من الصلاحيات الفعلية في ذلك التاريخ (UC-ACC-07).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يطبع المستخدم أو يصدّر.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التقارير: السجل، الحسابات بلا مفوّضين، الانتهاءات خلال 90 يومًا.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تصدير بلا صلاحية: 403.</w:t>
      </w:r>
    </w:p>
    <w:p>
      <w:pPr>
        <w:bidi/>
        <w:spacing w:after="60" w:before="0"/>
      </w:pPr>
    </w:p>
    <w:p>
      <w:pPr>
        <w:pStyle w:val="Heading2"/>
        <w:bidi/>
      </w:pPr>
      <w:bookmarkStart w:name="_sec41" w:id="4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UC-ACC-11 — ربط الحساب بالتسهيل وتحديد غرضه</w:t>
      </w:r>
      <w:bookmarkEnd w:id="4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‎acc.facility_link‎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في مراجعة DRAFT (UC-FAC-01)؛ حساب نشط لشركة من شركات التسهيل.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acc.FacilityAccount؛ حساب افتراضي واحد لكل (تسهيل، غرض، عملة)؛ SVC-FAC-07 تعيد الحسابات الثلاثة.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FR-ACC-010، FR-FAC-022، BR-ACC-007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تبويب «الحسابات» في بطاقة التسهيل.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الحساب والغرض ويعلّم «افتراضي» إن لزم.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بعد التحقق.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حساب مجمّد أو مغلق، أو شركة خارج شركات التسهيل: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منشأة الحساب ليست من المقرضين: تحذير في التمويل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2ج. افتراضيان للثلاثي نفسه: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اعتماد مراجعة بلا حساب بغرض FACILITY: تحذير (V-FAC-12).</w:t>
      </w:r>
    </w:p>
    <w:p>
      <w:pPr>
        <w:bidi/>
        <w:spacing w:after="60" w:before="0"/>
      </w:pPr>
    </w:p>
    <w:p>
      <w:pPr>
        <w:pStyle w:val="Heading2"/>
        <w:bidi/>
      </w:pPr>
      <w:bookmarkStart w:name="_sec42" w:id="4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UC-ACC-12 — فحص كفاية التوقيعات (خدمة)</w:t>
      </w:r>
      <w:bookmarkEnd w:id="4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المستدعية؛ TE في مرحلة التنفيذ · S3 · خدمة داخلية؛ والعرض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وعملية ومبلغ وعملة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النتيجة SUFFICIENT أو INSUFFICIENT أو NOT_COMPARABLE أو «لم يُفحص»، مع المرشحين والأسباب، وتُسجَّل مع الطلب.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FR-ACC-016، BR-ACC-013، BR-ACC-014، SVC-04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المستهلك SVC-04 عند حالة «توقيع» في التنفيذ (UC-WFL-08، UC-LCI-04).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المفوّضين النشطين الذين صلاحيتهم الفعلية تغطي المبلغ بالعملة نفسها أو UNLIMITED.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يبحث عن مجموعة بحجم MinSignatures يستوفي كل عضو فيها شرطه المشترك.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النتيجة.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حساب بلا مفوّضين مُدخلين: «لم يُفحص» ولا منع (FR-ACC-016).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عملة مختلفة أو سقف UNSPECIFIED: NOT_COMPARABLE، لا تحويل عملات.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INSUFFICIENT: تحذير للمنفّذ ولا يمنع إكمال التنفيذ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1"/>
        <w:bidi/>
      </w:pPr>
      <w:bookmarkStart w:name="_sec43" w:id="4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M4 الكتالوجات (CAT)</w:t>
      </w:r>
      <w:bookmarkEnd w:id="4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الكتالوجات ضمن CORE. الشرط اللاحق المشترك: تدقيق بالقيمتين لكل تغيير (FR-CAT-025)، وحدث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‎catalog.item.changed‎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الجداول في db/model/12-institutions-accounts-catalogs.model:14-276.</w:t>
      </w:r>
    </w:p>
    <w:p>
      <w:pPr>
        <w:pStyle w:val="Heading2"/>
        <w:bidi/>
      </w:pPr>
      <w:bookmarkStart w:name="_sec44" w:id="4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UC-CAT-01 — بذر الكتالوجات عند تهيئة المشترك</w:t>
      </w:r>
      <w:bookmarkEnd w:id="4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ضمن تهيئة المشترك (UC-PLT-02) · S1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حزمة البذر منشورة؛ المرجع العالمي منشور (DOC-B05).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لكل عنصر في الحزمة بـ SeedKey ومفتاح فريد (مشترك، كتالوج، SeedKey)؛ الأعداد تطابق 11-m2-m4 §6.4؛ تدقيق بالأعداد.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FR-CAT-001، FR-CAT-002، FR-CAT-019، FR-CAT-026، BR-CAT-002، BR-CAT-017، BR-CAT-018، F-CAT-1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التهيئة خدمة البذر بحزمة الدولة.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تنسخ الخدمة صفوف كل كتالوج مملوك للمشترك بأعلام النظام والقفل.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تبذر Position وPowerType وLegalEntityType بقيم السمات في 11-m2-m4 §6.4-ب، وOperationTypePowerType.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تسجّل الأعداد في التدقيق وفي cfg.SeedRun.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إعادة التشغيل: لا تكرار صفوف (المفتاح الفريد).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فشل كتالوج: يتبع سلوك التهيئة في DOC-F05 (استئناف بلا تكرار).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إجراء البذر خطة لم تُنفَّذ (docs/20-database-design.md:470-475).</w:t>
      </w:r>
    </w:p>
    <w:p>
      <w:pPr>
        <w:bidi/>
        <w:spacing w:after="60" w:before="0"/>
      </w:pPr>
    </w:p>
    <w:p>
      <w:pPr>
        <w:pStyle w:val="Heading2"/>
        <w:bidi/>
      </w:pPr>
      <w:bookmarkStart w:name="_sec45" w:id="4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UC-CAT-02 — إدارة عنصر كتالوج</w:t>
      </w:r>
      <w:bookmarkEnd w:id="4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للعامة؛ TA أو TM أو FO للمالية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‎cat.manage.general‎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الكتالوج مملوك للمشترك، أو قائمة قيم تقبل عناصر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العنصر مضاف أو معدّل أو مرتّب أو معطّل؛ لا حذف لمستخدم أو نظام.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FR-CAT-001، FR-CAT-004، FR-CAT-005، FR-CAT-006، FR-CAT-018، FR-CAT-019، FR-CAT-020، FR-CAT-025، BR-CAT-001، BR-CAT-003، BR-CAT-016، F-CAT-3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AC-CAT-4، AC-CAT-1، AC-CAT-7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مركز الكتالوجات (SCR-CAT-01) ثم المحرر العام (SCR-CAT-02).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عنصرًا برمز واسمين ووصف، أو يعدّل الاسمين، أو يرتّب بالسحب.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للتعطيل يعرض النظام «أين يُستخدم» وعدد المراجع، ويؤكد المستخدم.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المعطّل يختفي من الاختيار ويبقى في السجلات.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بصيغة خاطئة أو مكرر، أو تغيير رمز قائم: رفض (V-CAT-01). تكرار الاسم العربي بين النشطة: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حذف صف مستخدم أو نظام، أو تعطيل صف مقفل: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إضافة عنصر لقائمة عالمية: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2ج. نوع وثيقة بعلم «حساس»: يخضع ما يُرفع تحته لقيد TM وFO في M1.</w:t>
      </w:r>
    </w:p>
    <w:p>
      <w:pPr>
        <w:bidi/>
        <w:spacing w:after="60" w:before="0"/>
      </w:pPr>
    </w:p>
    <w:p>
      <w:pPr>
        <w:pStyle w:val="Heading2"/>
        <w:bidi/>
      </w:pPr>
      <w:bookmarkStart w:name="_sec46" w:id="4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UC-CAT-03 — المنتجات والمصاريف وأنواع التمويل وروابطها</w:t>
      </w:r>
      <w:bookmarkEnd w:id="4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تصنيفات المنتجات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cat.Product وcat.FeeType وcat.FinancingType وروابط ProductFeeType وProductFinancingType؛ SVC-08 تعيد المسموح.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FR-CAT-007…010، FR-CAT-022، BR-CAT-004…007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محرر المنتج (SCR-CAT-03).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التصنيف والعائلة والامتثال والأعلام ومجموعة المتغيرات.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يربط المصاريف المسموحة (مع «متوقع») وأنواع التمويل.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منتج ثالث بالامتثال نفسه في مجموعة المتغيرات: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تغيير «يستهلك حدًّا» أو طبيعة المصروف بعد الاستخدام: رفض إلا بتأكيد TM، ويُدقَّق بالقيمتين (V-CAT-02).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ربط مكرر: رفض. تعطيل ربط تستعمله قاعدة تسعير: تحذير ولا يمسها.</w:t>
      </w:r>
    </w:p>
    <w:p>
      <w:pPr>
        <w:bidi/>
        <w:spacing w:after="60" w:before="0"/>
      </w:pPr>
    </w:p>
    <w:p>
      <w:pPr>
        <w:pStyle w:val="Heading2"/>
        <w:bidi/>
      </w:pPr>
      <w:bookmarkStart w:name="_sec47" w:id="4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UC-CAT-04 — أنواع التسهيلات والحدود والضمانات والالتزامات</w:t>
      </w:r>
      <w:bookmarkEnd w:id="4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الكتالوجات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FacilityType وLimitType ومنتجاتها المسموحة، وCollateralType بقالب سمات، وObligationType بعائلته.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FR-CAT-011…014، BR-CAT-008، BR-CAT-009، BR-CAT-010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محرر نوع الحد أو الضمان (SCR-CAT-04) أو المحرر العام.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لنوع الحد: يحدد MAIN أو SUB والأب ونمط التوزيع الافتراضي والمنتجات المسموحة.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لنوع الضمان: يرتّب سمات القالب بمفتاح ونوع وإلزام.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لنوع الالتزام: العائلة والمقياس وأساس الاستحقاق الافتراضي.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SUB بلا أب، أو MAIN بأب: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قائمة منتجات فارغة: تعني «أي منتج» بعلامة ظاهرة.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مفتاح سمة مكرر: رفض. حذف سمة مستعملة: تُعلَّم Retired وتبقى مقروءة.</w:t>
      </w:r>
    </w:p>
    <w:p>
      <w:pPr>
        <w:bidi/>
        <w:spacing w:after="60" w:before="0"/>
      </w:pPr>
    </w:p>
    <w:p>
      <w:pPr>
        <w:pStyle w:val="Heading2"/>
        <w:bidi/>
      </w:pPr>
      <w:bookmarkStart w:name="_sec48" w:id="4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UC-CAT-05 — أسعار الأساس وقيمها</w:t>
      </w:r>
      <w:bookmarkEnd w:id="4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للتعريف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‎cat.baserate.enter‎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للقيم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للسعر الداخلي منشأة قائمة.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cat.BaseRate فريد لكل (العائلة، الفترة، المنشأة)؛ قيم cat.BaseRateValue بحالة VALID أو SUPERSEDED بلا حذف (db/model/12-institutions-accounts-catalogs.model:239، :243)؛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‎baserate.value.recorded‎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‎corrected‎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FR-CAT-015، FR-CAT-016، BR-CAT-011…013، SVC-05، F-CAT-2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AC-CAT-2، AC-CAT-3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المستخدم السعر: العائلة والفترة والنوع والمنشأة للداخلي والأسماء البديلة.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جدول القيم ويُدخل التاريخ والقيمة والمصدر.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وُجدت قيمة VALID بالتاريخ نفسه يعرض النظام «تصحيح» بسبب.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التصحيح ينشئ صفًا جديدًا ويجعل القديم SUPERSEDED.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«القيمة في تاريخ» تعيد أحدث قيمة VALID لا تتجاوز التاريخ.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سعر سوق بمنشأة، أو داخلي بلا منشأة، أو تكرار الثلاثي: رفض (V-CAT-03).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قيمة صفرية أو سالبة: تُقبل.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لا قيمة قبل التاريخ: NO_VALUE ولا تعويض بلاحقة.</w:t>
      </w:r>
    </w:p>
    <w:p>
      <w:pPr>
        <w:bidi/>
        <w:spacing w:after="60" w:before="0"/>
      </w:pPr>
    </w:p>
    <w:p>
      <w:pPr>
        <w:pStyle w:val="Heading2"/>
        <w:bidi/>
      </w:pPr>
      <w:bookmarkStart w:name="_sec49" w:id="4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UC-CAT-06 — المرجع العالمي والعملات المفعّلة</w:t>
      </w:r>
      <w:bookmarkEnd w:id="4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للمرجع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وTA لتفعيل العملات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‎cat.manage.general‎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 للمرجع؛ جلسة TA للعملات.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المرجع العالمي (ref.Country وref.Currency وref.Incoterm) بإصدار جديد للقراءة فقط؛ أو صفوف cat.TenantCurrency للمشترك (db/model/12-institutions-accounts-catalogs.model:46).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FR-CAT-021، FR-CAT-023، FR-CAT-026، BR-CAT-015، BR-CAT-018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AC-CAT-7، AC-CAT-1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المشغّل دولة أو عملة أو يضع Incoterm بحالة LEGACY من لوحة المشغّل (UC-PLT-06).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ISO2 وISO3 وDialCode وWeekendDays وينشر.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TA العملات المفعّلة لمشتركه.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المفعّلة وحدها في الاختيار، وتبقى غيرها ظاهرة في السجلات.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أي محاولة كتابة من مستخدم المشترك على المرجع: رفض بصلاحيات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مكرر أو بصيغة خاطئة: رفض بقيود ref.Country (db/model/12-institutions-accounts-catalogs.model:23-26).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Incoterm بحالة LEGACY: لا يُختار في جديد ويُعرض في القديم.</w:t>
      </w:r>
    </w:p>
    <w:p>
      <w:pPr>
        <w:bidi/>
        <w:spacing w:after="60" w:before="0"/>
      </w:pPr>
    </w:p>
    <w:p>
      <w:pPr>
        <w:pStyle w:val="Heading2"/>
        <w:bidi/>
      </w:pPr>
      <w:bookmarkStart w:name="_sec50" w:id="5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UC-CAT-07 — تنبيه تقادم سعر الأساس</w:t>
      </w:r>
      <w:bookmarkEnd w:id="5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(JOB-CAT-STALE) · S2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سعر أساس تستعمله قاعدة تسعير نشطة (UC-PRC-02).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NTF-CAT-01 لـ FO وTM مرة لكل قيمة.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تعمل المهمة يوميًا.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تجد الأسعار المستعملة التي مضى على آخر قيمة لها أكثر من StaleAfterDays (35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تصدر الحدث عبر Emit.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إدخال قيمة جديدة: لا تنبيه لاحق للقيمة القديمة.</w:t>
      </w:r>
    </w:p>
    <w:p>
      <w:pPr>
        <w:bidi/>
        <w:spacing w:after="60" w:before="0"/>
      </w:pPr>
    </w:p>
    <w:p>
      <w:pPr>
        <w:pStyle w:val="Heading1"/>
        <w:bidi/>
      </w:pPr>
      <w:bookmarkStart w:name="_sec51" w:id="5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M5 التسهيلات والحدود (FAC)</w:t>
      </w:r>
      <w:bookmarkEnd w:id="5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وحدة FACILITIES مفعّلة، والشركة المقترضة ضمن نطاق المستخدم، ومبالغ الشركات خارج النطاق مخفية (Q-FAC-11). الجداول في db/model/13-facilities-pricing-terms.model:23-352. التسلسلات في DOC-F11 (الحجز) وDOC-F12 (الإصدار) وDOC-F13 (الإدخال والاعتماد)، والحالات في DOC-F14.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كتابة على بيانات التسهيل المنمّطة (UC-FAC-01 إلى UC-FAC-06، UC-PRC-02، UC-COL-01 وUC-COL-02 حين تُربط، UC-OBL-01، UC-CMP-02) تقع داخل مراجعة مفتوحة واحدة، ولا تُلزم إلا باعتمادها (BR-FAC-003، db/model/13-facilities-pricing-terms.model:85).</w:t>
      </w:r>
    </w:p>
    <w:p>
      <w:pPr>
        <w:pStyle w:val="Heading2"/>
        <w:bidi/>
      </w:pPr>
      <w:bookmarkStart w:name="_sec52" w:id="5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UC-FAC-01 — إنشاء تسهيل: الرأس والمقرضون والوثائق</w:t>
      </w:r>
      <w:bookmarkEnd w:id="5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(المُعِدّ)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بين الشركة والبنك (UC-INS-05)؛ FacilityType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fac.Facility بحالة DRAFT ومراجعة رقم 1 بحالة DRAFT (db/model/13-facilities-pricing-terms.model:44، :74)؛ رقم داخلي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‎FAC-YY-NNN‎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التسلسل (UC-PLT-19).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FR-FAC-001…004، FR-FAC-023، BR-FAC-001، BR-FAC-002، BR-FAC-007، BR-FAC-008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«تسهيل جديد» من SCR-FAC-01.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المقترض والنوع والعملة والمبلغ ومرجع البنك ورقم الهيكل ولغة الأسبقية.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التواريخ بالميلادي أو الهجري، فيحسب مكوّن M1 المقابل.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المقرضين: واحدًا بـ 100%، أو تمويلًا مشتركًا بأدوار ونسب.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الوثائق بأنواعها وأسبقيتها وتاريخها ولغتها و«تعدّل وثيقة».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حقوق البنك المنفردة ومهلة الإخطار.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المسودة.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حقل إلزامي ناقص أو ترتيب تواريخ خاطئ: رفض (V-FAC-01). تكرار (المقرض الرئيسي، مرجع البنك):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تعديل المقابل يدويًا: يتطلب سببًا ويُعلَّم «معدَّل».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مجموع الحصص ليس 100، أو وكيلان، أو SOLE بأكثر من مقرض: رفض (V-FAC-02).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أسبقية مكررة أو نوع لا يقبل FACILITY: رفض (V-FAC-03).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«تعديل التسعير منفردًا» بلا مهلة أو «بلا»: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53" w:id="5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UC-FAC-02 — الحدود والخطوط وقيود الشركات وشروط العملية</w:t>
      </w:r>
      <w:bookmarkEnd w:id="5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 للتسهيل.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fac.Limit وLimitProductLine وLimitCompanyRule وProductLineTerm بنطاق المراجعة؛ نتائج فحوص السلامة محدّثة.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FR-FAC-010…014، FR-FAC-025، BR-FAC-009…012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محرر الحدود (SCR-FAC-03) ويضيف حدًّا بنوعه وأبيه.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السقف مبلغًا أو نسبة من الأب، والنمط، والدوران، والالتزام، والتواريخ.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خطوط المنتجات برمز منتج البنك وسقف اختياري واستحقاق.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يضبط قيود الشركات: مسموح، مستثنى، تخصيص.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شروط العملية لكل خط بتاريخ سريان وCheckMode.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نتائج السلامة فورًا ويحفظ.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SUB بلا أب، أو عمق أكبر من 6، أو حلقة، أو نسبة خارج (0،100]: رفض (V-FAC-07).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SHARED_CAP أكبر من الأب: خطأ؛ مجموع PARTITION أكبر من الأب: خطأ، وخلطهما تحذير (V-FAC-04، V-FAC-05).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منتج غير مسموح: رفض؛ قائمة مسموحة فارغة: تحذير (V-FAC-08).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«مسموح» في فرع خارج مسموحات الأب، أو مسموح ومستثنى معًا: رفض (V-FAC-09).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نسبة خارج 0 إلى 100 أو أيام سالبة: رفض؛ الحقل الفارغ يعني «غير محدد» لا صفرًا (V-FAC-10).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«جرّب الفحص» بطلب افتراضي: يستدعي SVC-FAC-02 بلا أثر.</w:t>
      </w:r>
    </w:p>
    <w:p>
      <w:pPr>
        <w:bidi/>
        <w:spacing w:after="60" w:before="0"/>
      </w:pPr>
    </w:p>
    <w:p>
      <w:pPr>
        <w:pStyle w:val="Heading2"/>
        <w:bidi/>
      </w:pPr>
      <w:bookmarkStart w:name="_sec54" w:id="5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UC-FAC-03 — تقديم مراجعة التسهيل واعتمادها</w:t>
      </w:r>
      <w:bookmarkEnd w:id="5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يقدّم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غير المُعِدّ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DRAFT؛ لا مراجعة SUBMITTED أخرى.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المراجعة APPROVED وثابتة؛ ApprovedRevisionNo يزيد؛ التسهيل ACTIVE عند أول اعتماد (db/model/13-facilities-pricing-terms.model:67)؛ إسقاط TermValue وتوليد الأجندة والاختبارات (UC-CMP-02، UC-OBL-02)؛ NTF-FAC-03.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FR-FAC-024، FR-FAC-027، BR-FAC-003، BR-FAC-004، BR-FAC-018، F-FAC-1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المُعِدّ «تقديم» فيشغّل النظام فحوص السلامة.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تنتقل المراجعة إلى SUBMITTED ويُشعَر TM.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المعتمِد SCR-FAC-05: الفرق عن المعتمدة، والتحذيرات، والقيم المقروءة من مسح، والتعارضات المفتوحة.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من كل قيمة مقروءة من مسح أو يقرّ بقبولها بسبب، ويقرّ بالتحذيرات.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«اعتماد» فيطبّق النظام المراجعة في معاملة واحدة ويُشعَر المُعِدّ.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خطأ سلامة (E): لا تقديم.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قيمة مالية مقروءة من مسح بلا تحقق ولا إقرار، أو تعارض مالي مفتوح: لا اعتماد (V-FAC-12، UC-FAC-04).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المعتمِد عدّل المراجعة أو قدّمها: رفض (BR-FAC-004).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«رفض» بسبب: REJECTED ثم DRAFT للتصحيح؛ أو DISCARDED بقرار المُعِدّ.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5ج. كفيل ناقص البيانات أو لا حساب بغرض FACILITY: تحذير يُقرّ به.</w:t>
      </w:r>
    </w:p>
    <w:p>
      <w:pPr>
        <w:bidi/>
        <w:spacing w:after="60" w:before="0"/>
      </w:pPr>
    </w:p>
    <w:p>
      <w:pPr>
        <w:pStyle w:val="Heading2"/>
        <w:bidi/>
      </w:pPr>
      <w:bookmarkStart w:name="_sec55" w:id="5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UC-FAC-04 — حسم تعارض القيم</w:t>
      </w:r>
      <w:bookmarkEnd w:id="5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‎fac.conflict.resolve‎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fac.ValueConflict بحالة OPEN، واحد لكل (هدف، حقل) (db/model/13-facilities-pricing-terms.model:349).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RESOLVED بالجانب المختار والسبب والحاسم والوقت (db/model/13-facilities-pricing-terms.model:351)؛ تُرفع العلامة عن القيمة.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FR-FAC-026، BR-FAC-008، BR-FAC-019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النظام التعارض تلقائيًا عند قيمتين متناقضتين من مصدرين، أو يفتحه FO يدويًا.</w:t>
      </w: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القيمة مظلَّلة وتُستبعد من المقارنة.</w:t>
      </w: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التعارض فيرى القيمتين ومصدريهما والقيمة المقترحة بالأسبقية.</w:t>
      </w: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القيمة ويكتب السبب فيحفظ النظام القرار ويطبّق القيمة في المراجعة المفتوحة.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تعارض على قيمة نصية: يجوز اعتماد المراجعة بإقرار المعتمِد.</w:t>
      </w:r>
    </w:p>
    <w:p>
      <w:pPr>
        <w:bidi/>
        <w:spacing w:after="60" w:before="0"/>
      </w:pPr>
    </w:p>
    <w:p>
      <w:pPr>
        <w:pStyle w:val="Heading2"/>
        <w:bidi/>
      </w:pPr>
      <w:bookmarkStart w:name="_sec56" w:id="5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UC-FAC-05 — تجديد التسهيل</w:t>
      </w:r>
      <w:bookmarkEnd w:id="5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 أو EXPIRED بلا لاحق.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لاحق DRAFT يشير إلى السابق بنسخة من كل صف فعّال؛ عند اعتماده يصير السابق SUPERSEDED من EffectiveFrom اللاحق.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FR-FAC-005، BR-FAC-006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«تجديد» من بطاقة التسهيل.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تسهيلًا مسودة وينسخ الحدود والتسعير والضمانات والالتزامات والشروط.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المستخدم التواريخ والقيم ويرفع وثائق التجديد.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ويعتمد كما في UC-FAC-03.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السلسلة F1 ثم F2 ثم F3.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للتسهيل لاحق قائم: رفض (لاحق واحد).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تداخل أكثر من 31 يومًا بين السابق واللاحق: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قبل EffectiveFrom اللاحق يبقى السابق صالحًا للحجز.</w:t>
      </w:r>
    </w:p>
    <w:p>
      <w:pPr>
        <w:bidi/>
        <w:spacing w:after="60" w:before="0"/>
      </w:pPr>
    </w:p>
    <w:p>
      <w:pPr>
        <w:pStyle w:val="Heading2"/>
        <w:bidi/>
      </w:pPr>
      <w:bookmarkStart w:name="_sec57" w:id="5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UC-FAC-06 — ملحق في المدة نفسها</w:t>
      </w:r>
      <w:bookmarkEnd w:id="5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 بلا مراجعة مفتوحة.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AMENDMENT معتمدة بتاريخ نفاذ؛ المراجعة السابقة باقية كاملة.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FR-FAC-006، BR-FAC-003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«ملحق» فينشئ النظام مراجعة جديدة.</w:t>
      </w: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وثيقة الملحق ويحدد تاريخ النفاذ.</w:t>
      </w: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السعر أو الحد أو الضمان.</w:t>
      </w: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ويعتمد كما في UC-FAC-03.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مراجعة AMENDMENT بلا وثيقة ملحق: رفض عند التقديم (V-FAC-03).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قبل الاعتماد تُحل القيم السابقة؛ بعده تُطبَّق الجديدة من تاريخ النفاذ (BR-FAC-003).</w:t>
      </w:r>
    </w:p>
    <w:p>
      <w:pPr>
        <w:bidi/>
        <w:spacing w:after="60" w:before="0"/>
      </w:pPr>
    </w:p>
    <w:p>
      <w:pPr>
        <w:pStyle w:val="Heading2"/>
        <w:bidi/>
      </w:pPr>
      <w:bookmarkStart w:name="_sec58" w:id="5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UC-FAC-07 — السريان: التنبيه والحسم والتعليق</w:t>
      </w:r>
      <w:bookmarkEnd w:id="5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(JOB-FAC-VALIDITY)؛ FO أو TM للحسم والإنهاء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وTM وحده للتعليق ورفعه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‎fac.lifecycle.suspend‎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DQ-F14-1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 أو SUSPENDED.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المؤشر محسوب يوميًا؛ أو LifecycleStatus في SUSPENDED أو EXPIRED أو TERMINATED بسبب (db/model/13-facilities-pricing-terms.model:65)، أو تمديد بمراجعة.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FR-FAC-007، FR-FAC-008، BR-FAC-005، NTF-FAC-01، NTF-FAC-02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المهمة المؤشر: SCHEDULED أو VALID أو EXPIRING أو NOT_CONFIRMED.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تصدر تنبيهات الانتهاء عند T-90 وT-60 وT-30 وT-15 وT-7 ويوم الانتهاء، مرة لكل (هدف، عتبة).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NOT_CONFIRMED تصدر NTF-FAC-02 ثم أسبوعيًا.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FO أو TM أحد ثلاثة: تسجيل تمديد بتاريخ ووثيقة (مراجعة)، أو «منتهٍ»، أو «مُنهى» بسبب.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يجوز لـ TM تعليق التسهيل أو إعادته بسبب.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«منتهٍ»: يمنع الحجز الجديد؛ والمراجعة تعيده ACTIVE لاحقًا.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NOT_CONFIRMED مع سياسة المنع: يرفض الحجز VALIDITY_UNCONFIRMED (UC-FAC-12).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تغيير تاريخ الانتهاء: تُعاد جدولة العتبات.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59" w:id="5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UC-FAC-08 — اللقطات المعترف بها</w:t>
      </w:r>
      <w:bookmarkEnd w:id="5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‎fac.util.manage‎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غير DRAFT.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fac.OutstandingSnapshot بالمبلغ والتاريخ والمصدر، تشغيلي بلا اعتماد ومدقَّق.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FR-FAC-009، BR-FAC-017، R-FAC-04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التسهيل أو الحد أو الخط ويُدخل المبلغ والتاريخ والمصدر والنسبة المنصوص عليها.</w:t>
      </w:r>
    </w:p>
    <w:p>
      <w:pPr>
        <w:pStyle w:val="ListParagraph"/>
        <w:numPr>
          <w:ilvl w:val="0"/>
          <w:numId w:val="3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النسبة من السقف والفرق عن المستخدم المحسوب.</w:t>
      </w:r>
    </w:p>
    <w:p>
      <w:pPr>
        <w:pStyle w:val="ListParagraph"/>
        <w:numPr>
          <w:ilvl w:val="0"/>
          <w:numId w:val="3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ويعرض الفرق.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فرق النسبة 0.005 نقطة أو أكثر عن المنصوص: علم مراجعة.</w:t>
      </w:r>
    </w:p>
    <w:p>
      <w:pPr>
        <w:bidi/>
        <w:spacing w:after="60" w:before="0"/>
      </w:pPr>
    </w:p>
    <w:p>
      <w:pPr>
        <w:pStyle w:val="Heading2"/>
        <w:bidi/>
      </w:pPr>
      <w:bookmarkStart w:name="_sec60" w:id="6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UC-FAC-09 — الاستخدام اليدوي</w:t>
      </w:r>
      <w:bookmarkEnd w:id="6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‎fac.util.manage‎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ACTIVE؛ خط أو حد.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fac.Utilization بحالة ACTIVE، أو معدّل، أو RELEASED بتاريخ وسبب (db/model/13-facilities-pricing-terms.model:256، :269)؛ لا حذف؛ صف LimitMovement لكل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FR-FAC-016، BR-FAC-002، BR-FAC-013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SCR-FAC-04 ويضيف بندًا: الوصف والمرجع والشركة والحد أو الخط والمبلغ والتواريخ.</w:t>
      </w: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بعملة غير عملة التسهيل يُدخل سعر تحويل يثبَّت.</w:t>
      </w: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ويحدّث المستخدم والمتاح.</w:t>
      </w: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للتعديل أو الفك يختار البند ويكتب السبب.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مبلغ غير موجب: رفض (V-FAC-11).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مبلغ بند SourceType=LC: لا كتابة مباشرة؛ يمر بـ UC-FAC-13 بالفرق.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RELEASED: يخرج من المستخدم من تاريخه ولا يُعدَّل بعده.</w:t>
      </w:r>
    </w:p>
    <w:p>
      <w:pPr>
        <w:bidi/>
        <w:spacing w:after="60" w:before="0"/>
      </w:pPr>
    </w:p>
    <w:p>
      <w:pPr>
        <w:pStyle w:val="Heading2"/>
        <w:bidi/>
      </w:pPr>
      <w:bookmarkStart w:name="_sec61" w:id="6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UC-FAC-10 — المتاح ولوحة التسهيل والتقارير</w:t>
      </w:r>
      <w:bookmarkEnd w:id="6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AvailabilityResult بستة حقول كما تعيدها SVC-FAC-03.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FR-FAC-019، FR-FAC-028، BR-FAC-013، BR-FAC-014، SVC-FAC-03، R-FAC-01…03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قائمة التسهيلات ويصفّي بالشركة والبنك والحالة والمؤشر و«ينتهي خلال N».</w:t>
      </w:r>
    </w:p>
    <w:p>
      <w:pPr>
        <w:pStyle w:val="ListParagraph"/>
        <w:numPr>
          <w:ilvl w:val="0"/>
          <w:numId w:val="4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البطاقة فيعرض النظام الإجمالي والمستخدم والمحجوز والمتاح داخل المجموع وخارجه، والسريان والامتثال.</w:t>
      </w:r>
    </w:p>
    <w:p>
      <w:pPr>
        <w:pStyle w:val="ListParagraph"/>
        <w:numPr>
          <w:ilvl w:val="0"/>
          <w:numId w:val="4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شجرة الحدود فيرى لكل عقدة Cap وUsed وReservedForOthers وAvail والعقدة الملزِمة.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تسهيل غير ACTIVE أو شركة بلا أهلية: المتاح صفر بسبب.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NOT_CONFIRMED: القيمة بعلم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حجز متجاوز: المتاح سالب بالأحمر في التقارير،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‎max(0، Avail)‎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لا تعيد M6 ولا M7 صياغة المتاح؛ تعرضان ما تعيده الخدمة (BR-FAC-014).</w:t>
      </w:r>
    </w:p>
    <w:p>
      <w:pPr>
        <w:bidi/>
        <w:spacing w:after="60" w:before="0"/>
      </w:pPr>
    </w:p>
    <w:p>
      <w:pPr>
        <w:pStyle w:val="Heading2"/>
        <w:bidi/>
      </w:pPr>
      <w:bookmarkStart w:name="_sec62" w:id="6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UC-FAC-11 — الخطوط المؤهلة وفحص شروط العملية (خدمة)</w:t>
      </w:r>
      <w:bookmarkEnd w:id="6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 لمستخدم خزينة (TM أو FO أو TE)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ومنتج يستهلك حدًّا وعملة وExposureAmount وتاريخ؛ RequestId اختياري.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خطوط مرتبة لكل منها AvailabilityResult وCheckMode ونتائج الشروط وقيود العملية وتحذيرات الامتثال وأسباب الاستبعاد.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FR-FAC-015، FR-FAC-021، FR-FAC-031، FR-OBL-009، BR-FAC-016، SVC-FAC-01، SVC-FAC-02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AC-FAC-3، AC-WFL-9، AC-LCT-3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مرحلة اختيار التسهيل SVC-FAC-01 (UC-LCI-02).</w:t>
      </w: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الخطوط المؤهلة: الساري أولًا، ثم المتاح الكافي، ثم الأقل سعرًا إن توفر تسعير.</w:t>
      </w: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خط يقيّم SVC-FAC-02 وقائع الطلب مقابل ProductLineTerm الساري وقيود العملية.</w:t>
      </w: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لكل شرط: مطابق أو مخالف أو NOT_DEFINED، والقيمتين، وCheckMode الخط.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استدعاء بحساب الطالب (RQ أو PR أو SL): 403 ويُدقَّق (FR-FAC-031).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شركة مستثناة: يظهر الخط بسبب «مستثناة».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CheckMode = BLOCK مع مخالفة: يمنع المستدعي SUBMIT وAPPROVE ويسمّي الشروط؛ WARN يطلب إقرارًا مسجَّلًا؛ OFF يُخفي.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منتج لا يستهلك حدًّا: لا فحص إتاحة ولا حجز.</w:t>
      </w:r>
    </w:p>
    <w:p>
      <w:pPr>
        <w:bidi/>
        <w:spacing w:after="60" w:before="0"/>
      </w:pPr>
    </w:p>
    <w:p>
      <w:pPr>
        <w:pStyle w:val="Heading2"/>
        <w:bidi/>
      </w:pPr>
      <w:bookmarkStart w:name="_sec63" w:id="6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UC-FAC-12 — حجز الحد وتعديله وتحريره (خدمة)</w:t>
      </w:r>
      <w:bookmarkEnd w:id="6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محرك الطلبات في معاملة موافقة TM (UC-WFL-09)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للتجاوز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تخصيص (التسهيل والحد والخط) وExposureAmount تحسبه M7 (BR-LCI-004).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fac.LimitReservation بحالة ACTIVE، حجز فعّال واحد لكل طلب (db/model/13-facilities-pricing-terms.model:291)، أو رمز رفض؛ أو CONVERTED أو RELEASED نهائيتان؛ صف LimitMovement.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FR-FAC-017، FR-FAC-018، FR-FAC-020، FR-FAC-029، BR-FAC-015، SVC-FAC-04، NTF-FAC-04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AC-FAC-2، AC-WFL-3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بتوقيعه الثابت داخل معاملة الموافقة.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يقفل النظام التسهيل ثم الحدود من الجذر إلى الورقة بترتيب ثابت.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حساب المتاح مستثنيًا حجز الطلب نفسه.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كفى المتاح ينشئ الحجز أو يعدّله (upsert بـ RequestId) ويعيد ReservationId.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قبل الإصدار، عند تغيّر المبلغ، 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بالفرق.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الرفض أو الإلغاء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(UC-WFL-06).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المتاح لا يكفي: INSUFFICIENT_AVAILABLE وتُلغى معاملة الموافقة كلها.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تجاوز بسبب مع الإعداد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والصلاحية: OverLimit = true وتنبيه فوري لـ TM وFO وTE؛ وإلا OVERRIDE_NOT_ALLOWED أو OVERRIDE_REASON_REQUIRED.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4ج. خرق مفتوح مع سياسة الإيقاف: COVENANT_STOP_POLICY (FR-FAC-029).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تعذّر القفل: CONCURRENT_RETRY ويعيد المحرك حتى 3 مرات.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تعديل حجز غير ACTIVE: RESERVATION_NOT_ACTIVE.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JOB-FAC-RESERVATION يحرر الحجز المنتهي، أو يحرره TM يدويًا بسبب (DQ-F09-4)، فيصل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‎fac.reservation.expired‎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‎released_externally‎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ويُعلَّم الطلب LOST.</w:t>
      </w:r>
    </w:p>
    <w:p>
      <w:pPr>
        <w:bidi/>
        <w:spacing w:after="60" w:before="0"/>
      </w:pPr>
    </w:p>
    <w:p>
      <w:pPr>
        <w:pStyle w:val="Heading2"/>
        <w:bidi/>
      </w:pPr>
      <w:bookmarkStart w:name="_sec64" w:id="6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UC-FAC-13 — استخدام الاعتماد بعد الإصدار (خدمة)</w:t>
      </w:r>
      <w:bookmarkEnd w:id="6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وحدة الاعتمادات (M7) أو محرك الطلبات · S3 · خدمة داخلية تُدقَّق باسم المستخدم الفاعل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حجز ACTIVE للتحويل، أو Utilization ACTIVE للتعديل والفك، أو اعتماد قديم بلا حجز للإنشاء.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Utilization من نوع LC؛ SourceRefId يُعبَّأ مرة واحدة من فارغ إلى LcId؛ صف LimitMovement بالمطلوب والمطبَّق لكل تعديل.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FR-FAC-030، BR-FAC-020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AC-FAC-9، AC-LCI-1، AC-LCI-2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الإصدار 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فيُنشأ الاستخدام ويصير الحجز CONVERTED،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المعاملة نفسها (UC-LCI-04).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زيادة بتعديل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بفرق موجب يُفحص مقابل المتاح.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تسديد أو تخفيض أو فك غير المسحوب يستدعي فرقًا سالبًا بلا فحص.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الإغلاق أو الإلغاء المؤكد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لاعتماد قديم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فحص إتاحة (UC-LCI-11).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المتاح لا يكفي: INSUFFICIENT_AVAILABLE.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فرق سالب أكبر من الرصيد: يتوقف عند الصفر ويصير RELEASED، ويُسجَّل المطلوب والمطبَّق.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(LC، LcId) مكرر: DUPLICATE_SOURCE.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تغيير SourceRefId بعد تعبئته: IMMUTABLE_SOURCE.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تكرار المفتاح نفسه يعيد النتيجة الأولى بلا أثر ثانٍ.</w:t>
      </w:r>
    </w:p>
    <w:p>
      <w:pPr>
        <w:bidi/>
        <w:spacing w:after="60" w:before="0"/>
      </w:pPr>
    </w:p>
    <w:p>
      <w:pPr>
        <w:pStyle w:val="Heading1"/>
        <w:bidi/>
      </w:pPr>
      <w:bookmarkStart w:name="_sec65" w:id="6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M5 التعرفة والتسعير (PRC)</w:t>
      </w:r>
      <w:bookmarkEnd w:id="6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في db/model/13-facilities-pricing-terms.model:360-540. لا احتساب لمستحقات فعلية في S2 (12-m5:37).</w:t>
      </w:r>
    </w:p>
    <w:p>
      <w:pPr>
        <w:pStyle w:val="Heading2"/>
        <w:bidi/>
      </w:pPr>
      <w:bookmarkStart w:name="_sec66" w:id="6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UC-PRC-01 — جدول تعرفة البنك واعتماده</w:t>
      </w:r>
      <w:bookmarkEnd w:id="6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يُعِدّ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‎prc.tariff.approve‎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ACTIVE؛ FeeType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prc.TariffSchedule بحالة APPROVED ثابتة، معتمد مفتوح واحد لكل (بنك، تسهيل) (db/model/13-facilities-pricing-terms.model:368، :374)؛ السابق SUPERSEDED.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FR-PRC-001…004، BR-PRC-001…005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المستخدم إصدارًا للبنك أو لتسهيل بعينه، بتاريخ سريان ومصدر (ملحق التعرفة).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البنود: الفئة والرمز والنوع وأساس المدة والحد الأدنى والأعلى والنطاق والعملة والضريبة.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شرائح المبلغ أو المدة.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مؤشر الاكتمال: بنود ناقصة لمنتجات الخطوط.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الإصدار.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«لكل فترة» بلا طول فترة، أو أدنى أكبر من أعلى: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شريحتان متداخلتان: رفض (V-PRC-01).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معتمدان متداخلان للنطاق نفسه: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تعديل إصدار معتمد: رفض؛ التغيير إصدار 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67" w:id="6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UC-PRC-02 — قاعدة تسعير</w:t>
      </w:r>
      <w:bookmarkEnd w:id="6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داخل مراجعة التسهيل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 (UC-FAC-03)؛ جدول تعرفة أو سعر أساس حسب الطريقة.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prc.PricingRule بنطاقه وطريقته وRateState ونسخة سريان؛ تُلزم باعتماد المراجعة.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FR-PRC-004…014، FR-PRC-017، BR-PRC-004، BR-PRC-006…009، BR-PRC-011، BR-PRC-012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AC-FAC-5، AC-FAC-10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النطاق: تسهيل أو حد أو خط أو منتج أو شركة، أو تركيبها.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المكوّن ونوع الرسم والطريقة: بند تعرفة، أو بند مع إضافة، أو أساس مع هامش، أو نسبة، أو ثابت، أو لكل مليون، أو شرائح.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حقول الطريقة: الثابت للعقد أو المتغيّر ودوريته، الأرضية، شرط استبدال المؤشر، أساس الاحتساب، الضريبة، الحد الأدنى.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لبند تركته الاتفاقية فارغًا يختار «غير محدد في الاتفاقية» بلا معدل.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لعقوبة التأخر يختار نوعًا طبيعته PENALTY_NON_INCOME.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لحق البنك في التغيير يحدد النمط والمهلة.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نسخة بتاريخ سريان تغلق السابقة في اليوم السابق.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حقل إلزامي للطريقة ناقص، أو إضافة على بند ثابت: رفض (V-PRC-02، db/model/13-facilities-pricing-terms.model:486-491).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«غير محدد» مع قيمة معدل: رفض (db/model/13-facilities-pricing-terms.model:485).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7أ. تاريخ قبل اليوم: علم Retroactive وسبب، ولا إعادة حساب.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7ب. تداخل نسختين للمفتاح نفسه: رفض؛ الفجوة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صيغة إسلامية: تسمية «ربح»، والمدى (أدنى وأعلى) يُخزَّن مدًى.</w:t>
      </w:r>
    </w:p>
    <w:p>
      <w:pPr>
        <w:bidi/>
        <w:spacing w:after="60" w:before="0"/>
      </w:pPr>
    </w:p>
    <w:p>
      <w:pPr>
        <w:pStyle w:val="Heading2"/>
        <w:bidi/>
      </w:pPr>
      <w:bookmarkStart w:name="_sec68" w:id="6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UC-PRC-03 — محلّل التسعير</w:t>
      </w:r>
      <w:bookmarkEnd w:id="6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M6 وM7 للمعاينة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معتمد.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القاعدة الفائزة والمرفوضة وسببها، والمكوّنات، والمعدل الشامل، والرسم.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FR-PRC-015، BR-PRC-010، SVC-FAC-05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AC-FAC-4، AC-FAC-5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«ما السعر؟» في SCR-PRC-02 ويُدخل الحد أو المنتج والشركة والمبلغ والمدة والتاريخ.</w:t>
      </w: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يبني النظام السلسلة من الخط صعودًا ما دام الوضع INHERIT.</w:t>
      </w: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يرتّب المرشحات: أقرب عقدة، ثم المحددة بالشركة، ثم بالمنتج، ثم الأحدث.</w:t>
      </w: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يقيّم الفائزة ويعيد الناتج مع المرفوضة.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OWN بلا قاعدة للمكوّن: NO_RULE بلا صعود صامت.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الأكثر تحديدًا «غير محدد»: INCOMPLETE بسبب RATE_NOT_SPECIFIED، لا صفر.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لا قيمة أساس في التاريخ: INCOMPLETE.</w:t>
      </w:r>
    </w:p>
    <w:p>
      <w:pPr>
        <w:bidi/>
        <w:spacing w:after="60" w:before="0"/>
      </w:pPr>
    </w:p>
    <w:p>
      <w:pPr>
        <w:pStyle w:val="Heading2"/>
        <w:bidi/>
      </w:pPr>
      <w:bookmarkStart w:name="_sec69" w:id="6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UC-PRC-04 — فحص اكتمال التسعير</w:t>
      </w:r>
      <w:bookmarkEnd w:id="6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بخطوط منتجات.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تقرير R-PRC-02.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تقرير نقص التسعير.</w:t>
      </w:r>
    </w:p>
    <w:p>
      <w:pPr>
        <w:pStyle w:val="ListParagraph"/>
        <w:numPr>
          <w:ilvl w:val="0"/>
          <w:numId w:val="4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يسرد النظام الخطوط التي لمنتجاتها رسوم متوقعة بلا قاعدة، والقواعد «غير المحددة في الاتفاقية»، وقائمة العقوبات.</w:t>
      </w:r>
    </w:p>
    <w:p>
      <w:pPr>
        <w:pStyle w:val="ListParagraph"/>
        <w:numPr>
          <w:ilvl w:val="0"/>
          <w:numId w:val="4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القاعدة من التقرير للمعالجة (UC-PRC-02).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لا نقص: تقرير فارغ؛ ولا يمنع النقص أي اعتماد.</w:t>
      </w:r>
    </w:p>
    <w:p>
      <w:pPr>
        <w:bidi/>
        <w:spacing w:after="60" w:before="0"/>
      </w:pPr>
    </w:p>
    <w:p>
      <w:pPr>
        <w:pStyle w:val="Heading1"/>
        <w:bidi/>
      </w:pPr>
      <w:bookmarkStart w:name="_sec70" w:id="7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M5 الضمانات والكفلاء (COL)</w:t>
      </w:r>
      <w:bookmarkEnd w:id="7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في db/model/14-collateral-obligations-financials.model:27-160. لا رقم هوية في جداول هذه الوحدة؛ بيانات الكفيل تُقرأ من Party (FR-COL-004).</w:t>
      </w:r>
    </w:p>
    <w:p>
      <w:pPr>
        <w:pStyle w:val="Heading2"/>
        <w:bidi/>
      </w:pPr>
      <w:bookmarkStart w:name="_sec71" w:id="7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UC-COL-01 — تسجيل كفالة</w:t>
      </w:r>
      <w:bookmarkEnd w:id="7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قائم؛ CollateralType من بنية GUARANTEE.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col.Collateral بحالة DRAFT وcol.Guarantee بكفيل Party واحد، ورابط CollateralLink؛ الكفالة مزوّد استخدام Party.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FR-COL-002، FR-COL-003، FR-COL-004، FR-COL-015، BR-COL-001، F-COL-1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تبويب الضمانات ويختار «كفالة فرد» أو «كفالة شركة».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الكفيل من Party أو ينشئه (UC-PTY-01)؛ شركة المجموعة تُختار بـ Party المرآة.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نوع الكفالة والتضامن والمبلغ أو «غير محدد» وتاريخ التوقيع والسند.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يربط الكفالة بالتسهيل أو الحد بمبلغ تغطية ورتبة.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شارة وثائق الكفيل واكتماله.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يحفظ، ثم يعتمد السجل (UC-COL-03).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«محدد» بلا مبلغ، أو «غير محدد» مع مبلغ: رفض (V-COL-01).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Party: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وثيقة هوية الكفيل منتهية أو ناقصة: شارة حمراء وتحذير عند اعتماد المراجعة.</w:t>
      </w:r>
    </w:p>
    <w:p>
      <w:pPr>
        <w:bidi/>
        <w:spacing w:after="60" w:before="0"/>
      </w:pPr>
    </w:p>
    <w:p>
      <w:pPr>
        <w:pStyle w:val="Heading2"/>
        <w:bidi/>
      </w:pPr>
      <w:bookmarkStart w:name="_sec72" w:id="7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UC-COL-02 — سند لأمر، تأمين، هامش، عقار، وبنود العلَم</w:t>
      </w:r>
      <w:bookmarkEnd w:id="7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قائم؛ نوع الضمان بقالب سماته.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col.Collateral بسماته، والجدول الفرعي بحسب البنية؛ مواعيد التجديد والتقييم في الأجندة (UC-OBL-02).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FR-COL-001، FR-COL-005…009، BR-COL-002…005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 فيعرض النظام سمات القالب.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للسند: المبلغ ودورة التجديد وآخر تجديد وموضع الحفظ؛ يحسب النظام النسبة من الحد والموعد التالي.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للتأمين: قاعدة التغطية والوثيقة والمؤمِّن والمبلغ والتواريخ؛ يحسب النظام النقص.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للهامش الدائم: النسبة أو المبلغ والحساب من نوع MARGIN.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للعقار: السمات السبع ومراحل جدول التقييم؛ يولّد النظام المواعيد.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للمقاصة والرهن السلبي: نص ومصدر بلا مبلغ.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ويربط بالتسهيل.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سند أكبر من الحد: يُقبل ويعرض نسبة فوق 100%.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انتهاء الوثيقة قبل بدئها: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سمة إلزامية ناقصة: رفض عند الاعتماد؛ مراحل تقييم متداخلة: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خلط الهامش الدائم بالغطاء النقدي لكل عملية: ممنوع؛ الثاني شرط خط (UC-FAC-02).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تنبيهات تجديد السند وانتهاء التأمين وموعد التقييم: NTF-COL-01 من JOB-COL-DUE.</w:t>
      </w:r>
    </w:p>
    <w:p>
      <w:pPr>
        <w:bidi/>
        <w:spacing w:after="60" w:before="0"/>
      </w:pPr>
    </w:p>
    <w:p>
      <w:pPr>
        <w:pStyle w:val="Heading2"/>
        <w:bidi/>
      </w:pPr>
      <w:bookmarkStart w:name="_sec73" w:id="7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UC-COL-03 — اعتماد سجل الضمان</w:t>
      </w:r>
      <w:bookmarkEnd w:id="7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غير المُعِدّ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ضمان DRAFT.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ApprovalState = APPROVED والحالة ACTIVE (db/model/14-collateral-obligations-financials.model:34-35)؛ التعديل اللاحق نسخة DRAFT، والتغطية تستخدم المعتمدة حتى اعتماد الجديدة.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FR-COL-013، FR-COL-014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الضمان المقدَّم.</w:t>
      </w:r>
    </w:p>
    <w:p>
      <w:pPr>
        <w:pStyle w:val="ListParagraph"/>
        <w:numPr>
          <w:ilvl w:val="0"/>
          <w:numId w:val="5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السمات والروابط واكتمال بيانات الكفيل مقابل ملف بنك التسهيل (UC-PTY-11).</w:t>
      </w:r>
    </w:p>
    <w:p>
      <w:pPr>
        <w:pStyle w:val="ListParagraph"/>
        <w:numPr>
          <w:ilvl w:val="0"/>
          <w:numId w:val="5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أو يرفض بسبب.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المعتمِد هو المُعِدّ: رفض (X-SEC-7).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كفيل ناقص: تحذير لا منع.</w:t>
      </w:r>
    </w:p>
    <w:p>
      <w:pPr>
        <w:bidi/>
        <w:spacing w:after="60" w:before="0"/>
      </w:pPr>
    </w:p>
    <w:p>
      <w:pPr>
        <w:pStyle w:val="Heading2"/>
        <w:bidi/>
      </w:pPr>
      <w:bookmarkStart w:name="_sec74" w:id="7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UC-COL-04 — فك الضمان أو ربطه</w:t>
      </w:r>
      <w:bookmarkEnd w:id="7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ضمان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RELEASED بتاريخ وسبب ووثيقة، أو رابط بـ UnlinkedOn؛ لا حذف؛ يخرج من التغطية من التاريخ.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FR-COL-002، FR-COL-010، BR-COL-005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«فك» أو «فك الربط» ويُدخل التاريخ والسبب ويرفع الوثيقة.</w:t>
      </w:r>
    </w:p>
    <w:p>
      <w:pPr>
        <w:pStyle w:val="ListParagraph"/>
        <w:numPr>
          <w:ilvl w:val="0"/>
          <w:numId w:val="5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ويعيد حساب التغطية.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ضمان بلا ربط فعّال بعد الفك: يظهر في تقرير الجودة.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انتهاء ValidTo أو الوثيقة: EXPIRED آليًا.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75" w:id="7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UC-COL-05 — تقرير تغطية الضمانات</w:t>
      </w:r>
      <w:bookmarkEnd w:id="7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بضمانات.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R-COL-01.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FR-COL-011، BR-COL-006، R-COL-01، R-COL-02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مصفوفة التغطية في SCR-COL-01.</w:t>
      </w:r>
    </w:p>
    <w:p>
      <w:pPr>
        <w:pStyle w:val="ListParagraph"/>
        <w:numPr>
          <w:ilvl w:val="0"/>
          <w:numId w:val="5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لكل نوع: الكفالات (مجموع المحددة وعدد غير المحددة)، السندات ونسبتها، التأمين ونقصه، الهامش، آخر قيمة للعقار وتاريخها، وأعلام المقاصة والرهن السلبي.</w:t>
      </w:r>
    </w:p>
    <w:p>
      <w:pPr>
        <w:pStyle w:val="ListParagraph"/>
        <w:numPr>
          <w:ilvl w:val="0"/>
          <w:numId w:val="5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«من يكفل ماذا» لكفيل.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لا «إجمالي ضمانات» واحد (BR-COL-006).</w:t>
      </w:r>
    </w:p>
    <w:p>
      <w:pPr>
        <w:bidi/>
        <w:spacing w:after="60" w:before="0"/>
      </w:pPr>
    </w:p>
    <w:p>
      <w:pPr>
        <w:pStyle w:val="Heading2"/>
        <w:bidi/>
      </w:pPr>
      <w:bookmarkStart w:name="_sec76" w:id="7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UC-COL-06 — حزمة بيانات الكفيل</w:t>
      </w:r>
      <w:bookmarkEnd w:id="7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للكاملة؛ TE للمسودة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‎party.pack.export‎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‎party.pack.draft‎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كفيل أو كفلاء تسهيل؛ ملف اكتمال لبنك التسهيل.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PDF يُولَّد عند الطلب بلا حفظ نسخة؛ كل توليد مدقَّق (المصدِّر، الكفيل، التسهيل، هل الأرقام كاملة).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FR-COL-012، BR-COL-007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AC-PTY-3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المستخدم «حزمة الكفيل» من الضمان أو التسهيل.</w:t>
      </w:r>
    </w:p>
    <w:p>
      <w:pPr>
        <w:pStyle w:val="ListParagraph"/>
        <w:numPr>
          <w:ilvl w:val="0"/>
          <w:numId w:val="5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يحيل النظام إلى UC-PTY-12 بالبنك والكفيل.</w:t>
      </w:r>
    </w:p>
    <w:p>
      <w:pPr>
        <w:pStyle w:val="ListParagraph"/>
        <w:numPr>
          <w:ilvl w:val="0"/>
          <w:numId w:val="5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المعاينة مقنَّعة أو كاملة بحسب الصلاحية، ثم يصدّر.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‎party.identity.reveal‎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‎party.pack.export‎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مسودة مقنَّعة بعلامة؛ والصور لـ TM وFO فقط.</w:t>
      </w:r>
    </w:p>
    <w:p>
      <w:pPr>
        <w:bidi/>
        <w:spacing w:after="60" w:before="0"/>
      </w:pPr>
    </w:p>
    <w:p>
      <w:pPr>
        <w:pStyle w:val="Heading1"/>
        <w:bidi/>
      </w:pPr>
      <w:bookmarkStart w:name="_sec77" w:id="7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M5 الالتزامات والتعهدات (OBL)</w:t>
      </w:r>
      <w:bookmarkEnd w:id="7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COVENANTS مفعّلة. الجداول في db/model/14-collateral-obligations-financials.model:161-380. حالات الالتزام والاختبار والخرق في DOC-F15.</w:t>
      </w:r>
    </w:p>
    <w:p>
      <w:pPr>
        <w:pStyle w:val="Heading2"/>
        <w:bidi/>
      </w:pPr>
      <w:bookmarkStart w:name="_sec78" w:id="7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UC-OBL-01 — تسجيل التزام</w:t>
      </w:r>
      <w:bookmarkEnd w:id="7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داخل مراجعة التسهيل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مفتوحة؛ ObligationType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obl.Obligation وجدوله الفرعي بحسب العائلة (ReportingObligation أو Covenant أو قيد عملية أو بند ثابت)؛ يُلزم باعتماد المراجعة.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FR-OBL-001، FR-OBL-006، FR-OBL-008، FR-OBL-009، FR-OBL-010، BR-OBL-001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 فيشتق النظام العائلة.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المرحلة (سابقة أو مستمرة أو لاحقة) والنطاق (تسهيل أو حد أو خط أو شركة) ومرجع البند ونصه الأصلي والأثر.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للتعهد القابل للقياس: حالة الحد، والمشغّل، والقيمة، والوحدة، والتواتر، والتجميع، والشركة المختبَرة، والصيغة (UC-FIN-06)، ومهلة السماح.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للتعهد الوصفي: المراجِع وموعد المراجعة التالية.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لقيد العملية: النص وحقل الاعتماد الذي يُقيَّم عليه.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للبند الثابت: القيمة والوحدة.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حد فارغ في الاتفاقية: NOT_SPECIFIED_IN_AGREEMENT بلا خطأ، والنتيجة لاحقًا NOT_ASSESSED.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SET بلا مشغّل أو قيمة، أو مقياس رقمي بلا صيغة: رفض (V-OBL-01).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قاعدة استحقاق ناقصة: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79" w:id="7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UC-OBL-02 — توليد الأجندة واختبارات التعهدات</w:t>
      </w:r>
      <w:bookmarkEnd w:id="7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(JOB-OBL-CALENDAR) · S2، والاختبارات S2-ب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معتمدة فيها التزامات؛ السنة المالية للشركة معرّفة.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بنود obl.ReportingInstance بحالة SCHEDULED حتى 24 شهرًا أو نهاية التسهيل، واختبارات obl.CovenantTest بحالة SCHEDULED؛ مواعيد السندات والتأمين والتقييم.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FR-OBL-002، FR-OBL-003، FR-OBL-011، FR-OBL-016، BR-OBL-002، BR-OBL-003، BR-OBL-005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AC-FAC-6،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تقرأ المهمة قواعد الاستحقاق بمرساتها وإزاحتها.</w:t>
      </w: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المواعيد بخدمة أيام العمل في M1 (AddWorkingDays).</w:t>
      </w: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تنشئ البنود والاختبارات حتى الأفق.</w:t>
      </w: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DUE_SOON وOVERDUE يوميًا وتصدر NTF-OBL-01 وNTF-OBL-02.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تغيير القاعدة أو نسخة تعهد جديدة: يعيد توليد البنود والاختبارات المستقبلية غير المقدّمة وغير المقيَّمة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تغيير عطلة أو يوم غير عمل: يعيد حساب مواعيد أيام العمل غير المقدَّمة.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شهادة دورية منتهية: تفتح بندًا مستحقًا.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80" w:id="8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UC-OBL-03 — تسجيل تقديم تقرير</w:t>
      </w:r>
      <w:bookmarkEnd w:id="8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أو TE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SCHEDULED.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البند SUBMITTED بتاريخ وقناة ومرجع ودليل وأيام التأخير.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FR-OBL-004، BR-OBL-003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أجندة التقارير (SCR-OBL-02).</w:t>
      </w:r>
    </w:p>
    <w:p>
      <w:pPr>
        <w:pStyle w:val="ListParagraph"/>
        <w:numPr>
          <w:ilvl w:val="0"/>
          <w:numId w:val="5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البند ويسجّل تاريخ التقديم والقناة ومرجع الاستلام ويرفع الدليل.</w:t>
      </w:r>
    </w:p>
    <w:p>
      <w:pPr>
        <w:pStyle w:val="ListParagraph"/>
        <w:numPr>
          <w:ilvl w:val="0"/>
          <w:numId w:val="5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ويحسب التأخير.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دليل حيث ExpectsEvidence: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تقديم بعد الاستحقاق: SUBMITTED بتأخير، ويفتح خرق LATE_REPORT (UC-OBL-06).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تنازل أو «لا ينطبق» أو إلغاء بسبب: WAIVED أو NOT_APPLICABLE أو CANCELLED.</w:t>
      </w:r>
    </w:p>
    <w:p>
      <w:pPr>
        <w:bidi/>
        <w:spacing w:after="60" w:before="0"/>
      </w:pPr>
    </w:p>
    <w:p>
      <w:pPr>
        <w:pStyle w:val="Heading2"/>
        <w:bidi/>
      </w:pPr>
      <w:bookmarkStart w:name="_sec81" w:id="8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UC-OBL-04 — تسجيل حدث أو إخطار بنك</w:t>
      </w:r>
      <w:bookmarkEnd w:id="8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أو TE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التزام إخطار مرتبط بحدث، أو قاعدة تسعير بحق تغيير بمهلة اعتراض.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أجندة بآخر موعد محسوب.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FR-OBL-005، FR-PRC-010، BR-OBL-004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المستخدم الحدث (تغيير شكل أو ملكية، مخالفة، تدهور) بتاريخه المخطط، أو إخطار البنك بتغيير هامش بتاريخه.</w:t>
      </w:r>
    </w:p>
    <w:p>
      <w:pPr>
        <w:pStyle w:val="ListParagraph"/>
        <w:numPr>
          <w:ilvl w:val="0"/>
          <w:numId w:val="5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الموعد: قبل الحدث بعدّ تنازلي لأيام العمل، أو بعد الإخطار بعدّ تصاعدي.</w:t>
      </w:r>
    </w:p>
    <w:p>
      <w:pPr>
        <w:pStyle w:val="ListParagraph"/>
        <w:numPr>
          <w:ilvl w:val="0"/>
          <w:numId w:val="5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بند الأجندة ويصدر NTF-OBL-01 عند عتباته.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حدث بلا تاريخ لالتزام EVENT_BASED: رفض (V-OBL-01).</w:t>
      </w:r>
    </w:p>
    <w:p>
      <w:pPr>
        <w:bidi/>
        <w:spacing w:after="60" w:before="0"/>
      </w:pPr>
    </w:p>
    <w:p>
      <w:pPr>
        <w:pStyle w:val="Heading2"/>
        <w:bidi/>
      </w:pPr>
      <w:bookmarkStart w:name="_sec82" w:id="8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UC-OBL-05 — مراجعة تعهد وصفي</w:t>
      </w:r>
      <w:bookmarkEnd w:id="8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أو TE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تعهد وصفي.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يدوية بمراجِع وتاريخ ودليل؛ NON_COMPLIANT يفتح خرقًا.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FR-OBL-007، BR-OBL-008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التعهد في SCR-OBL-03.</w:t>
      </w:r>
    </w:p>
    <w:p>
      <w:pPr>
        <w:pStyle w:val="ListParagraph"/>
        <w:numPr>
          <w:ilvl w:val="0"/>
          <w:numId w:val="5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ملتزم أو غير ملتزم أو قيد المراجعة، ويرفع الدليل ويكتب الملاحظة.</w:t>
      </w:r>
    </w:p>
    <w:p>
      <w:pPr>
        <w:pStyle w:val="ListParagraph"/>
        <w:numPr>
          <w:ilvl w:val="0"/>
          <w:numId w:val="5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موعد المراجعة التالية ويحفظ.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فوات الموعد: «مراجعة متأخرة» (AMBER) وNTF-OBL-06.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غير ملتزم: خرق OPEN (UC-OBL-06).</w:t>
      </w:r>
    </w:p>
    <w:p>
      <w:pPr>
        <w:bidi/>
        <w:spacing w:after="60" w:before="0"/>
      </w:pPr>
    </w:p>
    <w:p>
      <w:pPr>
        <w:pStyle w:val="Heading2"/>
        <w:bidi/>
      </w:pPr>
      <w:bookmarkStart w:name="_sec83" w:id="8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UC-OBL-06 — الخرق والعلاج والتنازل</w:t>
      </w:r>
      <w:bookmarkEnd w:id="8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‎obl.breach.manage‎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يعتمد التنازل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‎obl.waiver.approve‎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 BREACH، أو بند متأخر، أو وصفي غير ملتزم، أو تسجيل يدوي.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obl.ObligationBreach بحالة OPEN ثم IN_CURE ثم CURED أو WAIVED أو CLOSED_NO_ACTION (db/model/14-collateral-obligations-financials.model:351)؛ نتيجة الاختبار لا تتغير بالتنازل.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FR-OBL-010، FR-OBL-012، BR-OBL-009، F-OBL-1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الخرق OPEN ويصدر NTF-OBL-03.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 CureDays يحسب مهلة العلاج وتصير الحالة IN_CURE.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FO إخطار البنك وخطوات العلاج.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ورود تنازل يُدخل المرجع والتاريخ والجهة والوثيقة والشروط.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فتصير WAIVED.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تنازل بلا مرجع أو تاريخ أو جهة: رفض (V-OBL-01).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بقاء 7 أيام من مهلة العلاج: NTF-OBL-06 إلزامي.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معتمِد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‎obl.waiver.approve‎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403.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إعادة تقييم بعد إعادة عرض: NeedsReview دون تغيير الحالة (UC-FIN-03).</w:t>
      </w:r>
    </w:p>
    <w:p>
      <w:pPr>
        <w:bidi/>
        <w:spacing w:after="60" w:before="0"/>
      </w:pPr>
    </w:p>
    <w:p>
      <w:pPr>
        <w:pStyle w:val="Heading2"/>
        <w:bidi/>
      </w:pPr>
      <w:bookmarkStart w:name="_sec84" w:id="8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UC-OBL-07 — لوحة امتثال التسهيل والمجموعة</w:t>
      </w:r>
      <w:bookmarkEnd w:id="8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أو FA؛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بالتزامات.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FR-OBL-013، FR-OBL-014، BR-OBL-010، R-OBL-01…05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لوحة التسهيل أو لوحة المجموعة.</w:t>
      </w:r>
    </w:p>
    <w:p>
      <w:pPr>
        <w:pStyle w:val="ListParagraph"/>
        <w:numPr>
          <w:ilvl w:val="0"/>
          <w:numId w:val="6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العدّادات بالعائلة، والمستحقات القادمة والمتأخرة، ونتائج الاختبارات، والخروقات، واللون المجمّع.</w:t>
      </w:r>
    </w:p>
    <w:p>
      <w:pPr>
        <w:pStyle w:val="ListParagraph"/>
        <w:numPr>
          <w:ilvl w:val="0"/>
          <w:numId w:val="6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أي عنصر للمعالجة.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NOT_ASSESSED عدّاد معلومات لا يغيّر اللون؛ بلا التزامات: GREY.</w:t>
      </w:r>
    </w:p>
    <w:p>
      <w:pPr>
        <w:bidi/>
        <w:spacing w:after="60" w:before="0"/>
      </w:pPr>
    </w:p>
    <w:p>
      <w:pPr>
        <w:pStyle w:val="Heading2"/>
        <w:bidi/>
      </w:pPr>
      <w:bookmarkStart w:name="_sec85" w:id="8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UC-OBL-08 — حالة الامتثال للطلبات (خدمة)</w:t>
      </w:r>
      <w:bookmarkEnd w:id="8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محرك الطلبات لمستخدم 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مخصّص لطلب.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RED أو AMBER أو GREEN أو GREY وأسبابه وسياسة الإيقاف.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FR-OBL-015، SVC-FAC-06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لوحة موافقة TM الخدمة (UC-WFL-09).</w:t>
      </w:r>
    </w:p>
    <w:p>
      <w:pPr>
        <w:pStyle w:val="ListParagraph"/>
        <w:numPr>
          <w:ilvl w:val="0"/>
          <w:numId w:val="6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اللون والخروقات المفتوحة.</w:t>
      </w:r>
    </w:p>
    <w:p>
      <w:pPr>
        <w:pStyle w:val="ListParagraph"/>
        <w:numPr>
          <w:ilvl w:val="0"/>
          <w:numId w:val="6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المحرك التحذير لـ TM لا للطالب.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سياسة «إيقاف الاستخدام عند خرق» مفعّلة: الحجز يُرفض COVENANT_STOP_POLICY (UC-FAC-12).</w:t>
      </w:r>
    </w:p>
    <w:p>
      <w:pPr>
        <w:bidi/>
        <w:spacing w:after="60" w:before="0"/>
      </w:pPr>
    </w:p>
    <w:p>
      <w:pPr>
        <w:pStyle w:val="Heading1"/>
        <w:bidi/>
      </w:pPr>
      <w:bookmarkStart w:name="_sec86" w:id="8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M5 البيانات المالية والتحقق (FIN)</w:t>
      </w:r>
      <w:bookmarkEnd w:id="8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الشريحة S2-ب، والوحدة COVENANTS. الجداول في db/model/14-collateral-obligations-financials.model:383-500. الدور FA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(00-overview:66).</w:t>
      </w:r>
    </w:p>
    <w:p>
      <w:pPr>
        <w:pStyle w:val="Heading2"/>
        <w:bidi/>
      </w:pPr>
      <w:bookmarkStart w:name="_sec87" w:id="8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UC-FIN-01 — إدخال قائمة مالية</w:t>
      </w:r>
      <w:bookmarkEnd w:id="8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FA أو FO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ضمن النطاق؛ كتالوج البنود مبذور (39 بندًا).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fin.FinancialStatement بحالة DRAFT ثم SUBMITTED (db/model/14-collateral-obligations-financials.model:415)، وأسطر StatementLine بالقيمة × UnitScale.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FR-FIN-001…004، BR-FIN-001، BR-FIN-002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الرأس: الشركة ونوع الفترة ونهايتها والأساس (منفردة أو موحدة) والتأكيد (مدققة أو مراجَعة أو إدارية) والعملة والوحدة والمعيار والمستند المصدر.</w:t>
      </w: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الأرقام في الشبكة بالأقسام فتتحدّث الإجماليات فورًا.</w:t>
      </w: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أو يلصق من Excel فيعرض النظام المطابقة والبنود المجهولة، ويستورد بعد التأكيد.</w:t>
      </w: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مسودة أو يقدّم.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تكرار (شركة، فترة، أساس، تأكيد، إصدار): رفض (V-FIN-01).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بند إلزامي فارغ: لا تقديم؛ غير الإلزامي يُحفظ صفرًا صريحًا.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عدم توازن أو فرق إجمالي: تحذير يتطلب سببًا للتقديم.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كتابة قبل تأكيد اللصق.</w:t>
      </w:r>
    </w:p>
    <w:p>
      <w:pPr>
        <w:bidi/>
        <w:spacing w:after="60" w:before="0"/>
      </w:pPr>
    </w:p>
    <w:p>
      <w:pPr>
        <w:pStyle w:val="Heading2"/>
        <w:bidi/>
      </w:pPr>
      <w:bookmarkStart w:name="_sec88" w:id="8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UC-FIN-02 — اعتماد القائمة المالية</w:t>
      </w:r>
      <w:bookmarkEnd w:id="8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غير المُعِدّ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SUBMITTED.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APPROVED؛ يُشغَّل التحقق للاختبارات المتأثرة (UC-FIN-07)؛ NTF-FIN-02.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FR-FIN-006، FR-FIN-012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يصل TM إشعار القائمة المعلّقة.</w:t>
      </w:r>
    </w:p>
    <w:p>
      <w:pPr>
        <w:pStyle w:val="ListParagraph"/>
        <w:numPr>
          <w:ilvl w:val="0"/>
          <w:numId w:val="6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الشبكة وشعار التوازن وسبب المُعِدّ.</w:t>
      </w:r>
    </w:p>
    <w:p>
      <w:pPr>
        <w:pStyle w:val="ListParagraph"/>
        <w:numPr>
          <w:ilvl w:val="0"/>
          <w:numId w:val="6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أو يرفض بسبب فتعود DRAFT.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المعتمِد هو المُعِدّ: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89" w:id="8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UC-FIN-03 — إصدار جديد لقائمة وإعادة التقييم</w:t>
      </w:r>
      <w:bookmarkEnd w:id="8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FA أو FO يُعِدّ؛ TM يعتمد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APPROVED.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إصدار جديد APPROVED والسابق SUPERSEDED؛ EvaluationNo جديد للاختبارات المتأثرة وتسجيل الفرق؛ الخروقات المرتبطة NeedsReview.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FR-FIN-005، FR-FIN-014، BR-FIN-004، BR-OBL-011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«إصدار جديد» ويكتب السبب (إعادة عرض أو تصحيح).</w:t>
      </w:r>
    </w:p>
    <w:p>
      <w:pPr>
        <w:pStyle w:val="ListParagraph"/>
        <w:numPr>
          <w:ilvl w:val="0"/>
          <w:numId w:val="6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الأرقام ويقدّم، ثم يعتمد TM.</w:t>
      </w:r>
    </w:p>
    <w:p>
      <w:pPr>
        <w:pStyle w:val="ListParagraph"/>
        <w:numPr>
          <w:ilvl w:val="0"/>
          <w:numId w:val="6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تقييم الاختبارات المتأثرة ويحفظ القديم والجديد.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تعديل قائمة معتمدة في مكانها: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إغلاق آلي لخرق؛ يقرر المستخدم (UC-OBL-06).</w:t>
      </w:r>
    </w:p>
    <w:p>
      <w:pPr>
        <w:bidi/>
        <w:spacing w:after="60" w:before="0"/>
      </w:pPr>
    </w:p>
    <w:p>
      <w:pPr>
        <w:pStyle w:val="Heading2"/>
        <w:bidi/>
      </w:pPr>
      <w:bookmarkStart w:name="_sec90" w:id="9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UC-FIN-04 — الأرصدة الشهرية للحسابات</w:t>
      </w:r>
      <w:bookmarkEnd w:id="9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‎fin.stats.enter‎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حسابات بنكية بتواريخ فتح وإغلاق (UC-ACC-01).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fin.AccountMonthlyStat لكل (حساب، شهر) بحالة DRAFT أو CONFIRMED (db/model/14-collateral-obligations-financials.model:455)؛ تحقق آلي للتعهدات المتأثرة.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FR-FIN-008، FR-ACC-021، BR-FIN-005، BR-FIN-006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الشبكة (حسابات × أشهر) من SCR-FIN-02 أو من تبويب الحساب.</w:t>
      </w: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المتوسط اليومي، واختياريًا الأدنى ونهاية الشهر، والمصدر والمرجع.</w:t>
      </w: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النظام الأشهر الناقصة بنقطة حمراء.</w:t>
      </w: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ويشغّل التحقق.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شهر مكرر أو مستقبلي، أو خارج فترة فتح الحساب: رفض (V-FIN-02)؛ رصيد سالب: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نقص في اليوم السابع من الشهر التالي: NTF-FIN-01 لـ TE وFO.</w:t>
      </w:r>
    </w:p>
    <w:p>
      <w:pPr>
        <w:bidi/>
        <w:spacing w:after="60" w:before="0"/>
      </w:pPr>
    </w:p>
    <w:p>
      <w:pPr>
        <w:pStyle w:val="Heading2"/>
        <w:bidi/>
      </w:pPr>
      <w:bookmarkStart w:name="_sec91" w:id="9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UC-FIN-05 — المبالغ المحوَّلة للبنك واختبار نسبة الإيراد</w:t>
      </w:r>
      <w:bookmarkEnd w:id="9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‎fin.stats.enter‎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وبنك وتسهيل اختياري.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fin.BankFlowEntry وتجميع سنوي آلي؛ اختبار النسبة بالإنجاز والمتبقي والمعدل الشهري المطلوب.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FR-FIN-009، FR-FIN-010، BR-FIN-007، BR-FIN-008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المبلغ الشهري وملاحظة الأساس.</w:t>
      </w:r>
    </w:p>
    <w:p>
      <w:pPr>
        <w:pStyle w:val="ListParagraph"/>
        <w:numPr>
          <w:ilvl w:val="0"/>
          <w:numId w:val="6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يجمع النظام السنة بحسب النافذة (مالية أو ميلادية أو سنة التسهيل).</w:t>
      </w:r>
    </w:p>
    <w:p>
      <w:pPr>
        <w:pStyle w:val="ListParagraph"/>
        <w:numPr>
          <w:ilvl w:val="0"/>
          <w:numId w:val="6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النسبة من إيراد القائمة المختارة والمتبقي.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تكرار (شركة، بنك، تسهيل، شهر):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قائمة للسنة: تقدير يدوي معلَّم أو PENDING_DATA.</w:t>
      </w:r>
    </w:p>
    <w:p>
      <w:pPr>
        <w:bidi/>
        <w:spacing w:after="60" w:before="0"/>
      </w:pPr>
    </w:p>
    <w:p>
      <w:pPr>
        <w:pStyle w:val="Heading2"/>
        <w:bidi/>
      </w:pPr>
      <w:bookmarkStart w:name="_sec92" w:id="9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UC-FIN-06 — مكتبة الصيغ</w:t>
      </w:r>
      <w:bookmarkEnd w:id="9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‎fin.formula.manage‎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‎fin.formula.approve‎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S2-ب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القوالب السبعة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fin.MeasureFormula بحالة DRAFT ثم APPROVED، والتعديل إصدار جديد والسابق SUPERSEDED (db/model/14-collateral-obligations-financials.model:487).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FR-FIN-011، BR-FIN-009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ينسخ المستخدم قالبًا لاتفاقية.</w:t>
      </w: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الصيغة وملاحظة التعريف، فيحلّلها النظام إلى شجرة ويتحقق فورًا.</w:t>
      </w: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يعاين النتيجة على بيانات قائمة.</w:t>
      </w: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غير معروف، أو حرف غير مسموح، أو عمق أكبر من 10، أو قسمة على ثابت صفر: رفض (V-FIN-02). لا تنفيذ نص.</w:t>
      </w:r>
    </w:p>
    <w:p>
      <w:pPr>
        <w:bidi/>
        <w:spacing w:after="60" w:before="0"/>
      </w:pPr>
    </w:p>
    <w:p>
      <w:pPr>
        <w:pStyle w:val="Heading2"/>
        <w:bidi/>
      </w:pPr>
      <w:bookmarkStart w:name="_sec93" w:id="9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UC-FIN-07 — تشغيل التحقق من التعهدات</w:t>
      </w:r>
      <w:bookmarkEnd w:id="9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(JOB-FIN-EVAL) وعند الأحداث؛ FA أو FO أو TM يدويًا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‎fin.verify.run‎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 SCHEDULED أو PENDING_DATA، أو حدث: قائمة معتمدة، رصيد، تحويل، موعد.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CovenantTest بحالة EVALUATED ونتيجة وهامش ولقطة مدخلات وEvaluationNo جديد (db/model/14-collateral-obligations-financials.model:307)؛ خرق عند BREACH.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FR-FIN-007، FR-FIN-012، FR-FIN-013، BR-FIN-003، BR-FIN-010، BR-FIN-011، BR-OBL-006، BR-OBL-007، F-FIN-1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النظام الاختبارات المتأثرة بالحدث.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يجمع المدخلات: القائمة بحسب قاعدة الاختيار، والأرصدة، والتحويلات، والصيغة المعتمدة.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القيمة ويحكم ويحسب الهامش.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اللقطة ورقم التقييم.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BREACH ينشئ خرقًا (UC-OBL-06)؛ وعند WARNING يصدر NTF-OBL-04.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نقص مدخل قبل الموعد: PENDING_DATA؛ بعده: MISSING_DATA وNTF-OBL-05.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عملة مختلفة: NOT_COMPARABLE.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حد غير محدد: NOT_ASSESSED، ولا «ملتزم» أبدًا.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مدخل لاحقًا لا يغيّر نتيجة قديمة؛ يُنتج تقييمًا جديدًا.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94" w:id="9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M5 مكتبة الشروط (CMP)</w:t>
      </w:r>
      <w:bookmarkEnd w:id="9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cmp.TermType وcmp.TermValue (db/model/13-facilities-pricing-terms.model:542، :557). تقارير المقارنة نفسها لاحقًا (12-m5:39).</w:t>
      </w:r>
    </w:p>
    <w:p>
      <w:pPr>
        <w:pStyle w:val="Heading2"/>
        <w:bidi/>
      </w:pPr>
      <w:bookmarkStart w:name="_sec95" w:id="9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UC-CMP-01 — كتالوج أنواع الشروط واقتراح مفتاح جديد</w:t>
      </w:r>
      <w:bookmarkEnd w:id="9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يقترح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‎cmp.term.propose‎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أو TA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35 مفتاحًا مبذورًا.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TermType جديد بفئة ووحدة واتجاه ومجال؛ قيم OTHER المرقّاة مربوطة به بنصها الأصلي.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FR-CMP-001، FR-CMP-004، BR-CMP-001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FO كتالوج الشروط (SCR-CMP-01) ويختار «اقتراح مفتاح» من قيم OTHER.</w:t>
      </w: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الرمز والفئة والوحدة واتجاه التفضيل ومجال النطاق.</w:t>
      </w: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أو TA الاقتراح.</w:t>
      </w: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ربط القيم المختارة بالمفتاح الجديد.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المعتمِد هو المقترِح: رفض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حذف مفتاح نظام أو تغيير وحدته: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96" w:id="9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UC-CMP-02 — التقاط الشروط وإسقاطها</w:t>
      </w:r>
      <w:bookmarkEnd w:id="9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داخل المراجعة؛ النظام للإسقاط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TermValue بأصل ENTERED لـ «شروط أخرى»، وبأصل PROJECTED للقراءة فقط بعد الاعتماد؛ كل قيمة بختم المصدر وحالتها.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FR-CMP-002، FR-CMP-003، FR-CMP-005، BR-CMP-002، BR-CMP-004، BR-CMP-006، F-CMP-1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AC-FAC-8، AC-FAC-10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الحقول المنمّطة في شاشاتها (الحدود، الشروط، التسعير).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«شرطًا آخر» من الكتالوج أو OTHER بنص حر.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لكل قيمة: الحدّ والحالة (محددة، غير محددة، لا ينطبق، غير معروفة) والمصدر والصفحة والنص الأصلي و«قُرئت من مسح».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اعتماد المراجعة يُسقط النظام الحقول المنمّطة إلى TermValue.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تطابق JOB-CMP-SYNC الإسقاط ليليًا.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قيمة من وثيقة بلا صفحة: رفض؛ «بلا وثيقة» يتطلب سببًا.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قيمة PROJECTED: رفض (V-CMP-01).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قاعدة تسعير «غير محددة»: تُسقط بحالتها لا بصفر.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قيمة بتعارض مفتوح: تُعلَّم وتُستبعد من الترتيب.</w:t>
      </w:r>
    </w:p>
    <w:p>
      <w:pPr>
        <w:bidi/>
        <w:spacing w:after="60" w:before="0"/>
      </w:pPr>
    </w:p>
    <w:p>
      <w:pPr>
        <w:pStyle w:val="Heading2"/>
        <w:bidi/>
      </w:pPr>
      <w:bookmarkStart w:name="_sec97" w:id="9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UC-CMP-03 — تاريخ الشروط وجودة بيانات المقارنة</w:t>
      </w:r>
      <w:bookmarkEnd w:id="9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تسهيلات معتمدة.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FR-CMP-006، FR-CMP-007، FR-CMP-008، BR-CMP-003، BR-CMP-005، R-CMP-00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بنكًا ومفتاحًا فيعيد النظام القيم عبر حلقات التجديد مرتبة زمنيًا.</w:t>
      </w:r>
    </w:p>
    <w:p>
      <w:pPr>
        <w:pStyle w:val="ListParagraph"/>
        <w:numPr>
          <w:ilvl w:val="0"/>
          <w:numId w:val="7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تقرير الجودة: تسهيلات تنقصها شروط الأولوية ونسبة الاكتمال.</w:t>
      </w:r>
    </w:p>
    <w:p>
      <w:pPr>
        <w:pStyle w:val="ListParagraph"/>
        <w:numPr>
          <w:ilvl w:val="0"/>
          <w:numId w:val="7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تستهلك التقارير اللاحقة واجهة القراءة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‎GET /terms/compare‎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بمصدر كل خلية وثقتها.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حدّ أو وحدة مختلفان: لا مقارنة. شركة خارج النطاق: لا تظهر.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«غير محددة» لا تدخل متوسطًا ولا ترتيبًا.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98" w:id="9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M6 محرك دورات العمل (WFL)</w:t>
      </w:r>
      <w:bookmarkEnd w:id="9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WORKFLOW مفعّلة. الجداول في db/model/15-workflow-notifications.model:20-525. حالة الطلب تتبع DOC-F08 §4: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‎wfl.Request.Status‎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بست قيم منها AWAITING_CLOSE (db/model/15-workflow-notifications.model:257)، والمرحلة الظاهرة وحدها للطالب. مخططات السباحة وجداول الانتقال لكل قالب في DOC-F10، ومعاملة الموافقة مع الحجز في DOC-F11.</w:t>
      </w:r>
    </w:p>
    <w:p>
      <w:pPr>
        <w:pStyle w:val="Heading2"/>
        <w:bidi/>
      </w:pPr>
      <w:bookmarkStart w:name="_sec99" w:id="9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UC-WFL-01 — عرض الأنواع والقوالب ومقارنة نسخها</w:t>
      </w:r>
      <w:bookmarkEnd w:id="9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TM؛ FO مقيّد؛ AU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قوالب مبذورة (UC-WFL-03).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FR-WFL-001، FR-WFL-003، FR-WFL-004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قائمة الأنواع والقوالب.</w:t>
      </w: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قالبًا فيعرض النظام نسخه وحالتها (DRAFT أو PUBLISHED أو RETIRED) والحالية.</w:t>
      </w: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لكل مرحلة: النوع، والمُسنَد، والنمط، والمرحلة الظاهرة، وSLA، والخطافات، والحقول.</w:t>
      </w: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يقارن المستخدم نسختين.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قالب نوع خارج جمهور المستخدم: يُعرض لـ TA وTM فقط.</w:t>
      </w:r>
    </w:p>
    <w:p>
      <w:pPr>
        <w:bidi/>
        <w:spacing w:after="60" w:before="0"/>
      </w:pPr>
    </w:p>
    <w:p>
      <w:pPr>
        <w:pStyle w:val="Heading2"/>
        <w:bidi/>
      </w:pPr>
      <w:bookmarkStart w:name="_sec100" w:id="10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UC-WFL-02 — إنشاء نسخة قالب ونشرها</w:t>
      </w:r>
      <w:bookmarkEnd w:id="10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يحرّر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ناشر غير المحرِّر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‎wfl.template.publish‎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 عبر API وبذور، والمحرر الرسومي لاحقًا (FR-WFL-031)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قالب قائم.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نسخة PUBLISHED حالية والسابقة RETIRED (db/model/15-workflow-notifications.model:70)؛ الطلبات الجارية باقية على نسختها؛ تدقيق عالي الشدة.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FR-WFL-001، FR-WFL-003، FR-WFL-004، FR-WFL-021، FR-WFL-028، FR-WFL-029، FR-WFL-041، BR-WFL-019، BR-WFL-020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المحرِّر نسخة DRAFT من الحالية.</w:t>
      </w: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المراحل والانتقالات والخانات والخطافات والحقول، ويحدد لكل مرحلة دورها (منشئ أو مدقّق أو معتمِد) ونمطها.</w:t>
      </w: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النشر فيشغّل النظام تحقق النشر.</w:t>
      </w: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الناشر فتصير النسخة الحالية.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أكثر من بداية، أو لا نهاية ناجحة، أو مرحلة يتيمة، أو APPROVAL بلا خانة، أو خطاف أو دور غير مسجّل: رفض بقائمة الأخطاء.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نوع يستهلك حدًّا بلا مرحلة حجز قبل الإصدار: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الناشر هو المحرِّر: رفض (Q-WFL-14).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تعديل نسخة منشورة: رفض؛ التغيير نسخة جديدة.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101" w:id="10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UC-WFL-03 — بذر القوالب والأنواع</w:t>
      </w:r>
      <w:bookmarkEnd w:id="10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ضمن التهيئة · S3، وقوالب المبيعات S4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تفعيل WORKFLOW للمشترك.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القوالب PURCHASE_LC وCHILD_STANDARD وCHILD_AMENDMENT وGENERIC_SIMPLE وGENERIC_APPROVAL بنسخة 1 منشورة وSeedKey؛ الأنواع الفرعية الثلاثة للاعتماد مفعّلة؛ الأنواع الأمثلة الخمسة غير مفعّلة.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FR-WFL-002، FR-REQ-027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خطاف التهيئة بذور WORKFLOW.</w:t>
      </w:r>
    </w:p>
    <w:p>
      <w:pPr>
        <w:pStyle w:val="ListParagraph"/>
        <w:numPr>
          <w:ilvl w:val="0"/>
          <w:numId w:val="7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القوالب والمراحل والانتقالات والخانات والخطافات المسجّلة.</w:t>
      </w:r>
    </w:p>
    <w:p>
      <w:pPr>
        <w:pStyle w:val="ListParagraph"/>
        <w:numPr>
          <w:ilvl w:val="0"/>
          <w:numId w:val="7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الأنواع وجمهورها الافتراضي ومفاتيح ترقيمها.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إعادة التشغيل: لا تكرار (SeedKey).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خطاف لم يُسجَّل في الكود بعد: يفشل البذر للقالب المعني ويُسجَّل.</w:t>
      </w:r>
    </w:p>
    <w:p>
      <w:pPr>
        <w:bidi/>
        <w:spacing w:after="60" w:before="0"/>
      </w:pPr>
    </w:p>
    <w:p>
      <w:pPr>
        <w:pStyle w:val="Heading2"/>
        <w:bidi/>
      </w:pPr>
      <w:bookmarkStart w:name="_sec102" w:id="10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UC-WFL-04 — الموافقة على مرحلة</w:t>
      </w:r>
      <w:bookmarkEnd w:id="10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المُسنَد بحسب قاعدة المرحلة: الطالب ومديره (RQM) أو الدور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الطلب ACTIVE في مرحلة APPROVAL، وللمستخدم خانة PENDING أو هو من المجموعة المؤهلة أو مفوَّض عنه.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الخانة APPROVED بلقطة SnapshotHash؛ عند اكتمال النمط ينتقل الطلب بأول انتقال يتحقق شرطه؛ صف RequestAction؛ إشعارات.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FR-WFL-005…009، FR-WFL-024، FR-WFL-041، BR-WFL-001…006، BR-WFL-014، BR-WFL-026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الموافق الطلب من صندوق المهام (UC-WFL-13).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النموذج والمرفقات والتعليقات.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«موافقة» مع تعليق اختياري.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فصل المهام ومن RowVersion ومفتاح التكرار.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ALL يبقى الطلب حتى اكتمال كل الخانات؛ في ANY تُغلق الخانات الأخرى SUPERSEDED.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شروط مغادرة المرحلة بالترتيب ثم ينتقل.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الموافق يشغل خانة أخرى في المرحلة، أو هو المنشئ عدا خانة ORIGINATOR: تنتقل الخانة لبديله؛ إلا مع استثناء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‎wf.sod.allow_same_person‎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المسجّل.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موافقان متزامنان في ANY: الأول يُقبل والثاني 409 «سبقت معالجة الطلب».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شرط مغادرة ناقص (حقل، مرفق، مرجع، تعليق): رفض بالسبب.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6ب. لا انتقال يطابق: خطأ تهيئة يُسجَّل ويُنبَّه TA.</w:t>
      </w:r>
    </w:p>
    <w:p>
      <w:pPr>
        <w:bidi/>
        <w:spacing w:after="60" w:before="0"/>
      </w:pPr>
    </w:p>
    <w:p>
      <w:pPr>
        <w:pStyle w:val="Heading2"/>
        <w:bidi/>
      </w:pPr>
      <w:bookmarkStart w:name="_sec103" w:id="10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UC-WFL-05 — الإرجاع وإعادة التقديم</w:t>
      </w:r>
      <w:bookmarkEnd w:id="10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الموافق يُرجع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الطالب يعيد التقديم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ACTIVE في مرحلة تسمح بالإرجاع.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الخانات المعلّقة VOIDED وResumeStage محفوظة؛ المرحلة الظاهرة RETURNED؛ بإعادة التقديم CycleNo + 1 ولقطة وخانات 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FR-WFL-010، FR-WFL-011، BR-WFL-008، F-WFL-4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الموافق «إرجاع» ويكتب السبب ويحدد الهدف من انتقالات RETURN المعرّفة.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‎REQ.RETURNED‎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الإلزامي للطالب بالسبب الظاهر.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الطالب الحقول المسموحة ويضغط «إعادة تقديم».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قوالب الاعتماد يُعاد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‎lc.validate_terms‎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ويُقفل إصدار جديد من الشروط (UC-LCT-03).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يعود الطلب إلى ResumeStage ويُشعَر الموافقون.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إرجاع بعد الحجز: يبقى الحجز افتراضيًا (BR-WFL-017).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CycleNo يبلغ 3: تنبيه TM مرة.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1ج. هدف داخلي: لا يتغيّر ما يراه الطالب.</w:t>
      </w:r>
    </w:p>
    <w:p>
      <w:pPr>
        <w:bidi/>
        <w:spacing w:after="60" w:before="0"/>
      </w:pPr>
    </w:p>
    <w:p>
      <w:pPr>
        <w:pStyle w:val="Heading2"/>
        <w:bidi/>
      </w:pPr>
      <w:bookmarkStart w:name="_sec104" w:id="10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UC-WFL-06 — الرفض والإلغاء</w:t>
      </w:r>
      <w:bookmarkEnd w:id="10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الموافق يرفض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الطالب يلغي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في أي مرحلة غير نهائية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‎req.cancel.any‎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ACTIVE (أو DRAFT لإلغاء المسودة).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Status = REJECTED أو CANCELLED فورًا بلا إقفال (DOC-F08 §4.3، DQ-F08-2)؛ OutcomeReason؛ الخانات VOIDED؛ الحجز محرَّر في المعاملة نفسها؛ لا حذف (FR-WFL-040).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FR-WFL-012، BR-WFL-009، BR-WFL-017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«رفض» أو «إلغاء» ويكتب السبب.</w:t>
      </w: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سماح المرحلة (AllowRequesterCancel للطالب).</w:t>
      </w: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معاملة واحدة: يغيّر الحالة، ويستدعي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وُجد حجز (UC-FAC-12).</w:t>
      </w: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‎REQ.REJECTED‎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ويحل إشعارات الإجراء المطلوب.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الطالب بعد خروج الطلب من الطابور: يطلب الإلغاء من TM (BR-WFL-009).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2ج. بعد الإصدار وتحويل الحجز: لا إلغاء من هنا؛ طلب فرعي على الاعتماد (UC-LCI-06).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طلب في AWAITING_CLOSE: لا رفض ولا إلغاء؛ التصحيح بطلب فرعي (DQ-F08-7).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حجز: التحرير بلا أثر (idempotent).</w:t>
      </w:r>
    </w:p>
    <w:p>
      <w:pPr>
        <w:bidi/>
        <w:spacing w:after="60" w:before="0"/>
      </w:pPr>
    </w:p>
    <w:p>
      <w:pPr>
        <w:pStyle w:val="Heading2"/>
        <w:bidi/>
      </w:pPr>
      <w:bookmarkStart w:name="_sec105" w:id="10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UC-WFL-07 — السحب من الطابور والتحرير وإعادة الإسناد</w:t>
      </w:r>
      <w:bookmarkEnd w:id="10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يسحب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‎req.claim‎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يعيد الإسناد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‎req.reassign‎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مرحلة TREASURY_QUEUE بلا مُسنَد، ضمن نطاق شركة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AssigneeUserId وClaimedAt؛ أو العودة للطابور مع بقاء QueueEnteredAt.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FR-WFL-013، FR-WFL-014، FR-REQ-015، BR-WFL-007، BR-REQ-011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«غير المُسنَد» مرتبًا: العاجل، ثم تاريخ الاحتياج الأقرب، ثم الأقدم.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«سحب» فيحدّث النظام الطلب بشرط عدم وجود مُسنَد وتطابق RowVersion.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يظهر الطلب في «مهامي».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للتحرير يكتب الموظف السبب فيعود الطلب للطابور.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لإعادة الإسناد يختار TM مؤهلًا ويكتب السبب.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سحبان متزامنان: أحدهما ينجح والآخر 409 «سُحب من زميل».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بلوغ حد المسحوب المفتوح للموظف إن ضُبط: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إعادة إسناد لغير مؤهل أو بلا سبب: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106" w:id="10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UC-WFL-08 — التنفيذ والحالات الفرعية وقناة التنفيذ</w:t>
      </w:r>
      <w:bookmarkEnd w:id="10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المُسنَد (TE أو FO أو TM)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‎req.execute‎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مرحلة EXECUTION مسحوب للمستخدم.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SubStatusKey محدَّث بسجل زمني دون تغيير المرحلة الظاهرة؛ ExecutionChannel محفوظة؛ المرحلة مكتملة عند «إكمال».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FR-WFL-015، FR-WFL-016، FR-WFL-024، FR-WFL-027، BR-WFL-010، BR-WFL-011، BR-WFL-014، F-WFL-2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شاشة التنفيذ فيرى القناة المقترحة من SVC-02 (UC-INS-09).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يغيّر الحالة الفرعية: إعداد، توقيع، اتصالات بنكية، في البنك (يوقف SLA)، متابعة.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«توقيع» يفحص كفاية التوقيعات (UC-ACC-12) ويطبع النموذج أو ورقة البوابة (UC-LCT-06).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مراجع البنك ويرفق الإيصال.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«إكمال» فيتحقق النظام من شروط المغادرة وينتقل.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تغيير الحالة الفرعية: SUBSTATUS_CHANGED ولا إشعار للطالب.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بلا قناة، أو قناة البوابة بلا إيصال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‎lc.execution.require_receipt‎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تعذّر الإكمال: تحرير للطابور (UC-WFL-07).</w:t>
      </w:r>
    </w:p>
    <w:p>
      <w:pPr>
        <w:bidi/>
        <w:spacing w:after="60" w:before="0"/>
      </w:pPr>
    </w:p>
    <w:p>
      <w:pPr>
        <w:pStyle w:val="Heading2"/>
        <w:bidi/>
      </w:pPr>
      <w:bookmarkStart w:name="_sec107" w:id="10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UC-WFL-09 — موافقة مدير الخزينة وحجز الحد</w:t>
      </w:r>
      <w:bookmarkEnd w:id="10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للتجاوز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مرحلة IsReservationPoint (TM_APPROVAL) بتخصيص كامل (UC-LCI-02) وExposureAmount محسوب (BR-LCI-004).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معاملة واحدة: الخانة APPROVED وSnapshotHash، وحجز ACTIVE (ReservationId وReservedAmount)، وReservationState = RESERVED، والانتقال التالي؛ أو تراجع كامل برمز الرفض.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FR-WFL-022، FR-WFL-023، FR-LCI-008، FR-REQ-013، FR-REQ-014، BR-WFL-016، BR-WFL-017، BR-WFL-018، F-WFL-3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AC-WFL-3، AC-WFL-9، AC-FAC-2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الطلب من لوحته فتظهر لوحة التوفر بما تعيده M5 وحدها، ونتائج الشروط بحسب CheckMode، وحالة الامتثال (UC-OBL-08).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التخصيص، أو يعيد الطلب لاختيار تسهيل آخر.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«موافقة» ويقرّ بالتحذيرات (WARN).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المحرك معاملة: يسجل الموافقة ثم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(UC-FAC-12).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ينجح الحجز فتُحفظ نتيجته وينتقل الطلب، ويُشعَر الطالب إن تغيّرت المرحلة الظاهرة.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CheckMode = BLOCK مع مخالفة: لا موافقة، وتظهر الشروط المخالفة.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رفض الحجز (INSUFFICIENT_AVAILABLE وغيره): تراجع كامل، ويرى TM الرمز والمطلوب والمتاح؛ له الإرجاع أو الانتظار.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تجاوز بسبب: يعمل فقط مع الإعداد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والصلاحية.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4ج. TM هو منشئ الطلب: تُحوَّل الخانة لبديل (BR-WFL-006).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تحرير لاحق من M5: ReservationState = LOST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‎REQ.RESERVATION_LOST‎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التسلسل التفصيلي في DOC-F11.</w:t>
      </w:r>
    </w:p>
    <w:p>
      <w:pPr>
        <w:bidi/>
        <w:spacing w:after="60" w:before="0"/>
      </w:pPr>
    </w:p>
    <w:p>
      <w:pPr>
        <w:pStyle w:val="Heading2"/>
        <w:bidi/>
      </w:pPr>
      <w:bookmarkStart w:name="_sec108" w:id="10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UC-WFL-10 — ترقيم الطلب والأصل الموقّع</w:t>
      </w:r>
      <w:bookmarkEnd w:id="10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للترقيم؛ الطالب للأصل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(طالب الطلب)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دخول المرحلة NumberOnStageKey (SIGNED_ORIGINAL في PURCHASE_LC).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RequestNo بنمط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‎{prefix}-{yy}-{seq:0000}‎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فجوات؛ مرفق SIGNED_REQUEST_ORIGINAL لا يُحذف بعد اجتياز مرحلته.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FR-WFL-025، FR-WFL-026، FR-LCI-004، BR-WFL-013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دخول المرحلة يخصّص النظام الرقم من التسلسل (UC-PLT-19)، وقبله رقم مسودة محلي.</w:t>
      </w: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يطبع الطالب الطلب للتوقيع الورقي برقم النظام وتجزئة الشروط القصيرة وتاريخ الموافقة.</w:t>
      </w: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يمسح الأصل الموقّع ويرفقه.</w:t>
      </w: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«إكمال» فيتحقق النظام من المرفق.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بلا مرفق: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حذف الأصل بعد اجتياز المرحلة: رفض؛ الاستبدال إصدار جديد بسبب.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إلغاء بعد الترقيم: يبقى الرقم ولا يُعاد.</w:t>
      </w:r>
    </w:p>
    <w:p>
      <w:pPr>
        <w:bidi/>
        <w:spacing w:after="60" w:before="0"/>
      </w:pPr>
    </w:p>
    <w:p>
      <w:pPr>
        <w:pStyle w:val="Heading2"/>
        <w:bidi/>
      </w:pPr>
      <w:bookmarkStart w:name="_sec109" w:id="10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UC-WFL-11 — حساب SLA والتصعيد</w:t>
      </w:r>
      <w:bookmarkEnd w:id="10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(JOB-WFL-SLA كل 5 دقائق)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مثيلات مراحل مفتوحة بـ SlaHours.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SlaState في ON_TRACK أو AT_RISK أو OVERDUE أو PAUSED؛ حدث واحد لكل (مثيل، عتبة).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FR-WFL-017، FR-WFL-018، FR-WFL-019، BR-WFL-012، BR-WFL-022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المهمة DueAt بساعات العمل بالدالة AddBusinessHours وتقويم M1.</w:t>
      </w:r>
    </w:p>
    <w:p>
      <w:pPr>
        <w:pStyle w:val="ListParagraph"/>
        <w:numPr>
          <w:ilvl w:val="0"/>
          <w:numId w:val="8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تحدّث الحالة وتصدر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‎REQ.SLA_AT_RISK‎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‎REQ.SLA_BREACHED‎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8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OVERDUE يُشعَر المُسنَد ثم مديره ثم TM، ويتكرر صباح كل يوم عمل.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حالة فرعية «في البنك»: PAUSED وتُستأنف بعدها.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تشغيلان متتاليان: لا تكرار.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200% من SlaHours: يُضاف TA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إعادة الإسناد التلقائي معطّلة افتراضيًا.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110" w:id="1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UC-WFL-12 — التفويض</w:t>
      </w:r>
      <w:bookmarkEnd w:id="11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لمهامه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‎req.delegate.own‎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TA أو TM لغيره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‎req.delegate.manage‎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فعّال آخر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wfl.UserDelegation بحالة SCHEDULED ثم ACTIVE ثم ENDED، أو REVOKED؛ الإجراءات تُسجَّل «نيابةً عن».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FR-WFL-020، BR-WFL-021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المفوَّض والفترة والنطاق (الكل أو الموافقات أو نوع طلب).</w:t>
      </w:r>
    </w:p>
    <w:p>
      <w:pPr>
        <w:pStyle w:val="ListParagraph"/>
        <w:numPr>
          <w:ilvl w:val="0"/>
          <w:numId w:val="8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ويحفظ؛ JOB-WFL-DELEGATION يفعّله في موعده.</w:t>
      </w:r>
    </w:p>
    <w:p>
      <w:pPr>
        <w:pStyle w:val="ListParagraph"/>
        <w:numPr>
          <w:ilvl w:val="0"/>
          <w:numId w:val="8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المفوَّض مهام المفوِّض في صندوقه خلال الفترة.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فترة أطول من 90 يومًا، أو تفويض متسلسل، أو تفويض للطالب على طلبه: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صلاحيات الكشف الحساسة لا تُفوَّض.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انتهاء التفويض: تُحل إشعارات النيابة.</w:t>
      </w:r>
    </w:p>
    <w:p>
      <w:pPr>
        <w:bidi/>
        <w:spacing w:after="60" w:before="0"/>
      </w:pPr>
    </w:p>
    <w:p>
      <w:pPr>
        <w:pStyle w:val="Heading2"/>
        <w:bidi/>
      </w:pPr>
      <w:bookmarkStart w:name="_sec111" w:id="1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UC-WFL-13 — صندوق المهام الموحّد</w:t>
      </w:r>
      <w:bookmarkEnd w:id="11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‎req.view.own‎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FR-WFL-036، BR-REQ-016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صندوق المهام.</w:t>
      </w:r>
    </w:p>
    <w:p>
      <w:pPr>
        <w:pStyle w:val="ListParagraph"/>
        <w:numPr>
          <w:ilvl w:val="0"/>
          <w:numId w:val="8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بعدّادات: موافقات لي، مُسندة لي، بانتظار إجراء مني كطالب، طابور أستطيع سحبه.</w:t>
      </w:r>
    </w:p>
    <w:p>
      <w:pPr>
        <w:pStyle w:val="ListParagraph"/>
        <w:numPr>
          <w:ilvl w:val="0"/>
          <w:numId w:val="8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المهمة.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مهام المفوِّض تظهر للمفوَّض في فترة التفويض فقط.</w:t>
      </w:r>
    </w:p>
    <w:p>
      <w:pPr>
        <w:bidi/>
        <w:spacing w:after="60" w:before="0"/>
      </w:pPr>
    </w:p>
    <w:p>
      <w:pPr>
        <w:pStyle w:val="Heading2"/>
        <w:bidi/>
      </w:pPr>
      <w:bookmarkStart w:name="_sec112" w:id="1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UC-WFL-14 — إعادة حل الإسناد عند تغيّر المستخدمين</w:t>
      </w:r>
      <w:bookmarkEnd w:id="1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(JOB-WFL-ASSIGN)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تعطيل مستخدم أو تغيير مديره (UC-PLT-13).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الخانات والإسنادات المفتوحة منقولة للبديل بسجل SYSTEM؛ إشعار TM بما أُعيد.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FR-WFL-039، BR-WFL-005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يلتقط النظام الحدث، ويمسح كل ساعة.</w:t>
      </w:r>
    </w:p>
    <w:p>
      <w:pPr>
        <w:pStyle w:val="ListParagraph"/>
        <w:numPr>
          <w:ilvl w:val="0"/>
          <w:numId w:val="8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حل المُسنَد بقاعدة المرحلة ثم القاعدة البديلة ثم TM.</w:t>
      </w:r>
    </w:p>
    <w:p>
      <w:pPr>
        <w:pStyle w:val="ListParagraph"/>
        <w:numPr>
          <w:ilvl w:val="0"/>
          <w:numId w:val="8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ينقل الخانات خلال دقيقة ويُشعر TM.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مجموعة مؤهلة فارغة: سلوكها في DOC-F10.</w:t>
      </w:r>
    </w:p>
    <w:p>
      <w:pPr>
        <w:bidi/>
        <w:spacing w:after="60" w:before="0"/>
      </w:pPr>
    </w:p>
    <w:p>
      <w:pPr>
        <w:pStyle w:val="Heading2"/>
        <w:bidi/>
      </w:pPr>
      <w:bookmarkStart w:name="_sec113" w:id="1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UC-WFL-15 — إقفال الطلب</w:t>
      </w:r>
      <w:bookmarkEnd w:id="11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افتراضيًا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(docs/20-database-design.md:403؛ الحامل DQ-F08-3)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Status = AWAITING_CLOSE؛ الطلب ضمن نطاق شركات المُقفِل.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Status = COMPLETED وClosedByUserId وClosedAt = CompletedAt (db/model/15-workflow-notifications.model:325)؛ المرحلة الظاهرة COMPLETED؛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‎REQ.COMPLETED‎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للطالب؛ لا خطاف يُعاد.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BR-WFL-027 (docs/20-database-design.md:396)، DOC-F08 §4.4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إكمال آخر مرحلة ناجحة ينقل المحرك الطلب إلى AWAITING_CLOSE ويبقى الظاهر «تحت الإجراء».</w:t>
      </w: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حامل الصلاحية الطلب في عدّاد «بانتظار الإقفال»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(DQ-F08-8).</w:t>
      </w: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الآثار (الاعتماد الصادر، المستندات) ويضغط «إقفال» بتعليق اختياري.</w:t>
      </w: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ويصدر الحدث.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المُقفِل هو الطالب أو المنشئ أو المُسنَد الذي أكمل آخر مرحلة: رفض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(DQ-F08-4).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حساب الخدمة: لا يُقفل طلبًا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لا متطلب FR لهذا الإجراء في 13-m6 (DQ-F09-2).</w:t>
      </w:r>
    </w:p>
    <w:p>
      <w:pPr>
        <w:bidi/>
        <w:spacing w:after="60" w:before="0"/>
      </w:pPr>
    </w:p>
    <w:p>
      <w:pPr>
        <w:pStyle w:val="Heading1"/>
        <w:bidi/>
      </w:pPr>
      <w:bookmarkStart w:name="_sec114" w:id="1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15. M6 الطلبات (REQ)</w:t>
      </w:r>
      <w:bookmarkEnd w:id="11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REQUESTS مفعّلة. الرؤية دائمًا ضمن نطاق الشركات وخارجه 404 (13-m6:78). ما يصل الطالب إسقاط RequesterView وحده (BR-WFL-024).</w:t>
      </w:r>
    </w:p>
    <w:p>
      <w:pPr>
        <w:pStyle w:val="Heading2"/>
        <w:bidi/>
      </w:pPr>
      <w:bookmarkStart w:name="_sec115" w:id="1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UC-REQ-01 — إنشاء طلب عام وتقديمه</w:t>
      </w:r>
      <w:bookmarkEnd w:id="1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RQ أو RQM؛ الخزينة نيابةً عن طالب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نوع مفعّل بقالب منشور والمستخدم ضمن جمهوره؛ الشركة من نطاق المنشئ والطالب معًا.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wfl.Request بحالة DRAFT ثم ACTIVE عند التقديم (DOC-F08 §4.3)؛ نسخة القالب مثبّتة؛ حقول الفهرسة منسوخة؛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‎REQ.SUBMITTED‎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FR-REQ-002…009، FR-REQ-015، FR-REQ-024، BR-REQ-001…005، BR-REQ-012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«طلب جديد» فيعرض النظام الأنواع التي هو في جمهورها.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النوع والشركة والطالب إن كان ينشئ نيابةً عن غيره.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يملأ النموذج المولَّد من حقول القالب؛ تظهر الحقول الشرطية وتلزم بحسب شروطها.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المرفقات في فتحاتها، ويحدد الأولوية وتاريخ الاحتياج.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المسودة تلقائيًا كل 30 ثانية بلا ترقيم ولا إشعار.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«تقديم» فيشغّل النظام كل التحققات في الخادم ويبدأ الدورة.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نوع خارج الجمهور: لا يظهر، والاستدعاء المباشر 403.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حقل إلزامي ناقص أو تحقق فاشل: رفض برسائل الحقول.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عاجل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حقل مقيّد (IBAN): مشفّر ومقنَّع لغير حامل صلاحية الكشف.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مسودة خاملة 30 يومًا: تذكير؛ 90 يومًا: أرشفة تُسترجع.</w:t>
      </w:r>
    </w:p>
    <w:p>
      <w:pPr>
        <w:bidi/>
        <w:spacing w:after="60" w:before="0"/>
      </w:pPr>
    </w:p>
    <w:p>
      <w:pPr>
        <w:pStyle w:val="Heading2"/>
        <w:bidi/>
      </w:pPr>
      <w:bookmarkStart w:name="_sec116" w:id="1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UC-REQ-02 — المراجع الخارجية</w:t>
      </w:r>
      <w:bookmarkEnd w:id="1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الخزينة؛ الطالب في مراحله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‎req.extref.edit‎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قائم.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wfl.RequestExternalRef بالنظام والنوع والقيمة والمطبَّعة؛ الإحلال يُبقي السابق في السجل.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FR-REQ-010، BR-REQ-006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مرجعًا: النظام (ERP مثلًا) والنوع والقيمة كما هي.</w:t>
      </w:r>
    </w:p>
    <w:p>
      <w:pPr>
        <w:pStyle w:val="ListParagraph"/>
        <w:numPr>
          <w:ilvl w:val="0"/>
          <w:numId w:val="8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يطبّع النظام القيمة للبحث ويحذّر من تكرارها على طلب نشط آخر.</w:t>
      </w:r>
    </w:p>
    <w:p>
      <w:pPr>
        <w:pStyle w:val="ListParagraph"/>
        <w:numPr>
          <w:ilvl w:val="0"/>
          <w:numId w:val="8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تكرار: تحذير لا منع.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مرجع إلزامي لمغادرة مرحلة (ERP_ENTRY): المرحلة لا تُكمل بدونه.</w:t>
      </w:r>
    </w:p>
    <w:p>
      <w:pPr>
        <w:bidi/>
        <w:spacing w:after="60" w:before="0"/>
      </w:pPr>
    </w:p>
    <w:p>
      <w:pPr>
        <w:pStyle w:val="Heading2"/>
        <w:bidi/>
      </w:pPr>
      <w:bookmarkStart w:name="_sec117" w:id="1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UC-REQ-03 — البحث الموحّد</w:t>
      </w:r>
      <w:bookmarkEnd w:id="11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مستخدم بحسب رؤيته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‎req.view.department‎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‎req.view.all‎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نتائج بإسقاط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FR-REQ-011، FR-REQ-016، BR-REQ-007، BR-REQ-013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رقم طلب أو رقم اعتماد أو مرجعًا أو اسمًا أو رمزًا أو مبلغًا.</w:t>
      </w:r>
    </w:p>
    <w:p>
      <w:pPr>
        <w:pStyle w:val="ListParagraph"/>
        <w:numPr>
          <w:ilvl w:val="0"/>
          <w:numId w:val="8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يرتّب النظام: تطابق رقم الطلب، ثم المراجع ورقم الاعتماد، ثم النص بتطبيع عربي.</w:t>
      </w:r>
    </w:p>
    <w:p>
      <w:pPr>
        <w:pStyle w:val="ListParagraph"/>
        <w:numPr>
          <w:ilvl w:val="0"/>
          <w:numId w:val="8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النتائج ضمن النطاق، بإسقاط الطالب أو الموظف.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طلب خارج النطاق: لا يظهر، والفتح المباشر 404.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الطالب لا يرى أي حقل داخلي في أي استجابة.</w:t>
      </w:r>
    </w:p>
    <w:p>
      <w:pPr>
        <w:bidi/>
        <w:spacing w:after="60" w:before="0"/>
      </w:pPr>
    </w:p>
    <w:p>
      <w:pPr>
        <w:pStyle w:val="Heading2"/>
        <w:bidi/>
      </w:pPr>
      <w:bookmarkStart w:name="_sec118" w:id="1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UC-REQ-04 — إنشاء طلب فرعي</w:t>
      </w:r>
      <w:bookmarkEnd w:id="11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الخزينة؛ الطالب الأصلي مقيّد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‎req.create.child‎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‎lc.child.create‎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للاعتماد)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كائن أب يقبل النوع الفرعي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‎CanCreateChild‎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مزوّد الأب).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يرث CompanyId ويحمل ParentEntityType وParentEntityId؛ يظهر في تبويب الأب؛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‎REQ.CHILD_CREATED‎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FR-REQ-012، FR-REQ-027، BR-REQ-008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صفحة الكائن الأب (اعتماد صادر مثلًا).</w:t>
      </w:r>
    </w:p>
    <w:p>
      <w:pPr>
        <w:pStyle w:val="ListParagraph"/>
        <w:numPr>
          <w:ilvl w:val="0"/>
          <w:numId w:val="9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الأنواع الفرعية المسموحة بحسب حالة الأب.</w:t>
      </w:r>
    </w:p>
    <w:p>
      <w:pPr>
        <w:pStyle w:val="ListParagraph"/>
        <w:numPr>
          <w:ilvl w:val="0"/>
          <w:numId w:val="9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النوع ويملأ النموذج ويقدّم كما في UC-REQ-01.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نوع لا يطابق ParentEntityType أو رفضه المزوّد: لا يظهر.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إغلاق الأب مع أبناء مفتوحين: تحذير لا منع.</w:t>
      </w:r>
    </w:p>
    <w:p>
      <w:pPr>
        <w:bidi/>
        <w:spacing w:after="60" w:before="0"/>
      </w:pPr>
    </w:p>
    <w:p>
      <w:pPr>
        <w:pStyle w:val="Heading2"/>
        <w:bidi/>
      </w:pPr>
      <w:bookmarkStart w:name="_sec119" w:id="1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UC-REQ-05 — متابعة الطلب والتعليقات</w:t>
      </w:r>
      <w:bookmarkEnd w:id="11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والمنشئ؛ RQM؛ الخزينة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الداخلي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‎req.comment.internal‎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ضمن رؤية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wfl.RequestComment غير قابل للتعديل؛ إشعار الطرف الآخر للظاهر.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FR-REQ-016، FR-REQ-017، FR-WFL-016، BR-REQ-013، BR-REQ-014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الطالب طلبه فيرى المرحلة الظاهرة وتاريخ دخولها وتعليقاته ومرفقاته الظاهرة.</w:t>
      </w: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الطلب نفسه فيرى المرحلة الداخلية والحالة الفرعية والمُسنَد والتعليقات الداخلية.</w:t>
      </w: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تعليقًا نصيًا حتى 4000 حرف، ظاهرًا أو داخليًا.</w:t>
      </w: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ويُشعر الطرف الآخر بالظاهر وحده.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تعديل تعليق: رفض؛ السحب يُبقي الأصل في التدقيق.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التعليق الداخلي لا يظهر للطالب في أي استجابة ولا إشعار.</w:t>
      </w:r>
    </w:p>
    <w:p>
      <w:pPr>
        <w:bidi/>
        <w:spacing w:after="60" w:before="0"/>
      </w:pPr>
    </w:p>
    <w:p>
      <w:pPr>
        <w:pStyle w:val="Heading2"/>
        <w:bidi/>
      </w:pPr>
      <w:bookmarkStart w:name="_sec120" w:id="1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UC-REQ-06 — لوحات الطالب والموظف والمدير</w:t>
      </w:r>
      <w:bookmarkEnd w:id="1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TE؛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‎req.dashboard.manager‎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S3، ولوحة المدير تتطلب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FR-REQ-018، FR-REQ-019، FR-REQ-020، BR-REQ-011، BR-REQ-016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الطالب «طلباتي»: ما قدّمه ومرحلته الظاهرة، وما ينتظر منه إجراءً، والمرتجع، والمنتهي حديثًا.</w:t>
      </w:r>
    </w:p>
    <w:p>
      <w:pPr>
        <w:pStyle w:val="ListParagraph"/>
        <w:numPr>
          <w:ilvl w:val="0"/>
          <w:numId w:val="9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لوحته: مهامه بالحالة الفرعية، وغير المُسنَد، والمتأخر، وبانتظار البنك.</w:t>
      </w:r>
    </w:p>
    <w:p>
      <w:pPr>
        <w:pStyle w:val="ListParagraph"/>
        <w:numPr>
          <w:ilvl w:val="0"/>
          <w:numId w:val="9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لوحته: الموافقات المعلّقة مع لوحة التوفر، وخروقات SLA، وقِدَم الطابور، والأحمال، والحجوزات القديمة، والطلبات بانتظار الإقفال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الطالب لا يرى اسم الموظف الساحب ولا أي رقم إتاحة.</w:t>
      </w:r>
    </w:p>
    <w:p>
      <w:pPr>
        <w:bidi/>
        <w:spacing w:after="60" w:before="0"/>
      </w:pPr>
    </w:p>
    <w:p>
      <w:pPr>
        <w:pStyle w:val="Heading2"/>
        <w:bidi/>
      </w:pPr>
      <w:bookmarkStart w:name="_sec121" w:id="1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UC-REQ-07 — تعريف نوع طلب بلا كود</w:t>
      </w:r>
      <w:bookmarkEnd w:id="1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S3 عبر API وبذور، والشاشة في S5 (UC-REQ-10)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‎req.type.manage‎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قالب GENERIC_* منشور.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RequestType مفعّل بقالب منشور وجمهور بصف واحد على الأقل ومفتاح ترقيم.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FR-REQ-001…007، FR-REQ-021، BR-REQ-001، F-WFL-5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TA النوع: الرمز والاسمين والفئة والترقيم وعلم الحد.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ينسخ قالب GENERIC_* نسخة DRAFT.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الحقول والأقسام والشروط والتحقق وقواعد المرفقات.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الجمهور والموافقين.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النسخة (UC-WFL-02) ويفعّل النوع.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تفعيل بلا قالب منشور أو بلا جمهور أو بلا ترقيم: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جمهور فارغ: لا أحد يرى النوع (فشل مغلق).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تعطيل النوع: يمنع الجديد ولا يمس الجاري.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حاجة إلى خطاف جديد: تتطلب مطوّرًا.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122" w:id="1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16. M6 الإشعارات (NTF)</w:t>
      </w:r>
      <w:bookmarkEnd w:id="1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الإشعارات ضمن CORE (00-overview:238)، وتعمل من S1 داخل التطبيق والبريد من S5. الجداول في db/model/15-workflow-notifications.model:527-658. مسار Outbox والمهام في DOC-F17.</w:t>
      </w:r>
    </w:p>
    <w:p>
      <w:pPr>
        <w:pStyle w:val="Heading2"/>
        <w:bidi/>
      </w:pPr>
      <w:bookmarkStart w:name="_sec123" w:id="1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UC-NTF-01 — إصدار حدث وإنشاء الإشعار</w:t>
      </w:r>
      <w:bookmarkEnd w:id="1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وحدة مُصدِرة عبر Emit · S1 · خدمة داخلية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رمز الحدث في الكتالوج NotificationEventType؛ قواعد المستلمين وقوالب Ar/En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ntf.Notification لكل مستلم مؤهل بلغته؛ NotificationDelivery لكل قناة؛ لا تكرار بالمفتاح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FR-NTF-001…004، FR-NTF-008، FR-NTF-009، FR-NTF-012، FR-NTF-021، FR-NTF-022، FR-NTF-023، FR-NTF-024، BR-NTF-001، BR-NTF-002، BR-NTF-005، BR-NTF-008، BR-NTF-013، F-WFL-6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AC-NTF-1، AC-NTF-4، AC-WFL-8، AC-WFL-10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الوحدة Emit بالرمز والشركة والهدف والحمولة ومفتاح التكرار.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الحمولة: معرّفات وقيم غير مقيّدة فقط.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يحل المستلمين: القواعد، ثم الفعّالون، ثم نطاق الشركة، ثم صلاحية عرض الهدف، ثم استبعاد الفاعل، ثم التفويض، ثم التفضيلات.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من DedupKey ويجمّع الأحداث المتقاربة في 15 دقيقة.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يولّد العنوان والنص من القالب بلغة المستلم المفضلة، مع رجوع إلى قالب آخر.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الإشعار والتسليم داخل التطبيق.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رقم هوية أو حساب في الحمولة: رفض وتسجيل.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رمز غير موجود في الكتالوج: رفض؛ وفحص CI يقارن الرموز المذكورة في المواصفات بالكتالوج.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مستخدم خارج نطاق الشركة: لا يصله.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مفتاح مكرر: إسقاط؛ الإلزامي وعالي الشدة لا يُجمَّع.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الطالب: يصله تغيّر المرحلة الظاهرة والإجراء المطلوب والتعليق الظاهر والنهاية فقط.</w:t>
      </w:r>
    </w:p>
    <w:p>
      <w:pPr>
        <w:bidi/>
        <w:spacing w:after="60" w:before="0"/>
      </w:pPr>
    </w:p>
    <w:p>
      <w:pPr>
        <w:pStyle w:val="Heading2"/>
        <w:bidi/>
      </w:pPr>
      <w:bookmarkStart w:name="_sec124" w:id="1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UC-NTF-02 — مركز الإشعارات</w:t>
      </w:r>
      <w:bookmarkEnd w:id="1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‎ntf.prefs‎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القراءة محدّثة: UNREAD ثم READ ثم ARCHIVED.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FR-NTF-005، FR-NTF-006، BR-NTF-011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المستخدم الجرس وعدّاد غير المقروء وعدّاد «يلزم إجراء».</w:t>
      </w: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صفحة الإشعارات ويصفّي.</w:t>
      </w: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إشعارًا فيفتح الرابط العميق بعد تحقق الصلاحية.</w:t>
      </w: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الكل مقروءًا أو يؤرشف.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هدف خارج النطاق: 404 لا تفاصيل.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فتح الهدف يقلل غير المقروء بعدد إشعاراته.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الإلزامي غير المقروء لا يُؤرشف آليًا.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125" w:id="1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UC-NTF-03 — تفضيلاتي</w:t>
      </w:r>
      <w:bookmarkEnd w:id="1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· S1 للتطبيق، S5 للبريد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‎ntf.prefs‎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ntf.NotificationPreference لكل (مجموعة، قناة): فوري أو ملخص يومي أو إيقاف.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FR-NTF-010، BR-NTF-003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تفضيلاته (UC-PLT-23).</w:t>
      </w:r>
    </w:p>
    <w:p>
      <w:pPr>
        <w:pStyle w:val="ListParagraph"/>
        <w:numPr>
          <w:ilvl w:val="0"/>
          <w:numId w:val="9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لكل مجموعة وقناة: فوري أو ملخص أو إيقاف.</w:t>
      </w:r>
    </w:p>
    <w:p>
      <w:pPr>
        <w:pStyle w:val="ListParagraph"/>
        <w:numPr>
          <w:ilvl w:val="0"/>
          <w:numId w:val="9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إيقاف حدث إلزامي في التطبيق: رفض (يظهر مقفلًا).</w:t>
      </w:r>
    </w:p>
    <w:p>
      <w:pPr>
        <w:bidi/>
        <w:spacing w:after="60" w:before="0"/>
      </w:pPr>
    </w:p>
    <w:p>
      <w:pPr>
        <w:pStyle w:val="Heading2"/>
        <w:bidi/>
      </w:pPr>
      <w:bookmarkStart w:name="_sec126" w:id="1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UC-NTF-04 — تسليم الأحداث الأمنية</w:t>
      </w:r>
      <w:bookmarkEnd w:id="1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M0 مُصدِر · S1 · خدمة داخلية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حدث أمني من M0 (قفل، تغيير صلاحية حساسة، إعادة MFA، شذوذ كشف).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إلزامي لمستلميه خلال دقيقة.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يصدر M0 الحدث عبر Emit (UC-NTF-01).</w:t>
      </w:r>
    </w:p>
    <w:p>
      <w:pPr>
        <w:pStyle w:val="ListParagraph"/>
        <w:numPr>
          <w:ilvl w:val="0"/>
          <w:numId w:val="9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يسلّمه النظام فورًا دون تجميع ولا تفضيلات.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لا يستطيع أي مستخدم إيقافه، ولا يستطيع TA إزالة مستلمه الإلزامي.</w:t>
      </w:r>
    </w:p>
    <w:p>
      <w:pPr>
        <w:bidi/>
        <w:spacing w:after="60" w:before="0"/>
      </w:pPr>
    </w:p>
    <w:p>
      <w:pPr>
        <w:pStyle w:val="Heading2"/>
        <w:bidi/>
      </w:pPr>
      <w:bookmarkStart w:name="_sec127" w:id="1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UC-NTF-05 — سجل التسليم وإعادة المحاولة</w:t>
      </w:r>
      <w:bookmarkEnd w:id="12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TA؛ AU للقراءة · S1، والبريد S5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‎ntf.log.view‎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وإعادة المحاولة اليدوية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تسليمات قائمة.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 بالعرض؛ أو تسليم أُعيدت محاولته.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FR-NTF-019، BR-NTF-009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الإخفاقات.</w:t>
      </w:r>
    </w:p>
    <w:p>
      <w:pPr>
        <w:pStyle w:val="ListParagraph"/>
        <w:numPr>
          <w:ilvl w:val="0"/>
          <w:numId w:val="9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التسليمات بحالاتها: PENDING وSENT وFAILED وDEAD وSUPPRESSED وDIGESTED.</w:t>
      </w:r>
    </w:p>
    <w:p>
      <w:pPr>
        <w:pStyle w:val="ListParagraph"/>
        <w:numPr>
          <w:ilvl w:val="0"/>
          <w:numId w:val="9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محاولة تسليم فاشل.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بعد 5 إخفاقات: DEAD وإشعار واحد لـ TA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‎NTF.DELIVERY_DEAD‎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pStyle w:val="Heading2"/>
        <w:bidi/>
      </w:pPr>
      <w:bookmarkStart w:name="_sec128" w:id="1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UC-NTF-06 — مهام الإشعار الخلفية</w:t>
      </w:r>
      <w:bookmarkEnd w:id="12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· S1 وS3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مشترك فعّال.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مهمة سجل بداية ونهاية ونتيجة (UC-PLT-24)؛ لا تكرار عند التعويض.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FR-NTF-016، BR-NTF-010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AC-PLT-20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تعمل المهام بتوقيت كل مشترك: JOB-NTF-DISPATCH وJOB-NTF-EXPIRY وJOB-NTF-REMIND وJOB-NTF-DIGEST وJOB-NTF-RETENTION.</w:t>
      </w:r>
    </w:p>
    <w:p>
      <w:pPr>
        <w:pStyle w:val="ListParagraph"/>
        <w:numPr>
          <w:ilvl w:val="0"/>
          <w:numId w:val="9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تعتمد كل مهمة حدثًا محسوبًا مخزّنًا ومفتاح عدم تكرار.</w:t>
      </w:r>
    </w:p>
    <w:p>
      <w:pPr>
        <w:pStyle w:val="ListParagraph"/>
        <w:numPr>
          <w:ilvl w:val="0"/>
          <w:numId w:val="9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تسجّل النتيجة.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توقف 3 أيام ثم تشغيل: لا 3 نسخ من التنبيه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فشل مشترك: لا يوقف غيره.</w:t>
      </w:r>
    </w:p>
    <w:p>
      <w:pPr>
        <w:bidi/>
        <w:spacing w:after="60" w:before="0"/>
      </w:pPr>
    </w:p>
    <w:p>
      <w:pPr>
        <w:pStyle w:val="Heading2"/>
        <w:bidi/>
      </w:pPr>
      <w:bookmarkStart w:name="_sec129" w:id="1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UC-NTF-07 — مزوّدو الانتهاء</w:t>
      </w:r>
      <w:bookmarkEnd w:id="12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(JOB-NTF-EXPIRY) · S2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مزوّدات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‎IExpiryProvider‎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مسجّلة من M5 وM7، والعتبات في ExpiryAlertRule (UC-PLT-28).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حدث واحد لكل (عنصر، عتبة، نسخة العنصر).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FR-NTF-017، BR-NTF-012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المهمة كل مزوّد يوميًا: سريان التسهيل، السريان غير المؤكد، الأجندة، انتهاء الحجز، السند، التأمين، التقييم، صلاحية الاعتماد وآخر شحنه.</w:t>
      </w:r>
    </w:p>
    <w:p>
      <w:pPr>
        <w:pStyle w:val="ListParagraph"/>
        <w:numPr>
          <w:ilvl w:val="0"/>
          <w:numId w:val="10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تقارن التواريخ بالعتبات.</w:t>
      </w:r>
    </w:p>
    <w:p>
      <w:pPr>
        <w:pStyle w:val="ListParagraph"/>
        <w:numPr>
          <w:ilvl w:val="0"/>
          <w:numId w:val="10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تصدر الأحداث عبر Emit.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تجاوز عدة عتبات عند أول تقييم: تنبيه واحد بأقربها.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تغيّر تاريخ العنصر: نسخة جديدة فتُعاد العتبات.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130" w:id="13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UC-NTF-08 — الإجراء المطلوب وتذكيره</w:t>
      </w:r>
      <w:bookmarkEnd w:id="13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(JOB-NTF-REMIND)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ActionRequired بحالة OPEN.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RESOLVED عند إنجاز المهمة من أي مؤهل أو مفوَّض؛ أو تذكير بعد 24 ثم 48 ثم 72 ساعة عمل، 3 كحد أقصى.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FR-NTF-007، FR-NTF-015، BR-NTF-006، BR-NTF-007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المحرك الإشعار OPEN عند حاجة إجراء (موافقة، أصل موقّع، مرجع).</w:t>
      </w:r>
    </w:p>
    <w:p>
      <w:pPr>
        <w:pStyle w:val="ListParagraph"/>
        <w:numPr>
          <w:ilvl w:val="0"/>
          <w:numId w:val="10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إنجاز المهمة أو سحبها أو إلغاء الطلب يحله النظام لكل مستلميه.</w:t>
      </w:r>
    </w:p>
    <w:p>
      <w:pPr>
        <w:pStyle w:val="ListParagraph"/>
        <w:numPr>
          <w:ilvl w:val="0"/>
          <w:numId w:val="10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المهمة كل ساعة ضمن ساعات العمل مواعيد التذكير بالدالة AddBusinessHours وترسل.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موافقة أحد مؤهلي ANY: تُحل إشعارات الباقين.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بلوغ 3 تذكيرات: لا مزيد.</w:t>
      </w:r>
    </w:p>
    <w:p>
      <w:pPr>
        <w:bidi/>
        <w:spacing w:after="60" w:before="0"/>
      </w:pPr>
    </w:p>
    <w:p>
      <w:pPr>
        <w:pStyle w:val="Heading1"/>
        <w:bidi/>
      </w:pPr>
      <w:bookmarkStart w:name="_sec131" w:id="13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17. M7 شروط الاعتماد والنماذج (LCT)</w:t>
      </w:r>
      <w:bookmarkEnd w:id="13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LC_PURCHASE مفعّلة، وتملك LCT للمبيعات أيضًا. الجداول في db/model/16-letters-of-credit.model:32-389. مراجع UCP ومواد Incoterms مراجع هندسية غير مُتحقَّقة (14-m7-m8 §1).</w:t>
      </w:r>
    </w:p>
    <w:p>
      <w:pPr>
        <w:pStyle w:val="Heading2"/>
        <w:bidi/>
      </w:pPr>
      <w:bookmarkStart w:name="_sec132" w:id="1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UC-LCT-01 — تحرير شروط الاعتماد</w:t>
      </w:r>
      <w:bookmarkEnd w:id="13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(PR) في المسودة والإرجاع؛ الخزينة نيابةً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PURCHASE_LC بحالة DRAFT أو في RETURNED؛ تعريفات الحقول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lc.LcTerms بحالة DRAFT (db/model/16-letters-of-credit.model:166) بحقول الطالب؛ Scope مشتق؛ المبلغ كتابةً مولَّد.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FR-LCT-001، FR-LCT-003، FR-LCT-005، FR-LCT-007…016، FR-LCT-022، FR-LCT-032، FR-LCT-033، BR-LCT-001…011، BR-LCT-016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AC-LCT-1، AC-LCT-5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الطالب مكوّن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فتأتي الافتراضيات (21 يومًا للتقديم، الشحن الجزئي مسموح، لغة EN) ويُشتق النطاق محليًا أو دوليًا.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نوع الاعتماد والاستحقاق والعملة والمبلغ والتسامح؛ يولّد النظام المبلغ كتابةً بالعربية والإنجليزية.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قاعدة الانتهاء ومكانه، وآخر الشحن، وفترة التقديم وأساسها.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وسيلة النقل والموانئ أو المطارات وIncoterm ونقطة التسمية والتأمين.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الأطراف والبنك المبلّغ والتعزيز والمسحوب عليه وIBAN المستفيد، والبضاعة ومرجع بروفورما المورّد، والاعتماد السابق.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بجوار كل حقل شارة مادة UCP وتلميحها، ويحفظ.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آجل أو قبول بلا أيام: رفض؛ اطلاع بأيام: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انتهاء قبل آخر شحن: خطأ؛ قبل آخر شحن مع فترة التقديم: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Incoterm بلا نقطة تسمية، أو LEGACY في جديد: رفض؛ مصطلح بحري مع غير SEA: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الطالب مسحوبًا عليه: رفض. دولي بلا آخر شحن ولا مدة: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تجاوز النطاق المشتق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إدخال هجري في حقل معلَّم: يُحفظ ميلاديًا مع النص المُدخل.</w:t>
      </w:r>
    </w:p>
    <w:p>
      <w:pPr>
        <w:bidi/>
        <w:spacing w:after="60" w:before="0"/>
      </w:pPr>
    </w:p>
    <w:p>
      <w:pPr>
        <w:pStyle w:val="Heading2"/>
        <w:bidi/>
      </w:pPr>
      <w:bookmarkStart w:name="_sec133" w:id="1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UC-LCT-02 — بنود المستندات ومصفوفة الرسوم</w:t>
      </w:r>
      <w:bookmarkEnd w:id="13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الطالب؛ الخزينة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DRAFT؛ مكتبة البنود منشورة (UC-LCT-04).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lc.LcTermsDocument بمعاملاتها ونصها المصيَّر؛ lc.LcChargesMatrix بستة صفوف كاملة.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FR-LCT-018، FR-LCT-020، BR-LCT-012، BR-LCT-013، BR-LCT-014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يقترح النظام المستندات بحسب وسيلة النقل.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الطالب البنود ويعبّئ معاملاتها (أصول، نسخ، جهة تصديق، أجرة)، ويضيف بندًا حرًا عند الحاجة.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يعاين النص المولَّد بلغة الاعتماد.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قالب رسوم من الأربعة أو «مخصّص»، فتُملأ الصفوف الستة بنقرة.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معاملة إلزامية ناقصة: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«مناصفة» بلا نسبة في (0،100): رفض؛ الافتراضي 50.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بند لم يُراجَع قانونيًا: لافتة عند الطباعة.</w:t>
      </w:r>
    </w:p>
    <w:p>
      <w:pPr>
        <w:bidi/>
        <w:spacing w:after="60" w:before="0"/>
      </w:pPr>
    </w:p>
    <w:p>
      <w:pPr>
        <w:pStyle w:val="Heading2"/>
        <w:bidi/>
      </w:pPr>
      <w:bookmarkStart w:name="_sec134" w:id="1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UC-LCT-03 — التحقق من الشروط وقفل الإصدار</w:t>
      </w:r>
      <w:bookmarkEnd w:id="13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المحرك بخطاف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‎lc.validate_terms‎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SUBMIT وRESUBMIT · S3 · خدمة داخلية بسياق الطالب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DRAFT؛ طلب يُقدَّم (UC-LCI-01) أو يُعاد تقديمه (UC-WFL-05).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الإصدار LOCKED بـ SnapshotHash وLockedAt (db/model/16-letters-of-credit.model:272)، والتجزئة في لقطة الموافقات؛ أو قائمة أخطاء ولا تقديم.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FR-LCT-002، FR-LCT-023، FR-LCT-024، FR-LCI-003، BR-LCT-015، BR-LCT-019، BR-LCI-002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AC-LCT-1، AC-LCT-3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يشغّل الخطاف قواعد التحقق في الخادم.</w:t>
      </w: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يمنع أي خطأ (E) التقديم؛ ويتطلب كل تحذير (W) تسويغًا مدوَّنًا.</w:t>
      </w: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اختيار التسهيل لاحقًا تُرسل الوقائع إلى SVC-FAC-02 وتُعرض نتائجها بحسب CheckMode (UC-FAC-11).</w:t>
      </w: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SnapshotHash ويقفل الإصدار.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خطأ: يبقى الطلب DRAFT بقائمة الأخطاء وأرقام المواد.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بعد القفل: نسخة DRAFT جديدة VersionNo + 1، والسابقة SUPERSEDED، والفروق بمفاتيح الحقول.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CheckMode = BLOCK مع مخالفة: لا SUBMIT ولا APPROVE (V-LCT-21).</w:t>
      </w:r>
    </w:p>
    <w:p>
      <w:pPr>
        <w:bidi/>
        <w:spacing w:after="60" w:before="0"/>
      </w:pPr>
    </w:p>
    <w:p>
      <w:pPr>
        <w:pStyle w:val="Heading2"/>
        <w:bidi/>
      </w:pPr>
      <w:bookmarkStart w:name="_sec135" w:id="1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UC-LCT-04 — مكتبة بنود المستندات</w:t>
      </w:r>
      <w:bookmarkEnd w:id="13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‎lc.clause.manage‎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13 بندًا مبذورًا.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lc.LcDocumentClause بإصدار ونص Ar/En ومخطط معاملات ومادة UCP وحالة مراجعة قانونية.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FR-LCT-017، FR-LCT-019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بندًا أو إصدارًا جديدًا لبند.</w:t>
      </w: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القالب بالعربية والإنجليزية ويعرّف المعاملات.</w:t>
      </w: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المراجعة القانونية بمراجِع وتاريخ إن وُجدت.</w:t>
      </w: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البند.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REVIEWED بلا بيان المراجع وتاريخه: رفض (db/model/16-letters-of-credit.model:151).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سحب بند مستخدم: يُعطَّل ويبقى في الطلبات القديمة.</w:t>
      </w:r>
    </w:p>
    <w:p>
      <w:pPr>
        <w:bidi/>
        <w:spacing w:after="60" w:before="0"/>
      </w:pPr>
    </w:p>
    <w:p>
      <w:pPr>
        <w:pStyle w:val="Heading2"/>
        <w:bidi/>
      </w:pPr>
      <w:bookmarkStart w:name="_sec136" w:id="1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UC-LCT-05 — قوالب نماذج البنوك وتعيين الحقول</w:t>
      </w:r>
      <w:bookmarkEnd w:id="13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FO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‎lc.template.manage‎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ومنتج.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lc.LcFormTemplate بإصدار وفترة نفاذ وملحق عقدي، وLcFormFieldMap؛ قالب موحّد احتياطي للمشترك.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FR-LCT-026، FR-LCT-027، BR-LCT-017، BR-LCT-020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المنشأة والمنتج ونوع النموذج والنطاق والقناة.</w:t>
      </w: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النموذج الفارغ والملحق العقدي.</w:t>
      </w: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يعيّن حقول النظام إلى حقول PDF أو بنود ورقة البوابة بتعبيرات وتحويلات.</w:t>
      </w: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بفترة نفاذ.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تعبير من خارج الجذور المسموحة: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لا قالب مطابق عند الطباعة: يُستعمل الأكثر تخصيصًا ثم الموحّد.</w:t>
      </w:r>
    </w:p>
    <w:p>
      <w:pPr>
        <w:bidi/>
        <w:spacing w:after="60" w:before="0"/>
      </w:pPr>
    </w:p>
    <w:p>
      <w:pPr>
        <w:pStyle w:val="Heading2"/>
        <w:bidi/>
      </w:pPr>
      <w:bookmarkStart w:name="_sec137" w:id="1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UC-LCT-06 — قناة التنفيذ وطباعة الطلب</w:t>
      </w:r>
      <w:bookmarkEnd w:id="13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TM؛ الطالب لطلبه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‎lc.print‎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مقفلة أو مسودة.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PDF أو ورقة بوابة يحمل رقم الطلب وتجزئة الشروط وإصدار القالب والملحق، محفوظ مستندًا مرتبطًا.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FR-LCT-025، FR-LCT-028، BR-LCT-018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يقترح النظام القناة من SVC-02.</w:t>
      </w: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«طباعة» فيحل النظام القالب ويعبّئه.</w:t>
      </w: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حاشية UCP ما دامت مادة مستخدمة غير مُتحقَّقة، وعلامة «مسودة» قبل القفل.</w:t>
      </w: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المستند ويعرضه.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«ربط مباشر»: غير متاح.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إيقاف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‎lc.print.show_ucp‎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يزيل حاشية «غير مُتحقَّق».</w:t>
      </w:r>
    </w:p>
    <w:p>
      <w:pPr>
        <w:bidi/>
        <w:spacing w:after="60" w:before="0"/>
      </w:pPr>
    </w:p>
    <w:p>
      <w:pPr>
        <w:pStyle w:val="Heading2"/>
        <w:bidi/>
      </w:pPr>
      <w:bookmarkStart w:name="_sec138" w:id="1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UC-LCT-07 — تعريفات الحقول ومواد UCP</w:t>
      </w:r>
      <w:bookmarkEnd w:id="13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‎lc.field.manage‎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مشغّل المنصة للتحقق من المواد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تعريفات مبذورة؛ مواد UCP بحالة UNVERIFIED.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LcFieldDefinition معدّلة فيما ليس مقفلًا؛ أو ref.UcpArticle بحالة VERIFIED بمن ومتى (db/model/16-letters-of-credit.model:51، :59).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FR-LCT-004، FR-LCT-005، FR-LCT-006، BR-LCT-002، BR-LCT-018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يضبط TA مصفوفة الإلزام (REQUIRED أو OPTIONAL أو HIDDEN) والظهور للطالب والتلميحات.</w:t>
      </w:r>
    </w:p>
    <w:p>
      <w:pPr>
        <w:pStyle w:val="ListParagraph"/>
        <w:numPr>
          <w:ilvl w:val="0"/>
          <w:numId w:val="10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مراجعة مختص يعلّم المشغّل المادة VERIFIED بملاحظة.</w:t>
      </w:r>
    </w:p>
    <w:p>
      <w:pPr>
        <w:pStyle w:val="ListParagraph"/>
        <w:numPr>
          <w:ilvl w:val="0"/>
          <w:numId w:val="10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تختفي الشارة والحاشية حين لا تبقى مادة مستخدمة غير مُتحقَّقة.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تعديل حقل مقفل: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VERIFIED بلا من ومتى: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139" w:id="13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UC-LCT-08 — الأطراف المقابلة</w:t>
      </w:r>
      <w:bookmarkEnd w:id="13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أو TE؛ الطالب للإنشاء السريع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‎lc.counterparty.manage‎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lc.Counterparty برمز تلقائي ورمز ERP ورقم ضريبي؛ مزوّد استخدام Party عند الترقية.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FR-LCT-036، FR-LCT-037، FR-LCI-002، BR-LCT-022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المورّد أو العميل بالاسمين والبلد والعنوان ووسائل الاتصال ورمز ERP.</w:t>
      </w: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داخل الطلب ينشئه الطالب سريعًا بالاسم والبلد.</w:t>
      </w: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ينبّه النظام إلى الأسماء المشابهة وتكرار رمز ERP.</w:t>
      </w: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يجوز ربطه بـ Party (ترقية) فيُسجَّل مزوّد استخدام.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تكرار: تحذير لا منع.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تعطيل طرف له مراجع: تعطيل لا حذف.</w:t>
      </w:r>
    </w:p>
    <w:p>
      <w:pPr>
        <w:bidi/>
        <w:spacing w:after="60" w:before="0"/>
      </w:pPr>
    </w:p>
    <w:p>
      <w:pPr>
        <w:pStyle w:val="Heading1"/>
        <w:bidi/>
      </w:pPr>
      <w:bookmarkStart w:name="_sec140" w:id="14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18. M7 اعتمادات المشتريات (LCI)</w:t>
      </w:r>
      <w:bookmarkEnd w:id="14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في db/model/16-letters-of-credit.model:390-608. الطالب (PR) يرى إسقاط BR-LCI-014 وحده. تسلسل الإصدار والتعديل وتحويل الحجز في DOC-F12، وحالات الكيانات الفرعية في DOC-F16.</w:t>
      </w:r>
    </w:p>
    <w:p>
      <w:pPr>
        <w:pStyle w:val="Heading2"/>
        <w:bidi/>
      </w:pPr>
      <w:bookmarkStart w:name="_sec141" w:id="14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UC-LCI-01 — إنشاء طلب اعتماد مشتريات وتقديمه</w:t>
      </w:r>
      <w:bookmarkEnd w:id="14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PR (المشتريات)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النوع PURCHASE_LC مفعّل والمستخدم في جمهوره؛ الشركة ضمن نطاقه.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ACTIVE في PARALLEL_APPROVALS؛ الشروط LOCKED؛ خانة ORIGINATOR مكتملة إن قدّمه الطالب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FR-LCI-001، FR-LCI-002، FR-LCI-003، FR-LCI-032، BR-LCI-001، BR-LCI-002، F-LCI-1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الطالب النوع والشركة، فيصير الطالب في الاعتماد شركة الطلب ولا يُحرَّر.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المورّد أو ينشئه (UC-LCT-08)، ويُدخل المبلغ والعملة.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يحرر الشروط والبنود والرسوم (UC-LCT-01، UC-LCT-02).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يرفق بروفورما المورّد وأمر الشراء.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فيشغّل النظام UC-LCT-03، ثم يبدأ الدورة.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أخطاء تحقق: يبقى DRAFT.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نطاق محلي: افتراضيات المحلي (بلا تعزيز، نقل داخلي، بلا موانئ).</w:t>
      </w:r>
    </w:p>
    <w:p>
      <w:pPr>
        <w:bidi/>
        <w:spacing w:after="60" w:before="0"/>
      </w:pPr>
    </w:p>
    <w:p>
      <w:pPr>
        <w:pStyle w:val="Heading2"/>
        <w:bidi/>
      </w:pPr>
      <w:bookmarkStart w:name="_sec142" w:id="14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UC-LCI-02 — اختيار التسهيل وحقول الخزينة</w:t>
      </w:r>
      <w:bookmarkEnd w:id="14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‎req.facility.select‎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‎lc.terms.treasury.edit‎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FACILITY_SELECTION؛ منتج الاعتماد يستهلك حدًّا.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FacilityId وLimitId وLimitProductLineId على الطلب؛ المنتج والقالب والملحق محددة؛ حقول الخزينة محفوظة ومخفية عن الطالب.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FR-LCI-005، FR-LCI-006، FR-LCI-007، FR-LCT-021، FR-REQ-013، FR-REQ-014، BR-LCI-003، BR-REQ-009، BR-REQ-010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AC-WFL-9، AC-LCT-3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المرحلة فتعرض لوحة التوفر الخطوط المؤهلة بما تعيده SVC-FAC-01 (UC-FAC-11).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الخط فيحدد النظام المنتج (تقليدي أو مرابحة) وقالب النموذج والملحق ومسمى العائد.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يكمل الهامش وتفويض الخصم وحسابات التسهيل الثلاثة من SVC-FAC-07 والقناة وبنود البنك.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يقرّ بتحذيرات الشروط في WARN.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«إكمال» فينتقل الطلب إلى TM_APPROVAL.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لا خط مؤهل: يعيد الطلب أو ينتظر؛ تظهر أسباب الاستبعاد.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BLOCK مع مخالفة: لا إكمال حتى اختيار خط آخر.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هامش 100%: تفويض الخصم «100% من القيمة» ونسبة التمويل صفر.</w:t>
      </w:r>
    </w:p>
    <w:p>
      <w:pPr>
        <w:bidi/>
        <w:spacing w:after="60" w:before="0"/>
      </w:pPr>
    </w:p>
    <w:p>
      <w:pPr>
        <w:pStyle w:val="Heading2"/>
        <w:bidi/>
      </w:pPr>
      <w:bookmarkStart w:name="_sec143" w:id="14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UC-LCI-03 — تعديل الخزينة للشروط بعد الموافقة</w:t>
      </w:r>
      <w:bookmarkEnd w:id="14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‎lc.terms.treasury.edit‎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بعد موافقة TM وقبل الإصدار؛ شروط LOCKED.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نسخة شروط جديدة بسبب وتعليق ظاهر للطالب؛ أو رفض للحقول الممنوعة.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FR-LCI-009، BR-LCI-006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الشروط ويعدّل حقلًا.</w:t>
      </w:r>
    </w:p>
    <w:p>
      <w:pPr>
        <w:pStyle w:val="ListParagraph"/>
        <w:numPr>
          <w:ilvl w:val="0"/>
          <w:numId w:val="1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قائمة الحقول المسموحة بلا إعادة موافقة.</w:t>
      </w:r>
    </w:p>
    <w:p>
      <w:pPr>
        <w:pStyle w:val="ListParagraph"/>
        <w:numPr>
          <w:ilvl w:val="0"/>
          <w:numId w:val="1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السبب فينشئ النظام نسخة جديدة ويضيف تعليقًا ظاهرًا.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حقل ممنوع (مثل زيادة المبلغ فوق المحجوز): رفض، والطريق إرجاع الطلب.</w:t>
      </w:r>
    </w:p>
    <w:p>
      <w:pPr>
        <w:bidi/>
        <w:spacing w:after="60" w:before="0"/>
      </w:pPr>
    </w:p>
    <w:p>
      <w:pPr>
        <w:pStyle w:val="Heading2"/>
        <w:bidi/>
      </w:pPr>
      <w:bookmarkStart w:name="_sec144" w:id="14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UC-LCI-04 — التنفيذ وتسجيل الإصدار</w:t>
      </w:r>
      <w:bookmarkEnd w:id="14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المُسنَد (TE أو FO أو TM)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‎req.execute‎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‎lc.issuance.record‎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EXECUTION ثم ISSUANCE بحجز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معاملة واحدة: Utilization من نوع LC والحجز CONVERTED، وlc.LetterOfCredit بحالة ACTIVE (db/model/16-letters-of-credit.model:397)، وSourceRefId = LcId؛ الطلب AWAITING_CLOSE (DOC-F08)؛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الالتزام.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FR-LCI-008، FR-LCI-010، FR-LCI-011، FR-LCI-012، FR-LCI-017، BR-LCI-004، BR-LCI-005، BR-LCI-007، BR-LCI-010، BR-LCI-016، BR-LCI-018، BR-LCI-019، F-LCI-2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ينفّذ الموظف الطلب كما في UC-WFL-08: القناة، والطباعة، وكفاية التوقيعات، ومراجع البنك، والإيصال.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مرحلة الإصدار ويملأ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الرقم والتاريخ والمبلغ والانتهاء الفعلي وآخر الشحن ومرجع البنك والفرع، ويرفق LC_COPY.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فرادة الرقم لمنشأة الإصدار بعد التطبيع ومن التواريخ.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بمبلغ التعرّض الصادر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المعاملة نفسها.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للطالب ومن له صلاحية.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رقم مكرر أو تاريخ إصدار في المستقبل أو قبل التقديم: رفض (V-LCI-01).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تعرّض صادر أكبر من المحجوز والمتاح لا يكفي الفرق: INSUFFICIENT_AVAILABLE وتراجع كامل.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فشل أي خطوة: لا اعتماد ولا استخدام.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قناة البوابة بلا إيصال: لا إكمال.</w:t>
      </w:r>
    </w:p>
    <w:p>
      <w:pPr>
        <w:bidi/>
        <w:spacing w:after="60" w:before="0"/>
      </w:pPr>
    </w:p>
    <w:p>
      <w:pPr>
        <w:pStyle w:val="Heading2"/>
        <w:bidi/>
      </w:pPr>
      <w:bookmarkStart w:name="_sec145" w:id="14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UC-LCI-05 — سجل الاعتمادات وبطاقة الاعتماد</w:t>
      </w:r>
      <w:bookmarkEnd w:id="14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الخزينة وAU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‎lc.view.all‎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‎lc.view.internal‎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الطالب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‎lc.view.own‎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اعتمادات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FR-LCI-013، FR-LCI-014، FR-LCI-030، BR-LCI-014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يبحث المستخدم برقم الاعتماد أو مرجع ERP أو رقم الطلب أو المورّد أو المبلغ، ويصفّي.</w:t>
      </w:r>
    </w:p>
    <w:p>
      <w:pPr>
        <w:pStyle w:val="ListParagraph"/>
        <w:numPr>
          <w:ilvl w:val="0"/>
          <w:numId w:val="1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البطاقة: الملخص، الشروط وإصداراتها، السحوبات، التعديلات والطلبات الفرعية، المستندات، الخط الزمني.</w:t>
      </w:r>
    </w:p>
    <w:p>
      <w:pPr>
        <w:pStyle w:val="ListParagraph"/>
        <w:numPr>
          <w:ilvl w:val="0"/>
          <w:numId w:val="1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الموظف الاستغلال والحجز والهامش والقناة؛ ويرى الطالب الإسقاط المبسّط وحده.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الأرقام العربية الهندية تُطبَّع في البحث.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الطالب: لا تسهيل ولا حجز ولا هامش ولا حسابات ولا مراجع بنكية.</w:t>
      </w:r>
    </w:p>
    <w:p>
      <w:pPr>
        <w:bidi/>
        <w:spacing w:after="60" w:before="0"/>
      </w:pPr>
    </w:p>
    <w:p>
      <w:pPr>
        <w:pStyle w:val="Heading2"/>
        <w:bidi/>
      </w:pPr>
      <w:bookmarkStart w:name="_sec146" w:id="14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UC-LCI-06 — تعديل اعتماد صادر</w:t>
      </w:r>
      <w:bookmarkEnd w:id="14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أو الخزينة يطلب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‎req.create.child‎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‎lc.child.create‎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الخزينة تسجّل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‎lc.amendment.record‎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 بلا تعديل مفتوح.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LC_AMENDMENT بقالب CHILD_AMENDMENT؛ lc.LcAmendment بحالة APPLIED أو REJECTED أو WITHDRAWN (db/model/16-letters-of-credit.model:498)؛ الاستغلال معدّل بالفرق؛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‎LC.AMENDED‎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FR-LCI-018، FR-LCI-019، FR-LCI-022، BR-LCI-011، BR-LCI-012، F-LCI-3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«طلب تعديل» من البطاقة ويحدد النوع والفرق والسبب.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يوافق مدير الطالب، ثم TM إن كان الفرق موجبًا أو التعديل إلغاءً.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موافقة TM على زيادة 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بالفرق (UC-FAC-13).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ينفّذ الموظف ويسجّل إصدار البنك (المرجع والتاريخ).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AMENDMENT_RESULT يسجّل رد المستفيد فينفّذ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‎lc.apply_amendment‎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اعتماد غير ACTIVE أو تعديل مفتوح قائم: الزر لا يظهر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‎CanCreateChild‎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المتاح لا يكفي الزيادة: لا موافقة.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رفض المستفيد أو سحب التعديل: تُعكس الزيادة؛ التخفيض لا يُطبَّق إلا عند القبول.</w:t>
      </w:r>
    </w:p>
    <w:p>
      <w:pPr>
        <w:bidi/>
        <w:spacing w:after="60" w:before="0"/>
      </w:pPr>
    </w:p>
    <w:p>
      <w:pPr>
        <w:pStyle w:val="Heading2"/>
        <w:bidi/>
      </w:pPr>
      <w:bookmarkStart w:name="_sec147" w:id="14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UC-LCI-07 — طلب وثيقة أو رسالة سويفت</w:t>
      </w:r>
      <w:bookmarkEnd w:id="14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أو الخزينة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‎req.create.child‎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‎lc.child.create‎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 أو EXPIRED أو CLOSED.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LC_DOCUMENT_REQUEST أو LC_SWIFT_REQUEST بقالب CHILD_STANDARD، لا يستهلك حدًّا.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FR-LCI-020، FR-LCI-021، FR-LCI-022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النوع: نسخة اعتماد أو تعديل أو إشعار بنك أو تأكيد دفع، أو رسالة سويفت بنوعها وجهتها وغرضها.</w:t>
      </w:r>
    </w:p>
    <w:p>
      <w:pPr>
        <w:pStyle w:val="ListParagraph"/>
        <w:numPr>
          <w:ilvl w:val="0"/>
          <w:numId w:val="1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فيمر بموافقة RQM ثم الطابور ثم التنفيذ.</w:t>
      </w:r>
    </w:p>
    <w:p>
      <w:pPr>
        <w:pStyle w:val="ListParagraph"/>
        <w:numPr>
          <w:ilvl w:val="0"/>
          <w:numId w:val="1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يرفق الموظف الوثيقة ويُكمل.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اعتماد CANCELLED: لا أنواع فرعية.</w:t>
      </w:r>
    </w:p>
    <w:p>
      <w:pPr>
        <w:bidi/>
        <w:spacing w:after="60" w:before="0"/>
      </w:pPr>
    </w:p>
    <w:p>
      <w:pPr>
        <w:pStyle w:val="Heading2"/>
        <w:bidi/>
      </w:pPr>
      <w:bookmarkStart w:name="_sec148" w:id="14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UC-LCI-08 — السحب والمخالفة والتسديد</w:t>
      </w:r>
      <w:bookmarkEnd w:id="14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‎lc.drawing.record‎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أو FO للقرار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‎lc.discrepancy.decide‎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lc.LcDrawing بحالاته (db/model/16-letters-of-credit.model:533)، وLcDiscrepancy بقراره؛ الاستغلال القائم معاد احتسابه؛ التسديد يخفضه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بفرق سالب.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FR-LCI-016، FR-LCI-023، FR-LCI-024، FR-LCI-025، BR-LCI-008، BR-LCI-013، F-LCI-4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إشعار البنك يسجّل الموظف السحب: الرقم والمبلغ وتاريخ التقديم ومرجع الإشعار.</w:t>
      </w: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الاستحقاق للآجل وموعد انتهاء الفحص.</w:t>
      </w: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وُجدت مخالفة يسجّلها ويقرر المخوّل تنازلًا أو رفضًا أو تصحيحًا.</w:t>
      </w: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الاستحقاق يسجّل التسوية بالمبلغ والتاريخ وحساب التسوية، فينخفض الاستغلال.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مسحوب يتجاوز التعرّض، أو تقديم بعد الانتهاء: رفض إلا بتجاوز TM بسبب.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سحب DISCREPANT لا يصير ACCEPTED بلا قرار مدوَّن.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تسديد جزئي: يُقبل.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إعادة الإرسال بالمفتاح نفسه: لا سحب ثانٍ (FR-LCI-031).</w:t>
      </w:r>
    </w:p>
    <w:p>
      <w:pPr>
        <w:bidi/>
        <w:spacing w:after="60" w:before="0"/>
      </w:pPr>
    </w:p>
    <w:p>
      <w:pPr>
        <w:pStyle w:val="Heading2"/>
        <w:bidi/>
      </w:pPr>
      <w:bookmarkStart w:name="_sec149" w:id="14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UC-LCI-09 — الإغلاق اليدوي والإلغاء</w:t>
      </w:r>
      <w:bookmarkEnd w:id="14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TM؛ FO مقيّد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‎lc.close‎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 أو EXPIRED.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CLOSED أو CANCELLED نهائية بسبب؛ غير المسحوب مفكوك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)؛ لا حذف.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FR-LCI-015، BR-LCI-009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TM «إغلاق» أو «إلغاء مؤكد من البنك» ويكتب السبب.</w:t>
      </w:r>
    </w:p>
    <w:p>
      <w:pPr>
        <w:pStyle w:val="ListParagraph"/>
        <w:numPr>
          <w:ilvl w:val="0"/>
          <w:numId w:val="1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السحوبات غير المسدَّدة.</w:t>
      </w:r>
    </w:p>
    <w:p>
      <w:pPr>
        <w:pStyle w:val="ListParagraph"/>
        <w:numPr>
          <w:ilvl w:val="0"/>
          <w:numId w:val="1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يفك المتبقي ويغيّر الحالة.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سحب غير مسدَّد: رفض الإغلاق.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أبناء مفتوحون: تحذير.</w:t>
      </w:r>
    </w:p>
    <w:p>
      <w:pPr>
        <w:bidi/>
        <w:spacing w:after="60" w:before="0"/>
      </w:pPr>
    </w:p>
    <w:p>
      <w:pPr>
        <w:pStyle w:val="Heading2"/>
        <w:bidi/>
      </w:pPr>
      <w:bookmarkStart w:name="_sec150" w:id="15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UC-LCI-10 — مهام الاعتماد اليومية</w:t>
      </w:r>
      <w:bookmarkEnd w:id="15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(JOB-LC-EXPIRY وJOB-LC-MATURITY وJOB-LC-RECONCILE)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اعتمادات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EXPIRED بعد تاريخ الانتهاء وغير المسحوب مفكوك آليًا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‎lc.auto_release_on_expiry‎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مفعّل)؛ تنبيهات الانتهاء والاستحقاق؛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‎LC.RECONCILE_MISMATCH‎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فرق.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FR-LCI-016، FR-LCI-026، FR-LCI-027، FR-LCI-028، BR-LCI-009، BR-LCI-015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تنقل JOB-LC-EXPIRY كل اعتماد مضى انتهاؤه إلى EXPIRED وتفك غير المسحوب.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تخدم مزوّد الانتهاء: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‎LC.EXPIRY_DUE‎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30 و15 و7 للطالب والمُسنَد وTM (UC-NTF-07).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تنبّه JOB-LC-MATURITY باستحقاق السداد عند 7 و3 و1 ويوم الاستحقاق، وبمهلة الفحص.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تعيد JOB-LC-RECONCILE احتساب الاستغلال وتقارنه بـ Utilization.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تذكّر أسبوعيًا بالاعتمادات المنتهية غير المغلقة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‎LC.EXPIRED_UNCLOSED‎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الإعداد معطّل: يُفك المتبقي عند الإغلاق اليدوي (UC-LCI-09).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فرق: حدث إلزامي لـ TM وFO.</w:t>
      </w:r>
    </w:p>
    <w:p>
      <w:pPr>
        <w:bidi/>
        <w:spacing w:after="60" w:before="0"/>
      </w:pPr>
    </w:p>
    <w:p>
      <w:pPr>
        <w:pStyle w:val="Heading2"/>
        <w:bidi/>
      </w:pPr>
      <w:bookmarkStart w:name="_sec151" w:id="15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UC-LCI-11 — ترحيل اعتماد قائم</w:t>
      </w:r>
      <w:bookmarkEnd w:id="15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‎lc.legacy.enter‎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وخط في M5؛ لا 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lc.LetterOfCredit بشروطه الجوهرية ومسحوبه ومسدَّده، ثم Utilization بـ SourceRefId = LcId عبر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فحص إتاحة.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FR-LCI-029، BR-LCI-017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بيانات الاعتماد وشروطه الجوهرية والمسحوب والمسدَّد وتاريخ الاستحقاق.</w:t>
      </w:r>
    </w:p>
    <w:p>
      <w:pPr>
        <w:pStyle w:val="ListParagraph"/>
        <w:numPr>
          <w:ilvl w:val="0"/>
          <w:numId w:val="1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الخط.</w:t>
      </w:r>
    </w:p>
    <w:p>
      <w:pPr>
        <w:pStyle w:val="ListParagraph"/>
        <w:numPr>
          <w:ilvl w:val="0"/>
          <w:numId w:val="1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السجل ثم الاستخدام في معاملة واحدة.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(LC، LcId) مكرر: DUPLICATE_SOURCE.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صار المتاح سالبًا: تنبيه لا منع (Q-FAC-12).</w:t>
      </w:r>
    </w:p>
    <w:p>
      <w:pPr>
        <w:bidi/>
        <w:spacing w:after="60" w:before="0"/>
      </w:pPr>
    </w:p>
    <w:p>
      <w:pPr>
        <w:pStyle w:val="Heading1"/>
        <w:bidi/>
      </w:pPr>
      <w:bookmarkStart w:name="_sec152" w:id="15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19. حالات S4 وS5 (مختصرة)</w:t>
      </w:r>
      <w:bookmarkEnd w:id="15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 والوحدة مفعّلة. قوالب المبيعات وسلاسلها في DOC-F10، وحالات البروفورما وأوامر البيع والسحب في DOC-F16. LCE تتطلب LC_SALES (00-overview:245).</w:t>
      </w:r>
    </w:p>
    <w:p>
      <w:pPr>
        <w:pStyle w:val="Heading2"/>
        <w:bidi/>
      </w:pPr>
      <w:bookmarkStart w:name="_sec153" w:id="15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19.1 حالات S4</w:t>
      </w:r>
      <w:bookmarkEnd w:id="15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9"/>
        <w:gridCol w:w="2358"/>
        <w:gridCol w:w="2468"/>
        <w:gridCol w:w="2251"/>
        <w:gridCol w:w="1608"/>
      </w:tblGrid>
      <w:tr>
        <w:trPr>
          <w:cantSplit/>
          <w:tblHeader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UC-ACC-13 حساب تحصيل الاعتمادات (خدمة)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M8 · خدمة داخلية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شركة وعملة (2) SVC-06 تعيد الحسابات النشطة من النوع LC_COLLECTION مقنَّعة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حساب: لا إصدار بروفورما (V-LCE)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UC-REQ-08 نسخ طلب سابق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«نسخ» من طلب (2) مسودة جديدة بالحقول بلا مرفقات ولا مراجع؛ CopiedFromRequestId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يُسلَّم أولًا لـ PROFORMA_REQUEST وحده، ويُعمَّم في S5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FR-REQ-025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 طلب بروفورما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 المعدّ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‎lc.terms.edit‎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العميل ورمز ERP والفرع والمشروع (2) البنود والإجماليات والضريبة من CompanyTaxRate (3) الدفع والتسليم والرسوم والمستندات (4) تقديم يشغّل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(5) تدقيق ثم موافقة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المدقّق يُرجع ولا يعدّل؛ فصل المهام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FR-LCE-001…004، BR-LCE-001، BR-LCE-006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 إصدار البروفورما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‎lc.proforma.issue‎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سحب من الطابور (2) مراجعة الشروط (3) حساب المتحصلات من SVC-06 (4)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‎lc.issue_proforma‎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الرقم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‎{seq:000}-{ERP}-{yy}‎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وPDF بالترويسة ولقطات العميل والشركة (5)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‎LC.PROFORMA_ISSUED‎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رمز ERP للشركة: لا إصدار؛ عملة الحساب مختلفة: تحذير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FR-LCE-005، FR-LCE-006، FR-LCT-029، BR-LCE-002، BR-LCE-004، BR-LCE-005؛ AC-LCE-1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UC-LCE-03 إبطال البروفورما واستبدالها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‎lc.proforma.void‎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VOID بسبب ويبقى الرقم (2) الاستبدال طلب جديد منسوخ (UC-REQ-08) برقم جديد؛ القديمة SUPERSEDED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تعديل بعد الإصدار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FR-LCE-007، BR-LCE-003؛ AC-LCE-1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UC-LCE-04 سجل البروفورمات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SL؛ 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‎lc.view.all‎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بحث برقم أو رمز عميل أو اسم أو مشروع (2) حالة «وصل اعتمادها» وانتهاء العرض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FR-LCE-008، BR-LCE-018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 تسجيل اعتماد مستلَم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المقارنة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‎lc.compare‎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الرقم والعميل وبنكه والبنك المبلّغ لدينا والتاريخ والبروفورما (2) شروط RECEIVED v1 مقفلة (3) LetterOfCredit (SALES) ACTIVE بلا حجز (4) مقارنة اختيارية بالبروفورما (Could) (5)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‎LC.RECEIVED‎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مكرر للعميل، أو مبلغ أكبر من البروفورما والتسامح: تحذير بتأكيد مدوَّن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FR-LCE-009، FR-LCE-010، FR-LCE-023، FR-LCE-027، FR-LCT-031، BR-LCE-007، BR-LCT-021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 بحث الاعتمادات المستلَمة ورصيدها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SL؛ 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‎lc.export.view‎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برقم الاعتماد أو مرجع ERP أو رمز العميل أو اسمه (2) النشطة غير المنتهية بمتاح موجب (3) القيمة والمخصَّص والمسحوب والمتاح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المبيعات لا ترى البنك لدينا ولا المراجع ولا الحسابات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FR-LCE-011، FR-LCE-012، FR-LCE-026، BR-LCE-008، BR-LCE-009، BR-LCE-015؛ AC-LCE-3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UC-LCE-07 طلب أمر بيع وتخصيصه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SL؛ مدير الطالب؛ 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الاعتماد من البحث والأمر والمبلغ والتسليم (2) موافقة (3)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‎lc.earmark_sales_order‎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تحت قفل صف الاعتماد ينشئ LcSalesOrder (EARMARKED)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أكبر من المتاح، أو الاعتماد غير ACTIVE، أو عملة مختلفة: رفض؛ طلبان متزامنان ينجح أحدهما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FR-LCE-013، FR-LCE-014، BR-LCE-010؛ AC-LCE-2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UC-LCE-08 إغلاق أمر بيع أو إلغاؤه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‎lc.order.release‎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الإغلاق يفك غير المحوَّل (2) الإلغاء الكامل حين المحوَّل صفر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أمر محوَّل منه جزء: رفض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FR-LCE-015، BR-LCE-012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 مستندات التحصيل وتحويل التخصيص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 يطلب؛ TE ينفّذ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‎req.execute‎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الاعتماد والأوامر والمبالغ (2) موافقة ثم طابور ثم تنفيذ (3) DOCS_ISSUED: مرفق COLLECTION_DOCS_PACKAGE ظاهر للطالب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‎lc.convert_earmark‎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ينشئ LcDrawing وتوزيعه (4) خطاب إرسال اختياري (5)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‎LC.DOCS_DELIVERED‎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تخصيص يتجاوز متبقي الأمر، أو غير مخصَّص يتجاوز المتاح: رفض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FR-LCE-016، FR-LCE-017، FR-LCE-018، FR-LCE-029، BR-LCE-011، BR-LCE-017؛ AC-LCE-2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UC-LCE-10 متابعة سحب التصدير ومخالفاته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‎lc.drawing.record‎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‎lc.discrepancy.decide‎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PRESENTED ثم ACCEPTED ثم SETTLED (2) مخالفة يرفضها بنك العميل: وصف وقرار وتصحيح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REFUSED يعيد المسحوب ويستعيد التخصيص بلا كسر الثابتة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FR-LCE-019، FR-LCE-021، BR-LCE-013؛ AC-LCE-2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UC-LCE-11 تعديلات اعتماد التصدير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تسجيل تعديل مستلَم أو مطلوب من العميل (2) قرارنا (3) التطبيق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خفض القيمة دون المخصَّص والمسحوب: رفض ويُعرض النقص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FR-LCE-020، BR-LCE-014؛ AC-LCE-3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 مهام اعتمادات التصدير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تنبيهات الانتهاء وآخر الشحن للمبيعات والخزينة (2) بروفورمات بلا اعتماد بعد 30 يومًا (Could) (3) مطابقة ثابتة الرصيد ليليًا (4) بعد الانتهاء EXPIRED ولا تخصيص جديد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فرق في المطابقة: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‎LC.RECONCILE_MISMATCH‎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FR-LCE-022، FR-LCE-024، FR-LCE-025، BR-LCE-016 · S4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4" w:id="15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19.2 حالات S5</w:t>
      </w:r>
      <w:bookmarkEnd w:id="15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4"/>
        <w:gridCol w:w="2990"/>
        <w:gridCol w:w="2391"/>
        <w:gridCol w:w="1345"/>
        <w:gridCol w:w="1644"/>
      </w:tblGrid>
      <w:tr>
        <w:trPr>
          <w:cantSplit/>
          <w:tblHeader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UC-CAT-08 افتراضيات جديدة متاحة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‎cat.manage.general‎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NTF-CAT-02 عند نشر حزمة (2) مقارنة المشترك بالحزمة (SCR-CAT-06، R-CAT-03) (3) تطبيق اختياري للجديد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عدّله المشترك لا يُكتب فوقه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FR-CAT-003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UC-CAT-09 استيراد الكتالوجات وتصديرها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أو 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‎cat.manage.*‎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ملف CSV أو Excel (2) معاينة الأخطاء (3) حفظ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تغيير للرموز القائمة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UC-WFL-16 حماية البذور وترقيتها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تعديل قالب مبذور ينشئ نسخة مملوكة IsTenantModified (2) تحديث المنصة يصل نسخة مقترحة بمقارنة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استبدال لنسخة معدَّلة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UC-WFL-17 تصدير القالب واستيراده ومعاينته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تصدير JSON (2) استيراد في مشترك آخر نسخة DRAFT تجتاز تحقق النشر (3) معاينة Dry-run على بيانات تجريبية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المعاينة لا تستهلك رقمًا ولا حجزًا ولا إشعارًا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FR-WFL-031، FR-WFL-037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UC-WFL-18 نقل طلب جارٍ إلى نسخة أحدث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‎wfl.request.migrate‎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الطلب والنسخة (2) فحص وجود مفتاح المرحلة الحالية (3) نقل بسبب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محذوفة في الجديدة: رفض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FR-WFL-032، BR-WFL-020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UC-REQ-09 تفعيل الأنواع الأمثلة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‎req.type.manage‎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استكمال حقول النوع وقالبه (2) تفعيل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غير مفعّلة حتى الاستكمال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FR-REQ-022، BR-REQ-015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UC-REQ-10 مصمّم الأنواع العامة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‎req.type.manage‎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حقول وجمهور وموافقون ومرفقات على GENERIC_* بالشاشة (2) نشر وتفعيل كما في UC-REQ-07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محرر مراحل كامل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FR-REQ-023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UC-REQ-11 تصدير الطلبات والخط الزمني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AU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‎req.export‎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خط زمني PDF أو قائمة Excel ضمن النطاق (2) علامة مائية وتدقيق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الصلاحية: رفض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FR-REQ-026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UC-NTF-09 قناة البريد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النظام؛ خدمة البريد A-09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تسليم عبر Outbox بنسختي HTML ونص (2) رابط عميق يتطلب الدخول (3) إعادة محاولة ومعالجة الارتداد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هوية ولا رقم حساب ولا رمز دخول في البريد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FR-NTF-013، BR-NTF-014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UC-NTF-10 الملخصات اليومية والأسبوعية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(JOB-NTF-DIGEST)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غير المقروء وغير المحلول من غير الإلزامي (2) مجمّعًا بالمجموعة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ملخص فارغ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FR-NTF-014، BR-NTF-004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UC-NTF-11 افتراضيات المشترك للإشعار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تفضيلات افتراضية وقواعد مستلمين وتجاوز قوالب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إزالة لمستلم حدث أمني إلزامي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FR-NTF-011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UC-NTF-12 معاينة قالب وإرسال تجريبي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معاينة بعناصر نائبة مسموحة (2) إرسال تجريبي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يُحتسب في تقارير الأحداث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FR-NTF-025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UC-NTF-13 أرشفة الإشعارات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(JOB-NTF-RETENTION)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أرشفة المقروء بعد 180 يومًا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لما ارتبط بحدث تدقيق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UC-LCT-09 تعبئة PDF آليًا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‎lc.print‎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تعيين حقول كامل لنموذج بنك (2) PDF معبّأ يُراجع قبل التوقيع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تعيين ناقص: الطباعة العادية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UC-LCT-10 حزمة البنود والقوالب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‎lc.clause.manage‎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تصدير JSON (2) استيراد نسخة DRAFT تجتاز تحقق النشر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UC-LCI-12 تقارير اعتمادات المشتريات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الخزينة؛ AU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‎lc.report.export‎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R-LCI-01…09 بالمرشحات (2) تصدير مدقَّق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أرقامها تطابق البطاقات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FR-LCI-033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UC-LCE-13 تقارير اعتمادات المبيعات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الخزينة؛ SL مقيّد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‎lc.report.view‎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R-LCE-01…08 (2) تصدير مدقَّق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FR-LCE-028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5" w:id="15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20. ما ليس حالة استخدام</w:t>
      </w:r>
      <w:bookmarkEnd w:id="15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متطلبات لا يبدأها فاعل، بل تسري على كل الحالات أو تحدد شكل التصميم. كل منها مذكور في §1 أو في حالة تطبّقه.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1"/>
        <w:gridCol w:w="5637"/>
        <w:gridCol w:w="2946"/>
      </w:tblGrid>
      <w:tr>
        <w:trPr>
          <w:cantSplit/>
          <w:tblHeader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يُتحقق منه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FR-INS-020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حقل محجوز في الواجهة البرمجية بلا شاشة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الواجهة البرمجية؛ يحفظه UC-INS-01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مبدأ: الأنواع والقوالب بيانات تفسّرها النواة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UC-WFL-02؛ معيار القبول في 13-m6:122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RequestAction للإضافة فقط: tp_app يملك SELECT وINSERT وحدهما (db/generated/tsql/007_table_grants.sql:339) وDENY UPDATE (db/generated/tsql/005_delete_grants.sql:50)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المنح في CI (tools/ci/db_ci.sh:49)، DOC-S13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FR-WFL-034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تدقيق لكل إجراء على طلب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§1؛ DOC-S12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FR-WFL-035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RowVersion وIdempotency-Key لكل إجراء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§6 و§7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FR-WFL-038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Outbox في معاملة الانتقال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FR-WFL-040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لطلب قُدِّم؛ أرشفة المسودات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(لا DELETE)؛ UC-WFL-06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FR-LCI-031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التزامن والتكرار على كتابات الاعتماد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§6 و§7؛ UC-LCI-08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FR-LCT-035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تلميح وسم SWIFT على تعريف الحقل بلا شاشة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الواجهة البرمجية (S5)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6" w:id="15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21. القرارات المطلوبة</w:t>
      </w:r>
      <w:bookmarkEnd w:id="15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5"/>
        <w:gridCol w:w="1793"/>
        <w:gridCol w:w="3589"/>
        <w:gridCol w:w="1195"/>
        <w:gridCol w:w="2092"/>
      </w:tblGrid>
      <w:tr>
        <w:trPr>
          <w:cantSplit/>
          <w:tblHeader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DQ-F09-1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الرموز الأربعة المقترحة في §3.2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تُعتمد كما هي؛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‎acc.signature.image.view‎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مقفلة على TM وFO كبقية صلاحيات الصور (BR-PLT-019)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محلل الأعمال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sec.Permission (DOC-B05)؛ UC-FAC-07، UC-CMP-01، UC-ACC-04، UC-WFL-18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DQ-F09-2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متطلب FR لإقفال الطلب (BR-WFL-027) في 13-m6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يُضاف FR-WFL-042 «إقفال الطلب بيد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» وسيناريو AC-WFL-11 إلى 13-m6 بعد قرار DQ-F08-1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العمليات (مالك M6)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UC-WFL-15؛ خروج S3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DQ-F09-3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يعيد فتح علاقة CLOSED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‎ins.deactivate‎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(TA وTM) بسبب إلزامي كما في المصفوفة، ويُصحَّح جدول الحالات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مع مالك M2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UC-INS-07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DQ-F09-4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الفك اليدوي لحجز في M5 (سبب MANUAL)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وسبب مدوَّن من SCR-FAC-04؛ يصل المحرك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‎released_externally‎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فيُعلَّم الطلب LOST ويُنبَّه TM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مالكا M5 وM6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UC-FAC-12؛ DOC-F11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DQ-F09-5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شريحة FR-ACC-022 (S1) وحقلها على سجل المفوّض (S1-ب)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تُنقل إلى S1-ب، ويُنقل AC-ACC-6 معها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معايير خروج S1 (DOC-B02)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DQ-F09-6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تمنع نتيجة INSUFFICIENT لكفاية التوقيعات إكمال التنفيذ؟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لا؛ تحذير يُقرّ به المنفّذ ويُسجَّل مع الطلب، والمنع إعداد لكل مشترك لاحقًا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TM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UC-ACC-12، UC-WFL-08، UC-LCI-04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DQ-F09-7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S2 وS3 بلا سيناريو قبول (§22 البند 9)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تُضاف سيناريوهات بأرقام AC-xxx جديدة في سجل قبول S2 وS3، وتربطها DOC-B08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الاختبار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S2 وS3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DQ-F09-8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بذر الدور FA (المحلل المالي)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دور نظام في COVENANTS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UC-FIN-01، UC-FIN-07؛ S2-ب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DQ-F09-9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يعلّم مواد UCP «مُتحقَّقة» وبأي صلاحية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مشغّل المنصة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‎cat.global.manage‎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مراجعة مختص، من لوحة المشغّل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قرارات تمس هذا الكتالوج ويملكها غيره: النموذج الموحّد للحالة وحامل الإقفال وقواعده (DQ-F08-1 إلى DQ-F08-8، O-10 (20-database-design))، والتجاوز (Q-FAC-04)، وإرث الحساب الافتراضي (Q-ACC-04)، والناشر غير المحرِّر (Q-WFL-14)، والفحص مقابل المنع في شروط العملية (Q-FAC-02، محسوم WARN)، وسلوك المجموعة المؤهلة الفارغة (DOC-F10).</w:t>
      </w:r>
    </w:p>
    <w:p>
      <w:pPr>
        <w:pStyle w:val="Heading1"/>
        <w:bidi/>
      </w:pPr>
      <w:bookmarkStart w:name="_sec157" w:id="15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22. تعارضات وفجوات في المصادر</w:t>
      </w:r>
      <w:bookmarkEnd w:id="157"/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إقفال الطلب: القاعدة BR-WFL-027 والصلاحية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docs/20-database-design.md:396-403، والحالة AWAITING_CLOSE وقيد الإقفال في db/model/15-workflow-notifications.model:257 و:325؛ أما 13-m6 فتنهي الطلب COMPLETED عند آخر مرحلة (13-m6:521) ولا متطلب FR للإقفال. يحسمه DOC-F08 وDQ-F09-2.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فتح العلاقة: المصفوفة تعطي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‎ins.deactivate‎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TA وTM (11-m2-m4:50)، وجدول الحالات يقصرها على TM (11-m2-m4:451). DQ-F09-3.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FR-ACC-022 في S1 (11-m2-m4:158)، والحقل SpecimenDocumentId على سجل المفوّض وهو S1-ب (11-m2-m4:281)؛ وDOC-B02 يسجّل AC-ACC-6 «S1، ويُنفَّذ بعد S1-ب» (docs/30-readiness/DOC-B02-acceptance-criteria-register-s0-s1.md:88). DQ-F09-5.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حسم «السريان غير المؤكد» لـ FO وTM (12-m5:115) والتعليق لـ TM (12-m5:451) بلا رمز صلاحية في المصفوفة (12-m5:48-71).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اعتُمد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وFO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‎fac.lifecycle.suspend‎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وحده (DQ-F14-1، §3.2).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الفك اليدوي للحجز: سبب MANUAL في BR-FAC-015 (12-m5:253) والحدث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‎released_externally‎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(13-m6:311)، ولا فاعل ولا صلاحية ولا إجراء شاشة له في 12-m5:48-71 و:412. DQ-F09-4.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ترقية OTHER: FR-CMP-004 «اقتراح FO» (12-m5:224)، والمصفوفة تعطي FO قراءة فقط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(12-m5:71). المقترح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‎cmp.term.propose‎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(§3.2).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FR-WFL-032 «بصلاحية» بلا رمز (13-m6:153). المقترح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‎wfl.request.migrate‎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(§3.2).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التحقق من مواد UCP بيد مشغّل المنصة (14-m7-m8:120)، ومصفوفة 14-m7-m8 بلا عمود PO (14-m7-m8:46-75)؛ الرمز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11-m2-m4:65. DQ-F09-9.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بلا سيناريو قبول (35 من 118 مكتملة): UC-ACC-06، UC-ACC-10، UC-ACC-11، UC-CAT-07، UC-FAC-01، UC-FAC-03، UC-FAC-04، UC-FAC-06، UC-FAC-08، UC-FAC-09، UC-COL-03، UC-COL-04، UC-OBL-03، UC-OBL-04، UC-OBL-05، UC-OBL-07، UC-OBL-08، UC-FIN-01، UC-FIN-04، UC-FIN-06، UC-CMP-01، UC-CMP-03، UC-WFL-03، UC-WFL-06، UC-WFL-13، UC-WFL-14، UC-WFL-15، UC-REQ-01، UC-REQ-06، UC-REQ-07، UC-LCT-04، UC-LCT-08، UC-LCI-03، UC-LCI-05، UC-LCI-07. وسيناريوهات M5 إلى M8 في المواصفات كلها من AC-xxx-1 إلى AC-xxx-10 على الأكثر، ولا سجل قبول لـ S2 وS3 بعد (DOC-B02 يغطي S0 وS1). DQ-F09-7.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الضمان في 12-m5 حالة واحدة DRAFT ثم ACTIVE باعتماد السجل (12-m5:457)، والنموذج يفصل Status عن ApprovalState (db/model/14-collateral-obligations-financials.model:34-35) ليبقى المعتمد ساريًا والنسخة الجديدة مسودة كما يطلب FR-COL-014 (12-m5:177). يلزم تحديث جدول الحالات في 12-m5.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فحص كفاية التوقيعات يعيد INSUFFICIENT (14-m7-m8:166) دون أن يحدد أي مصدر أثره على إكمال التنفيذ. DQ-F09-6.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الدور FA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(00-overview:66)، ومع ذلك فاعل في مصفوفة M5 (12-m5:48-70) ومستلم لأحداث FIN (12-m5:517، :520). DQ-F09-8.</w:t>
      </w:r>
    </w:p>
    <w:p>
      <w:pPr>
        <w:bidi/>
        <w:spacing w:after="60" w:before="0"/>
      </w:pPr>
    </w:p>
    <w:p>
      <w:pPr>
        <w:pStyle w:val="Heading1"/>
        <w:bidi/>
      </w:pPr>
      <w:bookmarkStart w:name="_sec158" w:id="15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23. التتبع</w:t>
      </w:r>
      <w:bookmarkEnd w:id="158"/>
    </w:p>
    <w:p>
      <w:pPr>
        <w:pStyle w:val="Heading2"/>
        <w:bidi/>
      </w:pPr>
      <w:bookmarkStart w:name="_sec159" w:id="15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23.1 فحص التغطية</w:t>
      </w:r>
      <w:bookmarkEnd w:id="15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فُحص الربط بسكربت في 2026-10-12. القواعد: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كل صف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‎| FR-‎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المواصفات الأربع (11-m2-m4 و12-m5 و13-m6 و14-m7-m8).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من هذه الوثيقة سطر «يغطي» لكل حالة مكتملة (§5 إلى §18)، والعمود الأخير لكل صف في §19، وصفوف §20؛ ويوسّع المدى «FR-XXX-001…004».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من: كل متطلب مربوط، ولا معرّف FR مجهول من البادئات نفسها، ولا معرّف حالة مكرر، وكل حالة مذكورة معرّفة، وكل حالة معرّفة تظهر في مخطط §4.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النتيجة: 363 متطلبًا، كلها مربوطة: 356 بحالة استخدام، و7 في §20 وحدها، واثنان (FR-INS-020 وFR-WFL-001) بالاثنين؛ 118 حالة مكتملة و31 مختصرة؛ لا مجهول ولا مكرر؛ كل الحالات في المخططات. السكربت خارج المستودع الآن، ويُقترح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ضمه إلى فحوص DOC-B08.</w:t>
      </w:r>
    </w:p>
    <w:p>
      <w:pPr>
        <w:pStyle w:val="Heading2"/>
        <w:bidi/>
      </w:pPr>
      <w:bookmarkStart w:name="_sec160" w:id="16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23.2 من المتطلب إلى الحالة</w:t>
      </w:r>
      <w:bookmarkEnd w:id="16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UC-INS-05، UC-INS-09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UC-INS-05، UC-INS-09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UC-INS-01، 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UC-INS-01، UC-INS-03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UC-CAT-01، 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UC-CAT-01، 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UC-CAT-01، UC-CAT-06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UC-PRC-01، 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UC-OBL-04، 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UC-COL-01، UC-COL-04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UC-FAC-11، UC-OBL-01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UC-OBL-01، UC-OBL-06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UC-FIN-02، UC-FIN-07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UC-WFL-01، UC-WFL-02، 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UC-WFL-01، UC-WFL-02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UC-WFL-01، UC-WFL-02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UC-REQ-05، UC-WFL-08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UC-WFL-04، UC-WFL-08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UC-WFL-02، 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UC-LCI-02، UC-WFL-09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UC-LCI-02، UC-WFL-09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UC-WFL-07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UC-REQ-03، UC-REQ-05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UC-REQ-04، UC-WFL-03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UC-LCT-01، UC-LCT-07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UC-LCI-01، UC-LCT-08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UC-LCI-01، UC-LCT-03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UC-LCI-04، UC-WFL-09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UC-LCI-08، UC-LCI-10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UC-LCI-06، UC-LCI-07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UC-LCI-10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61" w:id="16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23.3 مصادر الأقسام</w:t>
      </w:r>
      <w:bookmarkEnd w:id="16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6"/>
        <w:gridCol w:w="2192"/>
        <w:gridCol w:w="6576"/>
      </w:tblGrid>
      <w:tr>
        <w:trPr>
          <w:cantSplit/>
          <w:tblHeader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قواعد عامة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FR-WFL-033…035، FR-WFL-038، FR-LCI-031، FR-FAC-031، BR-WFL-024، BR-WFL-025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docs/10-detailed-analysis/13-m6-workflow-engine-notifications.md:154-159؛ docs/10-detailed-analysis/12-m5-facilities-pricing-collateral-obligations.md:138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الفاعلون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في 00 §3؛ A-01 إلى A-09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docs/10-detailed-analysis/00-overview-and-cross-cutting.md:54-67؛ DOC-F01 §3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الصلاحيات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مصفوفات الأدوار؛ DQ-F09-1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11-m2-m4:43-67؛ 12-m5:48-71؛ 13-m6:48-77؛ 14-m7-m8:46-75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إلى §7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FR-INS، FR-ACC، FR-CAT؛ AC-INS-1…8، AC-ACC-1…6، AC-CAT-1…7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11-m2-m4:107-189، :644-664؛ DOC-B02 §3.4 إلى §3.6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إلى §13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FR-FAC، FR-PRC، FR-COL، FR-OBL، FR-FIN، FR-CMP؛ AC-FAC-1…10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12-m5:105-228، :660-671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§14 إلى §16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FR-WFL، FR-REQ، FR-NTF؛ AC-WFL-1…10، AC-NTF-1…4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13-m6:118-224، :744-795؛ DOC-B02 §3.7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§17 إلى §19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FR-LCT، FR-LCI، FR-LCE؛ AC-LCT-1…5، AC-LCI-1…2، AC-LCE-1…3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14-m7-m8:111-223، :732-783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UC-WFL-15 وحالة الطلب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BR-WFL-027؛ DQ-F08-1…8؛ O-10 (20-database-design)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docs/20-database-design.md:395-404؛ db/model/15-workflow-notifications.model:257، :325؛ DOC-F08 §4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UC-FAC-12، UC-WFL-09، UC-LCI-04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D-9؛ BR-FAC-015، BR-WFL-016، BR-LCI-019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12-m5:253؛ 13-m6:299-315؛ DOC-F11، DOC-F12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خطة البذور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docs/20-database-design.md:470-475؛ DOC-B05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DQ-F09-1 إلى DQ-F09-9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هذه الوثيقة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DOC-F09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  <w:num w:numId="31">
    <w:abstractNumId w:val="31"/>
    <w:lvlOverride w:ilvl="0">
      <w:startOverride w:val="1"/>
    </w:lvlOverride>
  </w:num>
  <w:num w:numId="32">
    <w:abstractNumId w:val="32"/>
    <w:lvlOverride w:ilvl="0">
      <w:startOverride w:val="1"/>
    </w:lvlOverride>
  </w:num>
  <w:num w:numId="33">
    <w:abstractNumId w:val="33"/>
    <w:lvlOverride w:ilvl="0">
      <w:startOverride w:val="1"/>
    </w:lvlOverride>
  </w:num>
  <w:num w:numId="34">
    <w:abstractNumId w:val="34"/>
    <w:lvlOverride w:ilvl="0">
      <w:startOverride w:val="1"/>
    </w:lvlOverride>
  </w:num>
  <w:num w:numId="35">
    <w:abstractNumId w:val="35"/>
    <w:lvlOverride w:ilvl="0">
      <w:startOverride w:val="1"/>
    </w:lvlOverride>
  </w:num>
  <w:num w:numId="36">
    <w:abstractNumId w:val="36"/>
    <w:lvlOverride w:ilvl="0">
      <w:startOverride w:val="1"/>
    </w:lvlOverride>
  </w:num>
  <w:num w:numId="37">
    <w:abstractNumId w:val="37"/>
    <w:lvlOverride w:ilvl="0">
      <w:startOverride w:val="1"/>
    </w:lvlOverride>
  </w:num>
  <w:num w:numId="38">
    <w:abstractNumId w:val="38"/>
    <w:lvlOverride w:ilvl="0">
      <w:startOverride w:val="1"/>
    </w:lvlOverride>
  </w:num>
  <w:num w:numId="39">
    <w:abstractNumId w:val="39"/>
    <w:lvlOverride w:ilvl="0">
      <w:startOverride w:val="1"/>
    </w:lvlOverride>
  </w:num>
  <w:num w:numId="40">
    <w:abstractNumId w:val="40"/>
    <w:lvlOverride w:ilvl="0">
      <w:startOverride w:val="1"/>
    </w:lvlOverride>
  </w:num>
  <w:num w:numId="41">
    <w:abstractNumId w:val="41"/>
    <w:lvlOverride w:ilvl="0">
      <w:startOverride w:val="1"/>
    </w:lvlOverride>
  </w:num>
  <w:num w:numId="42">
    <w:abstractNumId w:val="42"/>
    <w:lvlOverride w:ilvl="0">
      <w:startOverride w:val="1"/>
    </w:lvlOverride>
  </w:num>
  <w:num w:numId="43">
    <w:abstractNumId w:val="43"/>
    <w:lvlOverride w:ilvl="0">
      <w:startOverride w:val="1"/>
    </w:lvlOverride>
  </w:num>
  <w:num w:numId="44">
    <w:abstractNumId w:val="44"/>
    <w:lvlOverride w:ilvl="0">
      <w:startOverride w:val="1"/>
    </w:lvlOverride>
  </w:num>
  <w:num w:numId="45">
    <w:abstractNumId w:val="45"/>
    <w:lvlOverride w:ilvl="0">
      <w:startOverride w:val="1"/>
    </w:lvlOverride>
  </w:num>
  <w:num w:numId="46">
    <w:abstractNumId w:val="46"/>
    <w:lvlOverride w:ilvl="0">
      <w:startOverride w:val="1"/>
    </w:lvlOverride>
  </w:num>
  <w:num w:numId="47">
    <w:abstractNumId w:val="47"/>
    <w:lvlOverride w:ilvl="0">
      <w:startOverride w:val="1"/>
    </w:lvlOverride>
  </w:num>
  <w:num w:numId="48">
    <w:abstractNumId w:val="48"/>
    <w:lvlOverride w:ilvl="0">
      <w:startOverride w:val="1"/>
    </w:lvlOverride>
  </w:num>
  <w:num w:numId="49">
    <w:abstractNumId w:val="49"/>
    <w:lvlOverride w:ilvl="0">
      <w:startOverride w:val="1"/>
    </w:lvlOverride>
  </w:num>
  <w:num w:numId="50">
    <w:abstractNumId w:val="50"/>
    <w:lvlOverride w:ilvl="0">
      <w:startOverride w:val="1"/>
    </w:lvlOverride>
  </w:num>
  <w:num w:numId="51">
    <w:abstractNumId w:val="51"/>
    <w:lvlOverride w:ilvl="0">
      <w:startOverride w:val="1"/>
    </w:lvlOverride>
  </w:num>
  <w:num w:numId="52">
    <w:abstractNumId w:val="52"/>
    <w:lvlOverride w:ilvl="0">
      <w:startOverride w:val="1"/>
    </w:lvlOverride>
  </w:num>
  <w:num w:numId="53">
    <w:abstractNumId w:val="53"/>
    <w:lvlOverride w:ilvl="0">
      <w:startOverride w:val="1"/>
    </w:lvlOverride>
  </w:num>
  <w:num w:numId="54">
    <w:abstractNumId w:val="54"/>
    <w:lvlOverride w:ilvl="0">
      <w:startOverride w:val="1"/>
    </w:lvlOverride>
  </w:num>
  <w:num w:numId="55">
    <w:abstractNumId w:val="55"/>
    <w:lvlOverride w:ilvl="0">
      <w:startOverride w:val="1"/>
    </w:lvlOverride>
  </w:num>
  <w:num w:numId="56">
    <w:abstractNumId w:val="56"/>
    <w:lvlOverride w:ilvl="0">
      <w:startOverride w:val="1"/>
    </w:lvlOverride>
  </w:num>
  <w:num w:numId="57">
    <w:abstractNumId w:val="57"/>
    <w:lvlOverride w:ilvl="0">
      <w:startOverride w:val="1"/>
    </w:lvlOverride>
  </w:num>
  <w:num w:numId="58">
    <w:abstractNumId w:val="58"/>
    <w:lvlOverride w:ilvl="0">
      <w:startOverride w:val="1"/>
    </w:lvlOverride>
  </w:num>
  <w:num w:numId="59">
    <w:abstractNumId w:val="59"/>
    <w:lvlOverride w:ilvl="0">
      <w:startOverride w:val="1"/>
    </w:lvlOverride>
  </w:num>
  <w:num w:numId="60">
    <w:abstractNumId w:val="60"/>
    <w:lvlOverride w:ilvl="0">
      <w:startOverride w:val="1"/>
    </w:lvlOverride>
  </w:num>
  <w:num w:numId="61">
    <w:abstractNumId w:val="61"/>
    <w:lvlOverride w:ilvl="0">
      <w:startOverride w:val="1"/>
    </w:lvlOverride>
  </w:num>
  <w:num w:numId="62">
    <w:abstractNumId w:val="62"/>
    <w:lvlOverride w:ilvl="0">
      <w:startOverride w:val="1"/>
    </w:lvlOverride>
  </w:num>
  <w:num w:numId="63">
    <w:abstractNumId w:val="63"/>
    <w:lvlOverride w:ilvl="0">
      <w:startOverride w:val="1"/>
    </w:lvlOverride>
  </w:num>
  <w:num w:numId="64">
    <w:abstractNumId w:val="64"/>
    <w:lvlOverride w:ilvl="0">
      <w:startOverride w:val="1"/>
    </w:lvlOverride>
  </w:num>
  <w:num w:numId="65">
    <w:abstractNumId w:val="65"/>
    <w:lvlOverride w:ilvl="0">
      <w:startOverride w:val="1"/>
    </w:lvlOverride>
  </w:num>
  <w:num w:numId="66">
    <w:abstractNumId w:val="66"/>
    <w:lvlOverride w:ilvl="0">
      <w:startOverride w:val="1"/>
    </w:lvlOverride>
  </w:num>
  <w:num w:numId="67">
    <w:abstractNumId w:val="67"/>
    <w:lvlOverride w:ilvl="0">
      <w:startOverride w:val="1"/>
    </w:lvlOverride>
  </w:num>
  <w:num w:numId="68">
    <w:abstractNumId w:val="68"/>
    <w:lvlOverride w:ilvl="0">
      <w:startOverride w:val="1"/>
    </w:lvlOverride>
  </w:num>
  <w:num w:numId="69">
    <w:abstractNumId w:val="69"/>
    <w:lvlOverride w:ilvl="0">
      <w:startOverride w:val="1"/>
    </w:lvlOverride>
  </w:num>
  <w:num w:numId="70">
    <w:abstractNumId w:val="70"/>
    <w:lvlOverride w:ilvl="0">
      <w:startOverride w:val="1"/>
    </w:lvlOverride>
  </w:num>
  <w:num w:numId="71">
    <w:abstractNumId w:val="71"/>
    <w:lvlOverride w:ilvl="0">
      <w:startOverride w:val="1"/>
    </w:lvlOverride>
  </w:num>
  <w:num w:numId="72">
    <w:abstractNumId w:val="72"/>
    <w:lvlOverride w:ilvl="0">
      <w:startOverride w:val="1"/>
    </w:lvlOverride>
  </w:num>
  <w:num w:numId="73">
    <w:abstractNumId w:val="73"/>
    <w:lvlOverride w:ilvl="0">
      <w:startOverride w:val="1"/>
    </w:lvlOverride>
  </w:num>
  <w:num w:numId="74">
    <w:abstractNumId w:val="74"/>
    <w:lvlOverride w:ilvl="0">
      <w:startOverride w:val="1"/>
    </w:lvlOverride>
  </w:num>
  <w:num w:numId="75">
    <w:abstractNumId w:val="75"/>
    <w:lvlOverride w:ilvl="0">
      <w:startOverride w:val="1"/>
    </w:lvlOverride>
  </w:num>
  <w:num w:numId="76">
    <w:abstractNumId w:val="76"/>
    <w:lvlOverride w:ilvl="0">
      <w:startOverride w:val="1"/>
    </w:lvlOverride>
  </w:num>
  <w:num w:numId="77">
    <w:abstractNumId w:val="77"/>
    <w:lvlOverride w:ilvl="0">
      <w:startOverride w:val="1"/>
    </w:lvlOverride>
  </w:num>
  <w:num w:numId="78">
    <w:abstractNumId w:val="78"/>
    <w:lvlOverride w:ilvl="0">
      <w:startOverride w:val="1"/>
    </w:lvlOverride>
  </w:num>
  <w:num w:numId="79">
    <w:abstractNumId w:val="79"/>
    <w:lvlOverride w:ilvl="0">
      <w:startOverride w:val="1"/>
    </w:lvlOverride>
  </w:num>
  <w:num w:numId="80">
    <w:abstractNumId w:val="80"/>
    <w:lvlOverride w:ilvl="0">
      <w:startOverride w:val="1"/>
    </w:lvlOverride>
  </w:num>
  <w:num w:numId="81">
    <w:abstractNumId w:val="81"/>
    <w:lvlOverride w:ilvl="0">
      <w:startOverride w:val="1"/>
    </w:lvlOverride>
  </w:num>
  <w:num w:numId="82">
    <w:abstractNumId w:val="82"/>
    <w:lvlOverride w:ilvl="0">
      <w:startOverride w:val="1"/>
    </w:lvlOverride>
  </w:num>
  <w:num w:numId="83">
    <w:abstractNumId w:val="83"/>
    <w:lvlOverride w:ilvl="0">
      <w:startOverride w:val="1"/>
    </w:lvlOverride>
  </w:num>
  <w:num w:numId="84">
    <w:abstractNumId w:val="84"/>
    <w:lvlOverride w:ilvl="0">
      <w:startOverride w:val="1"/>
    </w:lvlOverride>
  </w:num>
  <w:num w:numId="85">
    <w:abstractNumId w:val="85"/>
    <w:lvlOverride w:ilvl="0">
      <w:startOverride w:val="1"/>
    </w:lvlOverride>
  </w:num>
  <w:num w:numId="86">
    <w:abstractNumId w:val="86"/>
    <w:lvlOverride w:ilvl="0">
      <w:startOverride w:val="1"/>
    </w:lvlOverride>
  </w:num>
  <w:num w:numId="87">
    <w:abstractNumId w:val="87"/>
    <w:lvlOverride w:ilvl="0">
      <w:startOverride w:val="1"/>
    </w:lvlOverride>
  </w:num>
  <w:num w:numId="88">
    <w:abstractNumId w:val="88"/>
    <w:lvlOverride w:ilvl="0">
      <w:startOverride w:val="1"/>
    </w:lvlOverride>
  </w:num>
  <w:num w:numId="89">
    <w:abstractNumId w:val="89"/>
    <w:lvlOverride w:ilvl="0">
      <w:startOverride w:val="1"/>
    </w:lvlOverride>
  </w:num>
  <w:num w:numId="90">
    <w:abstractNumId w:val="90"/>
    <w:lvlOverride w:ilvl="0">
      <w:startOverride w:val="1"/>
    </w:lvlOverride>
  </w:num>
  <w:num w:numId="91">
    <w:abstractNumId w:val="91"/>
    <w:lvlOverride w:ilvl="0">
      <w:startOverride w:val="1"/>
    </w:lvlOverride>
  </w:num>
  <w:num w:numId="92">
    <w:abstractNumId w:val="92"/>
    <w:lvlOverride w:ilvl="0">
      <w:startOverride w:val="1"/>
    </w:lvlOverride>
  </w:num>
  <w:num w:numId="93">
    <w:abstractNumId w:val="93"/>
    <w:lvlOverride w:ilvl="0">
      <w:startOverride w:val="1"/>
    </w:lvlOverride>
  </w:num>
  <w:num w:numId="94">
    <w:abstractNumId w:val="94"/>
    <w:lvlOverride w:ilvl="0">
      <w:startOverride w:val="1"/>
    </w:lvlOverride>
  </w:num>
  <w:num w:numId="95">
    <w:abstractNumId w:val="95"/>
    <w:lvlOverride w:ilvl="0">
      <w:startOverride w:val="1"/>
    </w:lvlOverride>
  </w:num>
  <w:num w:numId="96">
    <w:abstractNumId w:val="96"/>
    <w:lvlOverride w:ilvl="0">
      <w:startOverride w:val="1"/>
    </w:lvlOverride>
  </w:num>
  <w:num w:numId="97">
    <w:abstractNumId w:val="97"/>
    <w:lvlOverride w:ilvl="0">
      <w:startOverride w:val="1"/>
    </w:lvlOverride>
  </w:num>
  <w:num w:numId="98">
    <w:abstractNumId w:val="98"/>
    <w:lvlOverride w:ilvl="0">
      <w:startOverride w:val="1"/>
    </w:lvlOverride>
  </w:num>
  <w:num w:numId="99">
    <w:abstractNumId w:val="99"/>
    <w:lvlOverride w:ilvl="0">
      <w:startOverride w:val="1"/>
    </w:lvlOverride>
  </w:num>
  <w:num w:numId="100">
    <w:abstractNumId w:val="100"/>
    <w:lvlOverride w:ilvl="0">
      <w:startOverride w:val="1"/>
    </w:lvlOverride>
  </w:num>
  <w:num w:numId="101">
    <w:abstractNumId w:val="101"/>
    <w:lvlOverride w:ilvl="0">
      <w:startOverride w:val="1"/>
    </w:lvlOverride>
  </w:num>
  <w:num w:numId="102">
    <w:abstractNumId w:val="102"/>
    <w:lvlOverride w:ilvl="0">
      <w:startOverride w:val="1"/>
    </w:lvlOverride>
  </w:num>
  <w:num w:numId="103">
    <w:abstractNumId w:val="103"/>
    <w:lvlOverride w:ilvl="0">
      <w:startOverride w:val="1"/>
    </w:lvlOverride>
  </w:num>
  <w:num w:numId="104">
    <w:abstractNumId w:val="104"/>
    <w:lvlOverride w:ilvl="0">
      <w:startOverride w:val="1"/>
    </w:lvlOverride>
  </w:num>
  <w:num w:numId="105">
    <w:abstractNumId w:val="105"/>
    <w:lvlOverride w:ilvl="0">
      <w:startOverride w:val="1"/>
    </w:lvlOverride>
  </w:num>
  <w:num w:numId="106">
    <w:abstractNumId w:val="106"/>
    <w:lvlOverride w:ilvl="0">
      <w:startOverride w:val="1"/>
    </w:lvlOverride>
  </w:num>
  <w:num w:numId="107">
    <w:abstractNumId w:val="107"/>
    <w:lvlOverride w:ilvl="0">
      <w:startOverride w:val="1"/>
    </w:lvlOverride>
  </w:num>
  <w:num w:numId="108">
    <w:abstractNumId w:val="108"/>
    <w:lvlOverride w:ilvl="0">
      <w:startOverride w:val="1"/>
    </w:lvlOverride>
  </w:num>
  <w:num w:numId="109">
    <w:abstractNumId w:val="109"/>
    <w:lvlOverride w:ilvl="0">
      <w:startOverride w:val="1"/>
    </w:lvlOverride>
  </w:num>
  <w:num w:numId="110">
    <w:abstractNumId w:val="110"/>
    <w:lvlOverride w:ilvl="0">
      <w:startOverride w:val="1"/>
    </w:lvlOverride>
  </w:num>
  <w:num w:numId="111">
    <w:abstractNumId w:val="111"/>
    <w:lvlOverride w:ilvl="0">
      <w:startOverride w:val="1"/>
    </w:lvlOverride>
  </w:num>
  <w:num w:numId="112">
    <w:abstractNumId w:val="112"/>
    <w:lvlOverride w:ilvl="0">
      <w:startOverride w:val="1"/>
    </w:lvlOverride>
  </w:num>
  <w:num w:numId="113">
    <w:abstractNumId w:val="113"/>
    <w:lvlOverride w:ilvl="0">
      <w:startOverride w:val="1"/>
    </w:lvlOverride>
  </w:num>
  <w:num w:numId="114">
    <w:abstractNumId w:val="114"/>
    <w:lvlOverride w:ilvl="0">
      <w:startOverride w:val="1"/>
    </w:lvlOverride>
  </w:num>
  <w:num w:numId="115">
    <w:abstractNumId w:val="115"/>
    <w:lvlOverride w:ilvl="0">
      <w:startOverride w:val="1"/>
    </w:lvlOverride>
  </w:num>
  <w:num w:numId="116">
    <w:abstractNumId w:val="116"/>
    <w:lvlOverride w:ilvl="0">
      <w:startOverride w:val="1"/>
    </w:lvlOverride>
  </w:num>
  <w:num w:numId="117">
    <w:abstractNumId w:val="117"/>
    <w:lvlOverride w:ilvl="0">
      <w:startOverride w:val="1"/>
    </w:lvlOverride>
  </w:num>
  <w:num w:numId="118">
    <w:abstractNumId w:val="118"/>
    <w:lvlOverride w:ilvl="0">
      <w:startOverride w:val="1"/>
    </w:lvlOverride>
  </w:num>
  <w:num w:numId="119">
    <w:abstractNumId w:val="119"/>
    <w:lvlOverride w:ilvl="0">
      <w:startOverride w:val="1"/>
    </w:lvlOverride>
  </w:num>
  <w:num w:numId="120">
    <w:abstractNumId w:val="120"/>
    <w:lvlOverride w:ilvl="0">
      <w:startOverride w:val="1"/>
    </w:lvlOverride>
  </w:num>
  <w:num w:numId="121">
    <w:abstractNumId w:val="12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42501f46047245c0467e10e8ed7f349479395b.png"/><Relationship Id="rId10" Type="http://schemas.openxmlformats.org/officeDocument/2006/relationships/image" Target="media/30a3aec27d3920621ddfc8e75aab6e5bfa8ec9d5.png"/><Relationship Id="rId11" Type="http://schemas.openxmlformats.org/officeDocument/2006/relationships/image" Target="media/41cb16e1a3866edb7ea001400113b2585e79e936.png"/><Relationship Id="rId12" Type="http://schemas.openxmlformats.org/officeDocument/2006/relationships/image" Target="media/3471db667900683d0b4b3ee6e300053525c6128b.png"/><Relationship Id="rId13" Type="http://schemas.openxmlformats.org/officeDocument/2006/relationships/image" Target="media/2470645b9d38094dd2d8f1cf388f92b3697754c9.png"/><Relationship Id="rId14" Type="http://schemas.openxmlformats.org/officeDocument/2006/relationships/image" Target="media/095c10dd941460acddef3e5734e87bbdefd1724e.png"/><Relationship Id="rId15" Type="http://schemas.openxmlformats.org/officeDocument/2006/relationships/image" Target="media/142f932dc9b7c3f7ef6cd0b49fc10667ab08a067.png"/><Relationship Id="rId16" Type="http://schemas.openxmlformats.org/officeDocument/2006/relationships/image" Target="media/29bca8df6d00359a36128df0abe9382603b245c4.png"/><Relationship Id="rId17" Type="http://schemas.openxmlformats.org/officeDocument/2006/relationships/image" Target="media/b11cdcfe67f3664e05b03ff90acec186bfb60e1a.png"/><Relationship Id="rId18" Type="http://schemas.openxmlformats.org/officeDocument/2006/relationships/image" Target="media/e604e965810127588b5b82e340ad7666b40771cf.png"/><Relationship Id="rId19" Type="http://schemas.openxmlformats.org/officeDocument/2006/relationships/image" Target="media/003d81da1e88cab397a4b9cd3588f0d7539f74e1.png"/><Relationship Id="rId20" Type="http://schemas.openxmlformats.org/officeDocument/2006/relationships/image" Target="media/c72d3586f8eeb347819f2e51d96f4ad4f54c132f.png"/><Relationship Id="rId21" Type="http://schemas.openxmlformats.org/officeDocument/2006/relationships/image" Target="media/d8199f3da817558e0f0c96faaaabe240af22b540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DOC-F09 — كتالوج حالات الاستخدام: المنشآت والحسابات والكتالوجات والتسهيلات والطلبات والاعتمادات (M2 إلى M8)</dc:title>
  <dc:creator>Claude</dc:creator>
  <dc:description>BankFas database design document</dc:description>
  <cp:lastModifiedBy>Un-named</cp:lastModifiedBy>
  <cp:revision>1</cp:revision>
  <dcterms:created xsi:type="dcterms:W3CDTF">2026-10-20T22:22:56.705Z</dcterms:created>
  <dcterms:modified xsi:type="dcterms:W3CDTF">2026-10-20T22:22:56.705Z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