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2026-10-24</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89">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1">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5">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12-m5:50-72</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5"/>
        <w:gridCol w:w="1517"/>
        <w:gridCol w:w="1365"/>
        <w:gridCol w:w="1972"/>
        <w:gridCol w:w="1365"/>
      </w:tblGrid>
      <w:tr>
        <w:trPr>
          <w:cantSplit/>
          <w:tblHeader/>
        </w:trPr>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التسهيل ورفع التعليق، لمدير الخزينة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والإنهاء بـ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وTM وحده للتعليق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 S2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DQ-F14-1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مكتوب في S2: LimitTests (AC-FAC-12، 40 ناجحًا و60 مرفوضًا)</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docs/20-database-design.md:271؛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واعتمد المالك المهمة وتعيين LOST وشرط ACTIVE (2026-10-14).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docs/20-database-design.md:271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تفرضه القاعدة: </w:t>
            </w:r>
            <w:r>
              <w:rPr>
                <w:rFonts w:ascii="Courier New" w:cs="Courier New" w:eastAsia="Courier New" w:hAnsi="Courier New"/>
                <w:b w:val="false"/>
                <w:bCs w:val="false"/>
                <w:color w:val="1F2937"/>
                <w:sz w:val="16"/>
                <w:szCs w:val="16"/>
                <w:shd w:fill="F1F3F5" w:color="auto" w:val="clear"/>
                <w:rtl/>
              </w:rPr>
              <w:t xml:space="preserve">‎WithdrawalDocumentId‎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إلزاميان لسحب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(B7e)</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2542"/>
        <w:gridCol w:w="3523"/>
        <w:gridCol w:w="971"/>
        <w:gridCol w:w="1857"/>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واعتمد المالك خيار العمود (2026-10-14):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القاعدة اليوم ترفض السحب بعد الإصدار بلا تأكيد البنك المكتوب وسبب (المراجعة الذاتية B7e).</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481965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4819650"/>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120"/>
        <w:gridCol w:w="2344"/>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هي النسخة: أول تعديل في المسودة نسخ الصفوف المعتمدة لكل جداول [R] إلى R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وأغلق المنسوخ منها بـ </w:t>
            </w:r>
            <w:r>
              <w:rPr>
                <w:rFonts w:ascii="Courier New" w:cs="Courier New" w:eastAsia="Courier New" w:hAnsi="Courier New"/>
                <w:b w:val="false"/>
                <w:bCs w:val="false"/>
                <w:color w:val="1F2937"/>
                <w:sz w:val="16"/>
                <w:szCs w:val="16"/>
                <w:shd w:fill="F1F3F5" w:color="auto" w:val="clear"/>
                <w:rtl/>
              </w:rPr>
              <w:t xml:space="preserve">‎ToRevision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يُكتب من الجذر إلى الورقة عند كل حفظ</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المدخلة،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 BR-FAC-009؛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(S2، ADR 0043)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 تُغلق صفوف PROJECTED المفتوحة بـ R وتُدرج الجديدة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إدراج صف </w:t>
            </w:r>
            <w:r>
              <w:rPr>
                <w:rFonts w:ascii="Courier New" w:cs="Courier New" w:eastAsia="Courier New" w:hAnsi="Courier New"/>
                <w:b w:val="false"/>
                <w:bCs w:val="false"/>
                <w:color w:val="1F2937"/>
                <w:sz w:val="16"/>
                <w:szCs w:val="16"/>
                <w:shd w:fill="F1F3F5" w:color="auto" w:val="clear"/>
                <w:rtl/>
              </w:rPr>
              <w:t xml:space="preserve">‎FromRevision‎</w:t>
            </w:r>
            <w:r>
              <w:rPr>
                <w:rFonts w:ascii="Arial" w:cs="Arial" w:eastAsia="Arial" w:hAnsi="Arial"/>
                <w:b w:val="false"/>
                <w:bCs w:val="false"/>
                <w:sz w:val="18"/>
                <w:szCs w:val="18"/>
                <w:rtl/>
              </w:rPr>
              <w:t xml:space="preserve"> فيه لا يزيد على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(044:296-302)</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DQ-F13-6 داخل المعاملة</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رقمًا يسمّي مراجعة غير معتمدة (044:105-108)</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أخيرًا وفي عبارة واحدة: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‎ApprovedRevisionNo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 وتطبيق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:77؛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حتى الأفق (ReportingInstance ليست [R] فتأتي بعد الرفع)؛ واختبارات التعهدات في S2-b</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DQ-F13-5 داخل المعاملة (OQ-7)</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 وإشعار FAC.REVISION_STATE، واستبدال السابق إن حلّ تاريخ اللاحق</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 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 OQ-15</w:t>
            </w:r>
          </w:p>
        </w:tc>
      </w:tr>
    </w:tbl>
    <w:p>
      <w:pPr>
        <w:bidi/>
        <w:spacing w:after="120" w:before="0"/>
      </w:pPr>
    </w:p>
    <w:p>
      <w:pPr>
        <w:bidi/>
        <w:spacing w:after="110" w:before="0" w:line="312"/>
      </w:pPr>
      <w:r>
        <w:rPr>
          <w:rFonts w:ascii="Arial" w:cs="Arial" w:eastAsia="Arial" w:hAnsi="Arial"/>
          <w:b/>
          <w:bCs/>
          <w:sz w:val="21"/>
          <w:szCs w:val="21"/>
          <w:rtl/>
        </w:rPr>
        <w:t xml:space="preserve">تصحيح (2026-10-22، S2-GAP-2).</w:t>
      </w:r>
      <w:r>
        <w:rPr>
          <w:rFonts w:ascii="Arial" w:cs="Arial" w:eastAsia="Arial" w:hAnsi="Arial"/>
          <w:b w:val="false"/>
          <w:bCs w:val="false"/>
          <w:sz w:val="21"/>
          <w:szCs w:val="21"/>
          <w:rtl/>
        </w:rPr>
        <w:t xml:space="preserve"> كان الجدول يرفع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(الخطوة 9 القديمة) قبل جعل المراجعة APPROVED (10) وقبل الإسقاط (11). وقوادح القاعدة ترفض هذا الترتيب: لا يُسمّى رقم مراجعة غير معتمدة، ولا يُدرج صف [R] برقم لا يزيد على المعتمد، ولا يُغلق صف معتمد بعد الرفع إلا برقم أكبر منه. القاعدة محقّة والجدول القديم خطأ. الترتيب أعلاه هو المبني، ويغطيه اختبار تكامل يعتمد مراجعة بكل جداول [R] (FacilityTests وLimitTests وCollateralTests وObligationTests وAgreementPackTests).</w:t>
      </w: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(آخر كتابة على جداول [R])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رمز صلاحية هذه الكتابة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والتعليق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B7d).</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البند القديم TRANSFERRED يشير بالجديد في اللاحق، وحركة TRANSFER بسبب (B6)</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9"/>
        <w:gridCol w:w="2007"/>
        <w:gridCol w:w="3390"/>
        <w:gridCol w:w="955"/>
        <w:gridCol w:w="2383"/>
      </w:tblGrid>
      <w:tr>
        <w:trPr>
          <w:cantSplit/>
          <w:tblHeader/>
        </w:trPr>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تُخزَّن: أُزيلت من قيم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(المراجعة الذاتية B7c).</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1437"/>
        <w:gridCol w:w="1847"/>
        <w:gridCol w:w="1539"/>
        <w:gridCol w:w="2262"/>
        <w:gridCol w:w="1847"/>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الحقول منفّذة (السبب والوثيقة إلزاميان، B7a)؛ والفاعل بصلاحية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في التطبيق (DQ-F15-12)</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 لا حالة لإلغاء اختبار مجدول صار خارج الجدول، ولا منحة DELETE. أُضيفت CANCELLED إلى State مع </w:t>
      </w:r>
      <w:r>
        <w:rPr>
          <w:rFonts w:ascii="Courier New" w:cs="Courier New" w:eastAsia="Courier New" w:hAnsi="Courier New"/>
          <w:b w:val="false"/>
          <w:bCs w:val="false"/>
          <w:color w:val="1F2937"/>
          <w:sz w:val="18"/>
          <w:szCs w:val="18"/>
          <w:shd w:fill="F1F3F5" w:color="auto" w:val="clear"/>
          <w:rtl/>
        </w:rPr>
        <w:t xml:space="preserve">‎CancelReason‎</w:t>
      </w:r>
      <w:r>
        <w:rPr>
          <w:rFonts w:ascii="Arial" w:cs="Arial" w:eastAsia="Arial" w:hAnsi="Arial"/>
          <w:b w:val="false"/>
          <w:bCs w:val="false"/>
          <w:sz w:val="21"/>
          <w:szCs w:val="21"/>
          <w:rtl/>
        </w:rPr>
        <w:t xml:space="preserve"> إلزامي، والملغى نهائي (DQ-F15-2، المراجعة الذاتية B3، SR9).</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79"/>
        <w:gridCol w:w="1071"/>
        <w:gridCol w:w="1785"/>
        <w:gridCol w:w="1190"/>
        <w:gridCol w:w="984"/>
        <w:gridCol w:w="1855"/>
      </w:tblGrid>
      <w:tr>
        <w:trPr>
          <w:cantSplit/>
          <w:tblHeader/>
        </w:trPr>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ترفضه القاعدة على تعهد حدّه SET، وترفض حكمًا بلا حد SET وعتبة أو مشغّلًا غير اللذين في التعهد (50054، المراجعة الذاتية A3، SR2)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الخرق المفتوح فريد لكل جذر تعهد ونهاية فترة (B1، SR9)، ويضع التطبيق NeedsReview على القائم (DQ-F15-11).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كانت حقول التنازل ممنوعة في غير WAIVED، فلا مكان لتنازل سجّله FO قبل اعتماد TM. اليوم تُسجَّل في OPEN وIN_CURE، و</w:t>
      </w:r>
      <w:r>
        <w:rPr>
          <w:rFonts w:ascii="Courier New" w:cs="Courier New" w:eastAsia="Courier New" w:hAnsi="Courier New"/>
          <w:b w:val="false"/>
          <w:bCs w:val="false"/>
          <w:color w:val="1F2937"/>
          <w:sz w:val="18"/>
          <w:szCs w:val="18"/>
          <w:shd w:fill="F1F3F5" w:color="auto" w:val="clear"/>
          <w:rtl/>
        </w:rPr>
        <w:t xml:space="preserve">‎WaiverApprovedBy/On‎</w:t>
      </w:r>
      <w:r>
        <w:rPr>
          <w:rFonts w:ascii="Arial" w:cs="Arial" w:eastAsia="Arial" w:hAnsi="Arial"/>
          <w:b w:val="false"/>
          <w:bCs w:val="false"/>
          <w:sz w:val="21"/>
          <w:szCs w:val="21"/>
          <w:rtl/>
        </w:rPr>
        <w:t xml:space="preserve"> يملآن عند الانتقال إلى WAIVED وحده (§10؛ DQ-F15-9، B2، SR9).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(TM أو FO أو TE)، ويؤكده حامل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(TM) غير مُدخِله كما أدخله، ويعيد فتحه مستخدم آخر بسبب (db/static/052 و058، ADR 0037)</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 والتأكيد وإعادة الفتح كالرصيد الشهري (db/static/052 و058)</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8"/>
        <w:gridCol w:w="2351"/>
        <w:gridCol w:w="2165"/>
        <w:gridCol w:w="1565"/>
        <w:gridCol w:w="1565"/>
      </w:tblGrid>
      <w:tr>
        <w:trPr>
          <w:cantSplit/>
          <w:tblHeader/>
        </w:trPr>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 بعد JOB-OBL-CALENDAR، وعند الحدث </w:t>
            </w:r>
            <w:r>
              <w:rPr>
                <w:rFonts w:ascii="Courier New" w:cs="Courier New" w:eastAsia="Courier New" w:hAnsi="Courier New"/>
                <w:b w:val="false"/>
                <w:bCs w:val="false"/>
                <w:color w:val="1F2937"/>
                <w:sz w:val="16"/>
                <w:szCs w:val="16"/>
                <w:shd w:fill="F1F3F5" w:color="auto" w:val="clear"/>
                <w:rtl/>
              </w:rPr>
              <w:t xml:space="preserve">‎statement.approved‎</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جدول الاختبارات إلى الأفق (تصحيح S2-ب)؛ تقييم ما اكتملت مدخلاته؛ PENDING_DATA قبل الموعد وMISSING_DATA بعده؛ فتح COVENANT_BREACH؛ NeedsReview؛ نقص الأرصدة من اليوم 7 (NTF-FIN-01)</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w:t>
            </w:r>
          </w:p>
        </w:tc>
      </w:tr>
      <w:tr>
        <w:trPr>
          <w:cantSplit/>
        </w:trPr>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بعد JOB-FIN-EVAL</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لمواعيد جهات التمويل غير الجاهزة (db/static/051) بتاريخ المشترك المحلي</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المرجع، المرحلة، التاريخ)</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FR-FIN-040؛ BR-FIN-041</w:t>
            </w:r>
          </w:p>
        </w:tc>
      </w:tr>
      <w:tr>
        <w:trPr>
          <w:cantSplit/>
        </w:trPr>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CMP.WARNING (تصحيح S2-ب: حدث مستقل في NTF.BASE v5، داخلي غير إلزامي)</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5"/>
        <w:gridCol w:w="2076"/>
        <w:gridCol w:w="3118"/>
        <w:gridCol w:w="962"/>
        <w:gridCol w:w="2373"/>
      </w:tblGrid>
      <w:tr>
        <w:trPr>
          <w:cantSplit/>
          <w:tblHeader/>
        </w:trPr>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DBA (2026-10-18، B3):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يقبل CANCELLED مع </w:t>
            </w:r>
            <w:r>
              <w:rPr>
                <w:rFonts w:ascii="Courier New" w:cs="Courier New" w:eastAsia="Courier New" w:hAnsi="Courier New"/>
                <w:b w:val="false"/>
                <w:bCs w:val="false"/>
                <w:color w:val="1F2937"/>
                <w:sz w:val="16"/>
                <w:szCs w:val="16"/>
                <w:shd w:fill="F1F3F5" w:color="auto" w:val="clear"/>
                <w:rtl/>
              </w:rPr>
              <w:t xml:space="preserve">‎CancelReason‎</w:t>
            </w:r>
            <w:r>
              <w:rPr>
                <w:rFonts w:ascii="Arial" w:cs="Arial" w:eastAsia="Arial" w:hAnsi="Arial"/>
                <w:b w:val="false"/>
                <w:bCs w:val="false"/>
                <w:sz w:val="18"/>
                <w:szCs w:val="18"/>
                <w:rtl/>
              </w:rPr>
              <w:t xml:space="preserve"> إلزامي، والملغى نهائي (50053، SR9)</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ومنفّذ: تجميد الاختبار بعد التقييم (044، RF28).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ولا تحتاج الاختبارات والبنود والخروقات إعادة وصل: تحمل نسخة من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الصف المراجَع بمفتاح مركّب، وفرادتها على الجذر (المراجعة الذاتية B1،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يُقيَّم. </w:t>
            </w:r>
            <w:r>
              <w:rPr>
                <w:rFonts w:ascii="Arial" w:cs="Arial" w:eastAsia="Arial" w:hAnsi="Arial"/>
                <w:b/>
                <w:bCs/>
                <w:sz w:val="18"/>
                <w:szCs w:val="18"/>
                <w:rtl/>
              </w:rPr>
              <w:t xml:space="preserve">تصحيح (2026-10-23):</w:t>
            </w:r>
            <w:r>
              <w:rPr>
                <w:rFonts w:ascii="Arial" w:cs="Arial" w:eastAsia="Arial" w:hAnsi="Arial"/>
                <w:b w:val="false"/>
                <w:bCs w:val="false"/>
                <w:sz w:val="18"/>
                <w:szCs w:val="18"/>
                <w:rtl/>
              </w:rPr>
              <w:t xml:space="preserve"> جعلت القاعدة (db/static/052 و058، ADR 0037) التأكيد لحامل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غير المُدخِل، وتتبعها الشريحة S2-ب (S2B-GAP-17)</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ثم JOB-FIN-READINESS (ADR 0027) وJOB-PLT-AUDIT-CHAIN (ADR 0033)؛ 34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J7، وJ7 تدقيق الربط).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مبني: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يربط اتصال عامل المهام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بمشترك واحد بصفة حساب خدمته، لمهمة من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في حالة تسمح بها، بلا جلسة مستخدم؛ وتختبره J1 إلى J7.</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والتصدير وحده في SUSPENDED وCLOSED خلال 30 يومًا: JOB-PLT-EXPORT وJOB-PLT-EXPORT-EXPIRE (</w:t>
      </w:r>
      <w:r>
        <w:rPr>
          <w:rFonts w:ascii="Courier New" w:cs="Courier New" w:eastAsia="Courier New" w:hAnsi="Courier New"/>
          <w:b w:val="false"/>
          <w:bCs w:val="false"/>
          <w:color w:val="1F2937"/>
          <w:sz w:val="18"/>
          <w:szCs w:val="18"/>
          <w:shd w:fill="F1F3F5" w:color="auto" w:val="clear"/>
          <w:rtl/>
        </w:rPr>
        <w:t xml:space="preserve">‎RunsInStatuses‎</w:t>
      </w:r>
      <w:r>
        <w:rPr>
          <w:rFonts w:ascii="Arial" w:cs="Arial" w:eastAsia="Arial" w:hAnsi="Arial"/>
          <w:b w:val="false"/>
          <w:bCs w:val="false"/>
          <w:sz w:val="21"/>
          <w:szCs w:val="21"/>
          <w:rtl/>
        </w:rPr>
        <w:t xml:space="preserve"> في db/seed/100_platform_global.sql). ولا مهمة لتنظيف الجلسات: الجلسة تنتهي بمهلتيها عند استعمالها، وتغيير الحالة يسحب الربوط بالقادح (db/static/030_session_context.sql).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5"/>
        <w:gridCol w:w="955"/>
        <w:gridCol w:w="955"/>
        <w:gridCol w:w="2682"/>
        <w:gridCol w:w="1296"/>
        <w:gridCol w:w="2161"/>
      </w:tblGrid>
      <w:tr>
        <w:trPr>
          <w:cantSplit/>
          <w:tblHeader/>
        </w:trPr>
        <w:tc>
          <w:tcPr>
            <w:tcW w:type="dxa" w:w="1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2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2026-10-14)</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 (أُضيفت 2026-10-20، ADR 0027)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05:20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وصف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بالحدث FIN.READINESS_RED أو FIN.READINESS_AMBER في معاملة واحدة، وقيم قوالب الرسالة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(ADR 0028)</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051_early_warning_job.sql</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JOB-PLT-AUDIT-CHAIN (أُضيفت 2026-10-21، ADR 0033)</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رأس كل سلسلة تدقيق تحركت (</w:t>
            </w:r>
            <w:r>
              <w:rPr>
                <w:rFonts w:ascii="Courier New" w:cs="Courier New" w:eastAsia="Courier New" w:hAnsi="Courier New"/>
                <w:b w:val="false"/>
                <w:bCs w:val="false"/>
                <w:color w:val="1F2937"/>
                <w:sz w:val="16"/>
                <w:szCs w:val="16"/>
                <w:shd w:fill="F1F3F5" w:color="auto" w:val="clear"/>
                <w:rtl/>
              </w:rPr>
              <w:t xml:space="preserve">‎aud.usp_TakeAuditAnchors‎</w:t>
            </w:r>
            <w:r>
              <w:rPr>
                <w:rFonts w:ascii="Arial" w:cs="Arial" w:eastAsia="Arial" w:hAnsi="Arial"/>
                <w:b w:val="false"/>
                <w:bCs w:val="false"/>
                <w:sz w:val="18"/>
                <w:szCs w:val="18"/>
                <w:rtl/>
              </w:rPr>
              <w:t xml:space="preserve">)، ونسخه إلى المخزن غير القابل للتعديل، والتحقق من كل سلسلة مقابل آخر مرساة فيه (</w:t>
            </w:r>
            <w:r>
              <w:rPr>
                <w:rFonts w:ascii="Courier New" w:cs="Courier New" w:eastAsia="Courier New" w:hAnsi="Courier New"/>
                <w:b w:val="false"/>
                <w:bCs w:val="false"/>
                <w:color w:val="1F2937"/>
                <w:sz w:val="16"/>
                <w:szCs w:val="16"/>
                <w:shd w:fill="F1F3F5" w:color="auto" w:val="clear"/>
                <w:rtl/>
              </w:rPr>
              <w:t xml:space="preserve">‎aud.usp_VerifyAuditChain‎</w:t>
            </w:r>
            <w:r>
              <w:rPr>
                <w:rFonts w:ascii="Arial" w:cs="Arial" w:eastAsia="Arial" w:hAnsi="Arial"/>
                <w:b w:val="false"/>
                <w:bCs w:val="false"/>
                <w:sz w:val="18"/>
                <w:szCs w:val="18"/>
                <w:rtl/>
              </w:rPr>
              <w:t xml:space="preserve">) بأداة </w:t>
            </w:r>
            <w:r>
              <w:rPr>
                <w:rFonts w:ascii="Courier New" w:cs="Courier New" w:eastAsia="Courier New" w:hAnsi="Courier New"/>
                <w:b w:val="false"/>
                <w:bCs w:val="false"/>
                <w:color w:val="1F2937"/>
                <w:sz w:val="16"/>
                <w:szCs w:val="16"/>
                <w:shd w:fill="F1F3F5" w:color="auto" w:val="clear"/>
                <w:rtl/>
              </w:rPr>
              <w:t xml:space="preserve">‎tools/deploy/audit_anchor.sh‎</w:t>
            </w:r>
            <w:r>
              <w:rPr>
                <w:rFonts w:ascii="Arial" w:cs="Arial" w:eastAsia="Arial" w:hAnsi="Arial"/>
                <w:b w:val="false"/>
                <w:bCs w:val="false"/>
                <w:sz w:val="18"/>
                <w:szCs w:val="18"/>
                <w:rtl/>
              </w:rPr>
              <w:t xml:space="preserve">: يوميًا </w:t>
            </w:r>
            <w:r>
              <w:rPr>
                <w:rFonts w:ascii="Courier New" w:cs="Courier New" w:eastAsia="Courier New" w:hAnsi="Courier New"/>
                <w:b w:val="false"/>
                <w:bCs w:val="false"/>
                <w:color w:val="1F2937"/>
                <w:sz w:val="16"/>
                <w:szCs w:val="16"/>
                <w:shd w:fill="F1F3F5" w:color="auto" w:val="clear"/>
                <w:rtl/>
              </w:rPr>
              <w:t xml:space="preserve">‎take‎</w:t>
            </w:r>
            <w:r>
              <w:rPr>
                <w:rFonts w:ascii="Arial" w:cs="Arial" w:eastAsia="Arial" w:hAnsi="Arial"/>
                <w:b w:val="false"/>
                <w:bCs w:val="false"/>
                <w:sz w:val="18"/>
                <w:szCs w:val="18"/>
                <w:rtl/>
              </w:rPr>
              <w:t xml:space="preserve"> (يفحص من آخر مرساة في المخزن ثم يرسي ما تحرك بعدها)، وأسبوعيًا </w:t>
            </w:r>
            <w:r>
              <w:rPr>
                <w:rFonts w:ascii="Courier New" w:cs="Courier New" w:eastAsia="Courier New" w:hAnsi="Courier New"/>
                <w:b w:val="false"/>
                <w:bCs w:val="false"/>
                <w:color w:val="1F2937"/>
                <w:sz w:val="16"/>
                <w:szCs w:val="16"/>
                <w:shd w:fill="F1F3F5" w:color="auto" w:val="clear"/>
                <w:rtl/>
              </w:rPr>
              <w:t xml:space="preserve">‎verify --full‎</w:t>
            </w:r>
            <w:r>
              <w:rPr>
                <w:rFonts w:ascii="Arial" w:cs="Arial" w:eastAsia="Arial" w:hAnsi="Arial"/>
                <w:b w:val="false"/>
                <w:bCs w:val="false"/>
                <w:sz w:val="18"/>
                <w:szCs w:val="18"/>
                <w:rtl/>
              </w:rPr>
              <w:t xml:space="preserve"> على كل المراسي (ADR 0036، ADR 0039)؛ والفشل حدث منصة بخطورة عالية ينبّه عليه AL-12</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الرقم)</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055_audit_chain.sql؛ DOC-S12 §5.3</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485900"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4859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تصحيح S2-ب (2026-10-23، الموجز OQ-5،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§5): الترتيب FAC-VALIDITY ثم OBL-CALENDAR ثم FIN-EVAL ثم FIN-READINESS ثم NTF-EXPIRY. فالتقييم يقرأ الأجندة والسريان المحدَّثين، والإنذار المبكر يقرأ الاختبارات المقيَّمة لتوه. وكانت JOB-FIN-EVAL قبل الأجندة في النسخة السابقة من هذا الشكل. العامل في S2-ب يشغّل السلسلة بهذا الترتيب مرة في اليوم، كل مهمة بتاريخ المشترك المحلي. JOB-FIN-EVAL تمدّ جدول الاختبارات إلى الأفق قبل التقييم، وترسل FIN.BALANCES_MISSING (NTF-FIN-01).</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686"/>
        <w:gridCol w:w="3203"/>
        <w:gridCol w:w="3458"/>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(db/static/038_tenant_onboarding.sql)، لا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الذي يشترط مدير مشغّلين بتحقق MFA حديث؛ والإجراءان يمرّان بـ </w:t>
            </w:r>
            <w:r>
              <w:rPr>
                <w:rFonts w:ascii="Courier New" w:cs="Courier New" w:eastAsia="Courier New" w:hAnsi="Courier New"/>
                <w:b w:val="false"/>
                <w:bCs w:val="false"/>
                <w:color w:val="1F2937"/>
                <w:sz w:val="16"/>
                <w:szCs w:val="16"/>
                <w:shd w:fill="F1F3F5" w:color="auto" w:val="clear"/>
                <w:rtl/>
              </w:rPr>
              <w:t xml:space="preserve">‎plat.usp_ApplyTenantStatus‎</w:t>
            </w:r>
            <w:r>
              <w:rPr>
                <w:rFonts w:ascii="Arial" w:cs="Arial" w:eastAsia="Arial" w:hAnsi="Arial"/>
                <w:b w:val="false"/>
                <w:bCs w:val="false"/>
                <w:sz w:val="18"/>
                <w:szCs w:val="18"/>
                <w:rtl/>
              </w:rPr>
              <w:t xml:space="preserve">، والانتقال يسحب كل الربوط بالقادح القائم</w:t>
            </w:r>
          </w:p>
        </w:tc>
        <w:tc>
          <w:tcPr>
            <w:tcW w:type="dxa" w:w="3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 </w:t>
            </w:r>
            <w:r>
              <w:rPr>
                <w:rFonts w:ascii="Courier New" w:cs="Courier New" w:eastAsia="Courier New" w:hAnsi="Courier New"/>
                <w:b w:val="false"/>
                <w:bCs w:val="false"/>
                <w:color w:val="1F2937"/>
                <w:sz w:val="16"/>
                <w:szCs w:val="16"/>
                <w:shd w:fill="F1F3F5" w:color="auto" w:val="clear"/>
                <w:rtl/>
              </w:rPr>
              <w:t xml:space="preserve">‎plat.usp_RunTenantTransitions‎</w:t>
            </w:r>
          </w:p>
        </w:tc>
        <w:tc>
          <w:tcPr>
            <w:tcW w:type="dxa" w:w="3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w:t>
      </w:r>
      <w:r>
        <w:rPr>
          <w:rFonts w:ascii="Arial" w:cs="Arial" w:eastAsia="Arial" w:hAnsi="Arial"/>
          <w:b/>
          <w:bCs/>
          <w:sz w:val="21"/>
          <w:szCs w:val="21"/>
          <w:rtl/>
        </w:rPr>
        <w:t xml:space="preserve">اعتمد المالك Linux مع Docker خلف Caddy (2026-10-24، docs/31 الصف 48)</w:t>
      </w:r>
      <w:r>
        <w:rPr>
          <w:rFonts w:ascii="Arial" w:cs="Arial" w:eastAsia="Arial" w:hAnsi="Arial"/>
          <w:b w:val="false"/>
          <w:bCs w:val="false"/>
          <w:sz w:val="21"/>
          <w:szCs w:val="21"/>
          <w:rtl/>
        </w:rPr>
        <w:t xml:space="preserve">، ودليله DOC-S16. وتنطبق عليه الأقسام 6 و7 و8 من هذا المستند، ما عدا الجدار الناري، فله قواعده في DOC-S16 §4.</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مستخدم DBA الذي يشغّل الأداة، بصلاحية 600 أو 400، كما يفرضه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144"/>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مسار الترقية موجود: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سجل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w:t>
      </w:r>
      <w:r>
        <w:rPr>
          <w:rFonts w:ascii="Courier New" w:cs="Courier New" w:eastAsia="Courier New" w:hAnsi="Courier New"/>
          <w:b w:val="false"/>
          <w:bCs w:val="false"/>
          <w:color w:val="1F2937"/>
          <w:sz w:val="18"/>
          <w:szCs w:val="18"/>
          <w:shd w:fill="F1F3F5" w:color="auto" w:val="clear"/>
          <w:rtl/>
        </w:rPr>
        <w:t xml:space="preserve">‎db/static/056_schema_fingerprint.sql‎</w:t>
      </w:r>
      <w:r>
        <w:rPr>
          <w:rFonts w:ascii="Arial" w:cs="Arial" w:eastAsia="Arial" w:hAnsi="Arial"/>
          <w:b w:val="false"/>
          <w:bCs w:val="false"/>
          <w:sz w:val="21"/>
          <w:szCs w:val="21"/>
          <w:rtl/>
        </w:rPr>
        <w:t xml:space="preserve">؛ ADR 0034؛ O-2 محلول في docs/20-database-design.md:627). يختبره CI في الخطوة 22d (MG1 إلى MG12).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يبني قاعدة جديدة فقط، ويرفض قاعدة فيها جداول (50142)؛ ثم يسجّل خط الأساس (</w:t>
      </w:r>
      <w:r>
        <w:rPr>
          <w:rFonts w:ascii="Courier New" w:cs="Courier New" w:eastAsia="Courier New" w:hAnsi="Courier New"/>
          <w:b w:val="false"/>
          <w:bCs w:val="false"/>
          <w:color w:val="1F2937"/>
          <w:sz w:val="18"/>
          <w:szCs w:val="18"/>
          <w:shd w:fill="F1F3F5" w:color="auto" w:val="clear"/>
          <w:rtl/>
        </w:rPr>
        <w:t xml:space="preserve">‎migrate.sh baseline --after-deploy‎</w:t>
      </w:r>
      <w:r>
        <w:rPr>
          <w:rFonts w:ascii="Arial" w:cs="Arial" w:eastAsia="Arial" w:hAnsi="Arial"/>
          <w:b w:val="false"/>
          <w:bCs w:val="false"/>
          <w:sz w:val="21"/>
          <w:szCs w:val="21"/>
          <w:rtl/>
        </w:rPr>
        <w:t xml:space="preserve">) ومعه السكربتات المرقّمة الموجودة على أنها مطبّقة، لأن القاعدة بُنيت من النموذج الذي تنتهي إليه (المراجعة الداخلية v6، D3).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من </w:t>
      </w:r>
      <w:r>
        <w:rPr>
          <w:rFonts w:ascii="Courier New" w:cs="Courier New" w:eastAsia="Courier New" w:hAnsi="Courier New"/>
          <w:b w:val="false"/>
          <w:bCs w:val="false"/>
          <w:color w:val="1F2937"/>
          <w:sz w:val="18"/>
          <w:szCs w:val="18"/>
          <w:shd w:fill="F1F3F5" w:color="auto" w:val="clear"/>
          <w:rtl/>
        </w:rPr>
        <w:t xml:space="preserve">‎004‎</w:t>
      </w:r>
      <w:r>
        <w:rPr>
          <w:rFonts w:ascii="Arial" w:cs="Arial" w:eastAsia="Arial" w:hAnsi="Arial"/>
          <w:b w:val="false"/>
          <w:bCs w:val="false"/>
          <w:sz w:val="21"/>
          <w:szCs w:val="21"/>
          <w:rtl/>
        </w:rPr>
        <w:t xml:space="preserve"> فصاعدًا متكررة: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في معاملة واحدة، ويثبت CI أن إعادتها لا تغيّر البصمة (MG3).</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خطوات الترقية </w:t>
      </w:r>
      <w:r>
        <w:rPr>
          <w:rFonts w:ascii="Arial" w:cs="Arial" w:eastAsia="Arial" w:hAnsi="Arial"/>
          <w:color w:val="2E9E44"/>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نسخة كاملة وفحصها</w:t>
      </w:r>
      <w:r>
        <w:rPr>
          <w:rFonts w:ascii="Arial" w:cs="Arial" w:eastAsia="Arial" w:hAnsi="Arial"/>
          <w:b w:val="false"/>
          <w:bCs w:val="false"/>
          <w:sz w:val="21"/>
          <w:szCs w:val="21"/>
          <w:rtl/>
        </w:rPr>
        <w:t xml:space="preserve"> (G8؛ DOC-S09).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 يرفض فتح النافذة لقاعدة فيها جداول بلا نسخة كاملة خلال </w:t>
      </w:r>
      <w:r>
        <w:rPr>
          <w:rFonts w:ascii="Courier New" w:cs="Courier New" w:eastAsia="Courier New" w:hAnsi="Courier New"/>
          <w:b w:val="false"/>
          <w:bCs w:val="false"/>
          <w:color w:val="1F2937"/>
          <w:sz w:val="18"/>
          <w:szCs w:val="18"/>
          <w:shd w:fill="F1F3F5" w:color="auto" w:val="clear"/>
          <w:rtl/>
        </w:rPr>
        <w:t xml:space="preserve">‎BANKFAS_BACKUP_MAX_AGE_HOURS‎</w:t>
      </w:r>
      <w:r>
        <w:rPr>
          <w:rFonts w:ascii="Arial" w:cs="Arial" w:eastAsia="Arial" w:hAnsi="Arial"/>
          <w:b w:val="false"/>
          <w:bCs w:val="false"/>
          <w:sz w:val="21"/>
          <w:szCs w:val="21"/>
          <w:rtl/>
        </w:rPr>
        <w:t xml:space="preserve"> (افتراضيًا 24 ساعة، 50153).</w:t>
      </w:r>
    </w:p>
    <w:p>
      <w:pPr>
        <w:pStyle w:val="ListParagraph"/>
        <w:numPr>
          <w:ilvl w:val="0"/>
          <w:numId w:val="145"/>
        </w:numPr>
        <w:bidi/>
        <w:spacing w:after="70" w:before="0" w:line="300"/>
      </w:pPr>
      <w:r>
        <w:rPr>
          <w:rFonts w:ascii="Arial" w:cs="Arial" w:eastAsia="Arial" w:hAnsi="Arial"/>
          <w:b/>
          <w:bCs/>
          <w:sz w:val="21"/>
          <w:szCs w:val="21"/>
          <w:rtl/>
        </w:rPr>
        <w:t xml:space="preserve">إيقاف التطبيق ومعالج المهام ولوحة المشغّل.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يرفض إن بقيت جلسة لحساب خدمة (50152)، ويرفض إن لم يكن تدقيق الخادم يعمل (50151).</w:t>
      </w:r>
    </w:p>
    <w:p>
      <w:pPr>
        <w:pStyle w:val="ListParagraph"/>
        <w:numPr>
          <w:ilvl w:val="0"/>
          <w:numId w:val="145"/>
        </w:numPr>
        <w:bidi/>
        <w:spacing w:after="70" w:before="0" w:line="300"/>
      </w:pPr>
      <w:r>
        <w:rPr>
          <w:rFonts w:ascii="Arial" w:cs="Arial" w:eastAsia="Arial" w:hAnsi="Arial"/>
          <w:b/>
          <w:bCs/>
          <w:sz w:val="21"/>
          <w:szCs w:val="21"/>
          <w:rtl/>
        </w:rPr>
        <w:t xml:space="preserve">فتح النافذة</w:t>
      </w:r>
      <w:r>
        <w:rPr>
          <w:rFonts w:ascii="Arial" w:cs="Arial" w:eastAsia="Arial" w:hAnsi="Arial"/>
          <w:b w:val="false"/>
          <w:bCs w:val="false"/>
          <w:sz w:val="21"/>
          <w:szCs w:val="21"/>
          <w:rtl/>
        </w:rPr>
        <w:t xml:space="preserve"> بمرجع التغيير </w:t>
      </w:r>
      <w:r>
        <w:rPr>
          <w:rFonts w:ascii="Courier New" w:cs="Courier New" w:eastAsia="Courier New" w:hAnsi="Courier New"/>
          <w:b w:val="false"/>
          <w:bCs w:val="false"/>
          <w:color w:val="1F2937"/>
          <w:sz w:val="18"/>
          <w:szCs w:val="18"/>
          <w:shd w:fill="F1F3F5" w:color="auto" w:val="clear"/>
          <w:rtl/>
        </w:rPr>
        <w:t xml:space="preserve">‎BANKFAS_CHANGE_REF‎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0"/>
          <w:numId w:val="145"/>
        </w:numPr>
        <w:bidi/>
        <w:spacing w:after="70" w:before="0" w:line="300"/>
      </w:pPr>
      <w:r>
        <w:rPr>
          <w:rFonts w:ascii="Courier New" w:cs="Courier New" w:eastAsia="Courier New" w:hAnsi="Courier New"/>
          <w:b/>
          <w:bCs/>
          <w:color w:val="1F2937"/>
          <w:sz w:val="18"/>
          <w:szCs w:val="18"/>
          <w:shd w:fill="F1F3F5" w:color="auto" w:val="clear"/>
          <w:rtl/>
        </w:rPr>
        <w:t xml:space="preserve">‎migrate.sh status‎</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السجل، والسكربتات المعلّقة، والبصمة. يخرج برمز 1 إن ذكر مشكلة.</w:t>
      </w:r>
    </w:p>
    <w:p>
      <w:pPr>
        <w:pStyle w:val="ListParagraph"/>
        <w:numPr>
          <w:ilvl w:val="0"/>
          <w:numId w:val="145"/>
        </w:numPr>
        <w:bidi/>
        <w:spacing w:after="70" w:before="0" w:line="300"/>
      </w:pPr>
      <w:r>
        <w:rPr>
          <w:rFonts w:ascii="Courier New" w:cs="Courier New" w:eastAsia="Courier New" w:hAnsi="Courier New"/>
          <w:b/>
          <w:bCs/>
          <w:color w:val="1F2937"/>
          <w:sz w:val="18"/>
          <w:szCs w:val="18"/>
          <w:shd w:fill="F1F3F5" w:color="auto" w:val="clear"/>
          <w:rtl/>
        </w:rPr>
        <w:t xml:space="preserve">‎migrate.sh apply‎</w:t>
      </w:r>
      <w:r>
        <w:rPr>
          <w:rFonts w:ascii="Arial" w:cs="Arial" w:eastAsia="Arial" w:hAnsi="Arial"/>
          <w:b w:val="false"/>
          <w:bCs w:val="false"/>
          <w:sz w:val="21"/>
          <w:szCs w:val="21"/>
          <w:rtl/>
        </w:rPr>
        <w:t xml:space="preserve">: بوابة الخادم أولًا (لا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ولا صلاحية على الخادم 50140، وسجل الإصدارات 50143، و</w:t>
      </w:r>
      <w:r>
        <w:rPr>
          <w:rFonts w:ascii="Courier New" w:cs="Courier New" w:eastAsia="Courier New" w:hAnsi="Courier New"/>
          <w:b w:val="false"/>
          <w:bCs w:val="false"/>
          <w:color w:val="1F2937"/>
          <w:sz w:val="18"/>
          <w:szCs w:val="18"/>
          <w:shd w:fill="F1F3F5" w:color="auto" w:val="clear"/>
          <w:rtl/>
        </w:rPr>
        <w:t xml:space="preserve">‎nested triggers‎</w:t>
      </w:r>
      <w:r>
        <w:rPr>
          <w:rFonts w:ascii="Arial" w:cs="Arial" w:eastAsia="Arial" w:hAnsi="Arial"/>
          <w:b w:val="false"/>
          <w:bCs w:val="false"/>
          <w:sz w:val="21"/>
          <w:szCs w:val="21"/>
          <w:rtl/>
        </w:rPr>
        <w:t xml:space="preserve"> مفعّل 50150؛ </w:t>
      </w:r>
      <w:r>
        <w:rPr>
          <w:rFonts w:ascii="Courier New" w:cs="Courier New" w:eastAsia="Courier New" w:hAnsi="Courier New"/>
          <w:b w:val="false"/>
          <w:bCs w:val="false"/>
          <w:color w:val="1F2937"/>
          <w:sz w:val="18"/>
          <w:szCs w:val="18"/>
          <w:shd w:fill="F1F3F5" w:color="auto" w:val="clear"/>
          <w:rtl/>
        </w:rPr>
        <w:t xml:space="preserve">‎db/ops/server_gate.sql‎</w:t>
      </w:r>
      <w:r>
        <w:rPr>
          <w:rFonts w:ascii="Arial" w:cs="Arial" w:eastAsia="Arial" w:hAnsi="Arial"/>
          <w:b w:val="false"/>
          <w:bCs w:val="false"/>
          <w:sz w:val="21"/>
          <w:szCs w:val="21"/>
          <w:rtl/>
        </w:rPr>
        <w:t xml:space="preserve">)، ثم كل سكربت مرقّم في معاملة مع صف سجله، وتُعاد مطابقة البصمة داخل المعاملة، ثم الملفات المتكررة. يرفض سكربتًا فيه سطر ينهي المعاملة أو يفتح أخرى أو أمر sqlcmd (D5). ويُسجَّل مرجع التغيير في كل صف.</w:t>
      </w:r>
    </w:p>
    <w:p>
      <w:pPr>
        <w:pStyle w:val="ListParagraph"/>
        <w:numPr>
          <w:ilvl w:val="0"/>
          <w:numId w:val="145"/>
        </w:numPr>
        <w:bidi/>
        <w:spacing w:after="70" w:before="0" w:line="300"/>
      </w:pPr>
      <w:r>
        <w:rPr>
          <w:rFonts w:ascii="Arial" w:cs="Arial" w:eastAsia="Arial" w:hAnsi="Arial"/>
          <w:b/>
          <w:bCs/>
          <w:sz w:val="21"/>
          <w:szCs w:val="21"/>
          <w:rtl/>
        </w:rPr>
        <w:t xml:space="preserve">فحوص §8.2</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ثم </w:t>
      </w:r>
      <w:r>
        <w:rPr>
          <w:rFonts w:ascii="Arial" w:cs="Arial" w:eastAsia="Arial" w:hAnsi="Arial"/>
          <w:b/>
          <w:bCs/>
          <w:sz w:val="21"/>
          <w:szCs w:val="21"/>
          <w:rtl/>
        </w:rPr>
        <w:t xml:space="preserve">إغلاق النافذة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وتشغيل التطبيق وفحص الدخان.</w:t>
      </w:r>
    </w:p>
    <w:p>
      <w:pPr>
        <w:pStyle w:val="ListParagraph"/>
        <w:numPr>
          <w:ilvl w:val="0"/>
          <w:numId w:val="145"/>
        </w:numPr>
        <w:bidi/>
        <w:spacing w:after="70" w:before="0" w:line="300"/>
      </w:pPr>
      <w:r>
        <w:rPr>
          <w:rFonts w:ascii="Arial" w:cs="Arial" w:eastAsia="Arial" w:hAnsi="Arial"/>
          <w:b/>
          <w:bCs/>
          <w:sz w:val="21"/>
          <w:szCs w:val="21"/>
          <w:rtl/>
        </w:rPr>
        <w:t xml:space="preserve">عند الفشل:</w:t>
      </w:r>
      <w:r>
        <w:rPr>
          <w:rFonts w:ascii="Arial" w:cs="Arial" w:eastAsia="Arial" w:hAnsi="Arial"/>
          <w:b w:val="false"/>
          <w:bCs w:val="false"/>
          <w:sz w:val="21"/>
          <w:szCs w:val="21"/>
          <w:rtl/>
        </w:rPr>
        <w:t xml:space="preserve"> السكربت الفاشل يتراجع مع صف سجله. وإن فشلت إعادة الملفات المتكررة بعد سكربت نجح، يعيدها </w:t>
      </w:r>
      <w:r>
        <w:rPr>
          <w:rFonts w:ascii="Courier New" w:cs="Courier New" w:eastAsia="Courier New" w:hAnsi="Courier New"/>
          <w:b w:val="false"/>
          <w:bCs w:val="false"/>
          <w:color w:val="1F2937"/>
          <w:sz w:val="18"/>
          <w:szCs w:val="18"/>
          <w:shd w:fill="F1F3F5" w:color="auto" w:val="clear"/>
          <w:rtl/>
        </w:rPr>
        <w:t xml:space="preserve">‎apply‎</w:t>
      </w:r>
      <w:r>
        <w:rPr>
          <w:rFonts w:ascii="Arial" w:cs="Arial" w:eastAsia="Arial" w:hAnsi="Arial"/>
          <w:b w:val="false"/>
          <w:bCs w:val="false"/>
          <w:sz w:val="21"/>
          <w:szCs w:val="21"/>
          <w:rtl/>
        </w:rPr>
        <w:t xml:space="preserve"> التالي تلقائيًا (D4). وإن تعذّر الإصلاح، فالتراجع باستعادة نسخة الخطوة 1 (§9)، ثم </w:t>
      </w:r>
      <w:r>
        <w:rPr>
          <w:rFonts w:ascii="Courier New" w:cs="Courier New" w:eastAsia="Courier New" w:hAnsi="Courier New"/>
          <w:b w:val="false"/>
          <w:bCs w:val="false"/>
          <w:color w:val="1F2937"/>
          <w:sz w:val="18"/>
          <w:szCs w:val="18"/>
          <w:shd w:fill="F1F3F5" w:color="auto" w:val="clear"/>
          <w:rtl/>
        </w:rPr>
        <w:t xml:space="preserve">‎audit_anchor.sh restored‎</w:t>
      </w:r>
      <w:r>
        <w:rPr>
          <w:rFonts w:ascii="Arial" w:cs="Arial" w:eastAsia="Arial" w:hAnsi="Arial"/>
          <w:b w:val="false"/>
          <w:bCs w:val="false"/>
          <w:sz w:val="21"/>
          <w:szCs w:val="21"/>
          <w:rtl/>
        </w:rPr>
        <w:t xml:space="preserve"> لتسجيل رؤوس سلاسل التدقيق المستعادة (DOC-S09، ADR 0033).</w:t>
      </w:r>
    </w:p>
    <w:p>
      <w:pPr>
        <w:bidi/>
        <w:spacing w:after="60" w:before="0"/>
      </w:pPr>
    </w:p>
    <w:p>
      <w:pPr>
        <w:bidi/>
        <w:spacing w:after="110" w:before="0" w:line="312"/>
      </w:pPr>
      <w:r>
        <w:rPr>
          <w:rFonts w:ascii="Arial" w:cs="Arial" w:eastAsia="Arial" w:hAnsi="Arial"/>
          <w:b w:val="false"/>
          <w:bCs w:val="false"/>
          <w:sz w:val="21"/>
          <w:szCs w:val="21"/>
          <w:rtl/>
        </w:rPr>
        <w:t xml:space="preserve">القواعد الباقية:</w:t>
      </w:r>
    </w:p>
    <w:p>
      <w:pPr>
        <w:pStyle w:val="ListParagraph"/>
        <w:numPr>
          <w:ilvl w:val="0"/>
          <w:numId w:val="2"/>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الملفات المتكررة تُعاد كلها عبر </w:t>
      </w:r>
      <w:r>
        <w:rPr>
          <w:rFonts w:ascii="Courier New" w:cs="Courier New" w:eastAsia="Courier New" w:hAnsi="Courier New"/>
          <w:b w:val="false"/>
          <w:bCs w:val="false"/>
          <w:color w:val="1F2937"/>
          <w:sz w:val="18"/>
          <w:szCs w:val="18"/>
          <w:shd w:fill="F1F3F5" w:color="auto" w:val="clear"/>
          <w:rtl/>
        </w:rPr>
        <w:t xml:space="preserve">‎migrate.sh‎</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إصلاح عاجل لإجراء:</w:t>
      </w:r>
      <w:r>
        <w:rPr>
          <w:rFonts w:ascii="Arial" w:cs="Arial" w:eastAsia="Arial" w:hAnsi="Arial"/>
          <w:b w:val="false"/>
          <w:bCs w:val="false"/>
          <w:sz w:val="21"/>
          <w:szCs w:val="21"/>
          <w:rtl/>
        </w:rPr>
        <w:t xml:space="preserve"> سكربت مرقّم جديد أو تعديل ملف متكرر، يمر بـ CI، ويُنفَّذ بالخطوات أعلاه (DQ-S11-8).</w:t>
      </w:r>
    </w:p>
    <w:p>
      <w:pPr>
        <w:pStyle w:val="ListParagraph"/>
        <w:numPr>
          <w:ilvl w:val="0"/>
          <w:numId w:val="2"/>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2"/>
        <w:bidi/>
      </w:pPr>
      <w:bookmarkStart w:name="_sec379" w:id="379"/>
      <w:r>
        <w:rPr>
          <w:rFonts w:ascii="Arial" w:cs="Arial" w:eastAsia="Arial" w:hAnsi="Arial"/>
          <w:b/>
          <w:bCs/>
          <w:color w:val="2B5C8A"/>
          <w:sz w:val="26"/>
          <w:szCs w:val="26"/>
          <w:rtl/>
        </w:rPr>
        <w:t xml:space="preserve">8. الفحوص</w:t>
      </w:r>
      <w:bookmarkEnd w:id="379"/>
    </w:p>
    <w:p>
      <w:pPr>
        <w:pStyle w:val="Heading3"/>
        <w:bidi/>
      </w:pPr>
      <w:bookmarkStart w:name="_sec380" w:id="380"/>
      <w:r>
        <w:rPr>
          <w:rFonts w:ascii="Arial" w:cs="Arial" w:eastAsia="Arial" w:hAnsi="Arial"/>
          <w:b/>
          <w:bCs/>
          <w:color w:val="2B5C8A"/>
          <w:sz w:val="23"/>
          <w:szCs w:val="23"/>
          <w:rtl/>
        </w:rPr>
        <w:t xml:space="preserve">8.1 قبل النشر</w:t>
      </w:r>
      <w:bookmarkEnd w:id="3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1" w:id="381"/>
      <w:r>
        <w:rPr>
          <w:rFonts w:ascii="Arial" w:cs="Arial" w:eastAsia="Arial" w:hAnsi="Arial"/>
          <w:b/>
          <w:bCs/>
          <w:color w:val="2B5C8A"/>
          <w:sz w:val="23"/>
          <w:szCs w:val="23"/>
          <w:rtl/>
        </w:rPr>
        <w:t xml:space="preserve">8.2 بعد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2" w:id="382"/>
      <w:r>
        <w:rPr>
          <w:rFonts w:ascii="Arial" w:cs="Arial" w:eastAsia="Arial" w:hAnsi="Arial"/>
          <w:b/>
          <w:bCs/>
          <w:color w:val="2B5C8A"/>
          <w:sz w:val="23"/>
          <w:szCs w:val="23"/>
          <w:rtl/>
        </w:rPr>
        <w:t xml:space="preserve">8.3 اختبارات القاعدة: أين تُشغَّل</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3" w:id="383"/>
      <w:r>
        <w:rPr>
          <w:rFonts w:ascii="Arial" w:cs="Arial" w:eastAsia="Arial" w:hAnsi="Arial"/>
          <w:b/>
          <w:bCs/>
          <w:color w:val="2B5C8A"/>
          <w:sz w:val="26"/>
          <w:szCs w:val="26"/>
          <w:rtl/>
        </w:rPr>
        <w:t xml:space="preserve">9. التراجع</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4" w:id="384"/>
      <w:r>
        <w:rPr>
          <w:rFonts w:ascii="Arial" w:cs="Arial" w:eastAsia="Arial" w:hAnsi="Arial"/>
          <w:b/>
          <w:bCs/>
          <w:color w:val="2B5C8A"/>
          <w:sz w:val="26"/>
          <w:szCs w:val="26"/>
          <w:rtl/>
        </w:rPr>
        <w:t xml:space="preserve">10. النافذة والتوقيع</w:t>
      </w:r>
      <w:bookmarkEnd w:id="384"/>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وتنبيهات التدقيق تعدّ النافذة منتهية بعد 4 ساعات من فتحها إن لم يُعلَن إغلاقها (db/ops/server_audit_alerts.sql)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الإصلاح العاجل)</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5" w:id="385"/>
      <w:r>
        <w:rPr>
          <w:rFonts w:ascii="Arial" w:cs="Arial" w:eastAsia="Arial" w:hAnsi="Arial"/>
          <w:b/>
          <w:bCs/>
          <w:color w:val="2B5C8A"/>
          <w:sz w:val="26"/>
          <w:szCs w:val="26"/>
          <w:rtl/>
        </w:rPr>
        <w:t xml:space="preserve">11. تعديلات مقترحة على الأدوات (لم تُنفَّذ)</w:t>
      </w:r>
      <w:bookmarkEnd w:id="3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6" w:id="386"/>
      <w:r>
        <w:rPr>
          <w:rFonts w:ascii="Arial" w:cs="Arial" w:eastAsia="Arial" w:hAnsi="Arial"/>
          <w:b/>
          <w:bCs/>
          <w:color w:val="2B5C8A"/>
          <w:sz w:val="26"/>
          <w:szCs w:val="26"/>
          <w:rtl/>
        </w:rPr>
        <w:t xml:space="preserve">12. القرارات المطلوبة</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13. تعارضات وفجوات في المصادر</w:t>
      </w:r>
      <w:bookmarkEnd w:id="387"/>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8" w:id="388"/>
      <w:r>
        <w:rPr>
          <w:rFonts w:ascii="Arial" w:cs="Arial" w:eastAsia="Arial" w:hAnsi="Arial"/>
          <w:b/>
          <w:bCs/>
          <w:color w:val="2B5C8A"/>
          <w:sz w:val="26"/>
          <w:szCs w:val="26"/>
          <w:rtl/>
        </w:rPr>
        <w:t xml:space="preserve">14. التتبع</w:t>
      </w:r>
      <w:bookmarkEnd w:id="3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89" w:id="389"/>
      <w:r>
        <w:rPr>
          <w:rFonts w:ascii="Arial" w:cs="Arial" w:eastAsia="Arial" w:hAnsi="Arial"/>
          <w:b/>
          <w:bCs/>
          <w:color w:val="1F3A5F"/>
          <w:sz w:val="32"/>
          <w:szCs w:val="32"/>
          <w:rtl/>
        </w:rPr>
        <w:t xml:space="preserve">DOC-S12 — متطلبات السجلات والمراقبة والتدقيق التشغيلي</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0" w:id="390"/>
      <w:r>
        <w:rPr>
          <w:rFonts w:ascii="Arial" w:cs="Arial" w:eastAsia="Arial" w:hAnsi="Arial"/>
          <w:b/>
          <w:bCs/>
          <w:color w:val="2B5C8A"/>
          <w:sz w:val="26"/>
          <w:szCs w:val="26"/>
          <w:rtl/>
        </w:rPr>
        <w:t xml:space="preserve">1. الغرض والنطاق</w:t>
      </w:r>
      <w:bookmarkEnd w:id="390"/>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1" w:id="391"/>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‎PrevHash‎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‎RowHash‎</w:t>
            </w:r>
            <w:r>
              <w:rPr>
                <w:rFonts w:ascii="Arial" w:cs="Arial" w:eastAsia="Arial" w:hAnsi="Arial"/>
                <w:b w:val="false"/>
                <w:bCs w:val="false"/>
                <w:sz w:val="18"/>
                <w:szCs w:val="18"/>
                <w:rtl/>
              </w:rPr>
              <w:t xml:space="preserve">) يكتبها القادح </w:t>
            </w:r>
            <w:r>
              <w:rPr>
                <w:rFonts w:ascii="Courier New" w:cs="Courier New" w:eastAsia="Courier New" w:hAnsi="Courier New"/>
                <w:b w:val="false"/>
                <w:bCs w:val="false"/>
                <w:color w:val="1F2937"/>
                <w:sz w:val="16"/>
                <w:szCs w:val="16"/>
                <w:shd w:fill="F1F3F5" w:color="auto" w:val="clear"/>
                <w:rtl/>
              </w:rPr>
              <w:t xml:space="preserve">‎aud.TR_AuditLog_Chain‎</w:t>
            </w:r>
            <w:r>
              <w:rPr>
                <w:rFonts w:ascii="Arial" w:cs="Arial" w:eastAsia="Arial" w:hAnsi="Arial"/>
                <w:b w:val="false"/>
                <w:bCs w:val="false"/>
                <w:sz w:val="18"/>
                <w:szCs w:val="18"/>
                <w:rtl/>
              </w:rPr>
              <w:t xml:space="preserve"> عند كل إدراج (055، ADR 0033)</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2" w:id="392"/>
      <w:r>
        <w:rPr>
          <w:rFonts w:ascii="Arial" w:cs="Arial" w:eastAsia="Arial" w:hAnsi="Arial"/>
          <w:b/>
          <w:bCs/>
          <w:color w:val="2B5C8A"/>
          <w:sz w:val="26"/>
          <w:szCs w:val="26"/>
          <w:rtl/>
        </w:rPr>
        <w:t xml:space="preserve">3. ما يُسجَّل وأين</w:t>
      </w:r>
      <w:bookmarkEnd w:id="392"/>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3" w:id="393"/>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3"/>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4" w:id="394"/>
      <w:r>
        <w:rPr>
          <w:rFonts w:ascii="Arial" w:cs="Arial" w:eastAsia="Arial" w:hAnsi="Arial"/>
          <w:b/>
          <w:bCs/>
          <w:color w:val="2B5C8A"/>
          <w:sz w:val="23"/>
          <w:szCs w:val="23"/>
          <w:rtl/>
        </w:rPr>
        <w:t xml:space="preserve">3.2 السجلات التشغيلية في القاعدة</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5"/>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6" w:id="396"/>
      <w:r>
        <w:rPr>
          <w:rFonts w:ascii="Arial" w:cs="Arial" w:eastAsia="Arial" w:hAnsi="Arial"/>
          <w:b/>
          <w:bCs/>
          <w:color w:val="2B5C8A"/>
          <w:sz w:val="23"/>
          <w:szCs w:val="23"/>
          <w:rtl/>
        </w:rPr>
        <w:t xml:space="preserve">3.4 سجل أخطاء SQL Server</w:t>
      </w:r>
      <w:bookmarkEnd w:id="396"/>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7" w:id="397"/>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(docs/20-database-design.md:192)،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3.6 سجلات النظام والمحيط</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399" w:id="399"/>
      <w:r>
        <w:rPr>
          <w:rFonts w:ascii="Arial" w:cs="Arial" w:eastAsia="Arial" w:hAnsi="Arial"/>
          <w:b/>
          <w:bCs/>
          <w:color w:val="2B5C8A"/>
          <w:sz w:val="26"/>
          <w:szCs w:val="26"/>
          <w:rtl/>
        </w:rPr>
        <w:t xml:space="preserve">4. معرّف الارتباط من الطرف إلى الطرف</w:t>
      </w:r>
      <w:bookmarkEnd w:id="399"/>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0" w:id="400"/>
      <w:r>
        <w:rPr>
          <w:rFonts w:ascii="Arial" w:cs="Arial" w:eastAsia="Arial" w:hAnsi="Arial"/>
          <w:b/>
          <w:bCs/>
          <w:color w:val="2B5C8A"/>
          <w:sz w:val="26"/>
          <w:szCs w:val="26"/>
          <w:rtl/>
        </w:rPr>
        <w:t xml:space="preserve">5. الاحتفاظ والحماية</w:t>
      </w:r>
      <w:bookmarkEnd w:id="400"/>
    </w:p>
    <w:p>
      <w:pPr>
        <w:pStyle w:val="Heading3"/>
        <w:bidi/>
      </w:pPr>
      <w:bookmarkStart w:name="_sec401" w:id="401"/>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2" w:id="402"/>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2"/>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3" w:id="403"/>
      <w:r>
        <w:rPr>
          <w:rFonts w:ascii="Arial" w:cs="Arial" w:eastAsia="Arial" w:hAnsi="Arial"/>
          <w:b/>
          <w:bCs/>
          <w:color w:val="2B5C8A"/>
          <w:sz w:val="23"/>
          <w:szCs w:val="23"/>
          <w:rtl/>
        </w:rPr>
        <w:t xml:space="preserve">5.3 مرساة سلسلة التدقيق (O-13 في 20-database-design) </w:t>
      </w:r>
      <w:r>
        <w:rPr>
          <w:rFonts w:ascii="Segoe UI Emoji" w:cs="Segoe UI Emoji" w:eastAsia="Segoe UI Emoji" w:hAnsi="Segoe UI Emoji"/>
          <w:sz w:val="23"/>
          <w:szCs w:val="23"/>
          <w:rtl/>
        </w:rPr>
        <w:t xml:space="preserve">✅</w:t>
      </w:r>
      <w:r>
        <w:rPr>
          <w:rFonts w:ascii="Arial" w:cs="Arial" w:eastAsia="Arial" w:hAnsi="Arial"/>
          <w:b/>
          <w:bCs/>
          <w:color w:val="2B5C8A"/>
          <w:sz w:val="23"/>
          <w:szCs w:val="23"/>
          <w:rtl/>
        </w:rPr>
        <w:t xml:space="preserve"> منفّذة في 2026-10-21 (ADR 0033)</w:t>
      </w:r>
      <w:bookmarkEnd w:id="403"/>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(docs/20-database-design.md:192). ولذلك تُحفظ المرساة خارج القاعدة.</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db/model/10-platform.model:650)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(لم يُبنَ بعد، انظر «ما بقي» أدناه)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w:t>
      </w:r>
      <w:r>
        <w:rPr>
          <w:rFonts w:ascii="Arial" w:cs="Arial" w:eastAsia="Arial" w:hAnsi="Arial"/>
          <w:b/>
          <w:bCs/>
          <w:sz w:val="21"/>
          <w:szCs w:val="21"/>
          <w:rtl/>
        </w:rPr>
        <w:t xml:space="preserve">بُنيت (db/static/055_audit_chain.sql، ADR 0033):</w:t>
      </w:r>
    </w:p>
    <w:p>
      <w:pPr>
        <w:pStyle w:val="ListParagraph"/>
        <w:numPr>
          <w:ilvl w:val="1"/>
          <w:numId w:val="2"/>
        </w:numPr>
        <w:bidi/>
        <w:spacing w:after="70" w:before="0" w:line="300"/>
      </w:pPr>
      <w:r>
        <w:rPr>
          <w:rFonts w:ascii="Arial" w:cs="Arial" w:eastAsia="Arial" w:hAnsi="Arial"/>
          <w:b/>
          <w:bCs/>
          <w:sz w:val="21"/>
          <w:szCs w:val="21"/>
          <w:rtl/>
        </w:rPr>
        <w:t xml:space="preserve">السلسلة:</w:t>
      </w:r>
      <w:r>
        <w:rPr>
          <w:rFonts w:ascii="Arial" w:cs="Arial" w:eastAsia="Arial" w:hAnsi="Arial"/>
          <w:b w:val="false"/>
          <w:bCs w:val="false"/>
          <w:sz w:val="21"/>
          <w:szCs w:val="21"/>
          <w:rtl/>
        </w:rPr>
        <w:t xml:space="preserve"> سلسلة لكل مشترك، وسلسلة لأحداث المنصة بالمفتاح 0. وكل صف بصمته </w:t>
      </w:r>
      <w:r>
        <w:rPr>
          <w:rFonts w:ascii="Courier New" w:cs="Courier New" w:eastAsia="Courier New" w:hAnsi="Courier New"/>
          <w:b w:val="false"/>
          <w:bCs w:val="false"/>
          <w:color w:val="1F2937"/>
          <w:sz w:val="18"/>
          <w:szCs w:val="18"/>
          <w:shd w:fill="F1F3F5" w:color="auto" w:val="clear"/>
          <w:rtl/>
        </w:rPr>
        <w:t xml:space="preserve">‎SHA-256(PrevHash ‖ ChainSeq بثمانية بايتات ‖ النص القانوني للصف بترميز UTF-16LE)‎</w:t>
      </w:r>
      <w:r>
        <w:rPr>
          <w:rFonts w:ascii="Arial" w:cs="Arial" w:eastAsia="Arial" w:hAnsi="Arial"/>
          <w:b w:val="false"/>
          <w:bCs w:val="false"/>
          <w:sz w:val="21"/>
          <w:szCs w:val="21"/>
          <w:rtl/>
        </w:rPr>
        <w:t xml:space="preserve">، والنص القانوني تعطيه </w:t>
      </w:r>
      <w:r>
        <w:rPr>
          <w:rFonts w:ascii="Courier New" w:cs="Courier New" w:eastAsia="Courier New" w:hAnsi="Courier New"/>
          <w:b w:val="false"/>
          <w:bCs w:val="false"/>
          <w:color w:val="1F2937"/>
          <w:sz w:val="18"/>
          <w:szCs w:val="18"/>
          <w:shd w:fill="F1F3F5" w:color="auto" w:val="clear"/>
          <w:rtl/>
        </w:rPr>
        <w:t xml:space="preserve">‎aud.fn_AuditCanonical‎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يكتبها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عند كل إدراج، أيًّا كان الكاتب، تحت قفل على رأس السلسلة في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المرساة:</w:t>
      </w:r>
      <w:r>
        <w:rPr>
          <w:rFonts w:ascii="Arial" w:cs="Arial" w:eastAsia="Arial" w:hAnsi="Arial"/>
          <w:b w:val="false"/>
          <w:bCs w:val="false"/>
          <w:sz w:val="21"/>
          <w:szCs w:val="21"/>
          <w:rtl/>
        </w:rPr>
        <w:t xml:space="preserve">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وهي الاسم المنفّذ لـ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‎tools/deploy/audit_anchor.sh take &lt;store&gt;‎</w:t>
      </w:r>
      <w:r>
        <w:rPr>
          <w:rFonts w:ascii="Arial" w:cs="Arial" w:eastAsia="Arial" w:hAnsi="Arial"/>
          <w:b w:val="false"/>
          <w:bCs w:val="false"/>
          <w:sz w:val="21"/>
          <w:szCs w:val="21"/>
          <w:rtl/>
        </w:rPr>
        <w:t xml:space="preserve"> يوميًا. يفحص أولًا كل سلسلة من آخر مرساة لها في المخزن، ولا يرسي شيئًا إن لم تكن إحداها سليمة. ثم يأخذ رأس كل سلسلة تجاوزت آخر مرساة لها في المخزن، لا في القاعدة. ويكتب الرؤوس في ملف جديد باسم فريد، ويعيد قراءته ويقارنه، ثم يجعله للقراءة فقط. والمخزن يحمل الملف </w:t>
      </w:r>
      <w:r>
        <w:rPr>
          <w:rFonts w:ascii="Courier New" w:cs="Courier New" w:eastAsia="Courier New" w:hAnsi="Courier New"/>
          <w:b w:val="false"/>
          <w:bCs w:val="false"/>
          <w:color w:val="1F2937"/>
          <w:sz w:val="18"/>
          <w:szCs w:val="18"/>
          <w:shd w:fill="F1F3F5" w:color="auto" w:val="clear"/>
          <w:rtl/>
        </w:rPr>
        <w:t xml:space="preserve">‎.bankfas-anchor-store‎</w:t>
      </w:r>
      <w:r>
        <w:rPr>
          <w:rFonts w:ascii="Arial" w:cs="Arial" w:eastAsia="Arial" w:hAnsi="Arial"/>
          <w:b w:val="false"/>
          <w:bCs w:val="false"/>
          <w:sz w:val="21"/>
          <w:szCs w:val="21"/>
          <w:rtl/>
        </w:rPr>
        <w:t xml:space="preserve">، فلا يُقبل مجلد غير مركّب. وإن فُقد ملف، أُخذت مرساته في التشغيل التالي (ADR 0039، المراجعة الداخلية v6).</w:t>
      </w:r>
    </w:p>
    <w:p>
      <w:pPr>
        <w:pStyle w:val="ListParagraph"/>
        <w:numPr>
          <w:ilvl w:val="1"/>
          <w:numId w:val="2"/>
        </w:numPr>
        <w:bidi/>
        <w:spacing w:after="70" w:before="0" w:line="300"/>
      </w:pPr>
      <w:r>
        <w:rPr>
          <w:rFonts w:ascii="Arial" w:cs="Arial" w:eastAsia="Arial" w:hAnsi="Arial"/>
          <w:b/>
          <w:bCs/>
          <w:sz w:val="21"/>
          <w:szCs w:val="21"/>
          <w:rtl/>
        </w:rPr>
        <w:t xml:space="preserve">الإنذار عند التوقف:</w:t>
      </w:r>
      <w:r>
        <w:rPr>
          <w:rFonts w:ascii="Arial" w:cs="Arial" w:eastAsia="Arial" w:hAnsi="Arial"/>
          <w:b w:val="false"/>
          <w:bCs w:val="false"/>
          <w:sz w:val="21"/>
          <w:szCs w:val="21"/>
          <w:rtl/>
        </w:rPr>
        <w:t xml:space="preserve"> يفشل </w:t>
      </w:r>
      <w:r>
        <w:rPr>
          <w:rFonts w:ascii="Courier New" w:cs="Courier New" w:eastAsia="Courier New" w:hAnsi="Courier New"/>
          <w:b w:val="false"/>
          <w:bCs w:val="false"/>
          <w:color w:val="1F2937"/>
          <w:sz w:val="18"/>
          <w:szCs w:val="18"/>
          <w:shd w:fill="F1F3F5" w:color="auto" w:val="clear"/>
          <w:rtl/>
        </w:rPr>
        <w:t xml:space="preserve">‎verify‎</w:t>
      </w:r>
      <w:r>
        <w:rPr>
          <w:rFonts w:ascii="Arial" w:cs="Arial" w:eastAsia="Arial" w:hAnsi="Arial"/>
          <w:b w:val="false"/>
          <w:bCs w:val="false"/>
          <w:sz w:val="21"/>
          <w:szCs w:val="21"/>
          <w:rtl/>
        </w:rPr>
        <w:t xml:space="preserve"> لسلسلة تحركت بعد مرساة أقدم من 26 ساعة (STALE)، ولسلسلة بلا مرساة أقدم صفوفها أقدم من ذلك (NOT_ANCHORED). والأسبوعي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 يفحص كل مراسي المخزن، لا آخرها فقط. وبعد استعادة القاعدة يسجّل </w:t>
      </w:r>
      <w:r>
        <w:rPr>
          <w:rFonts w:ascii="Courier New" w:cs="Courier New" w:eastAsia="Courier New" w:hAnsi="Courier New"/>
          <w:b w:val="false"/>
          <w:bCs w:val="false"/>
          <w:color w:val="1F2937"/>
          <w:sz w:val="18"/>
          <w:szCs w:val="18"/>
          <w:shd w:fill="F1F3F5" w:color="auto" w:val="clear"/>
          <w:rtl/>
        </w:rPr>
        <w:t xml:space="preserve">‎audit_anchor.sh restored &lt;store&gt; &lt;مرجع&gt;‎</w:t>
      </w:r>
      <w:r>
        <w:rPr>
          <w:rFonts w:ascii="Arial" w:cs="Arial" w:eastAsia="Arial" w:hAnsi="Arial"/>
          <w:b w:val="false"/>
          <w:bCs w:val="false"/>
          <w:sz w:val="21"/>
          <w:szCs w:val="21"/>
          <w:rtl/>
        </w:rPr>
        <w:t xml:space="preserve"> الرؤوس المستعادة في ملف </w:t>
      </w:r>
      <w:r>
        <w:rPr>
          <w:rFonts w:ascii="Courier New" w:cs="Courier New" w:eastAsia="Courier New" w:hAnsi="Courier New"/>
          <w:b w:val="false"/>
          <w:bCs w:val="false"/>
          <w:color w:val="1F2937"/>
          <w:sz w:val="18"/>
          <w:szCs w:val="18"/>
          <w:shd w:fill="F1F3F5" w:color="auto" w:val="clear"/>
          <w:rtl/>
        </w:rPr>
        <w:t xml:space="preserve">‎restore-...‎</w:t>
      </w:r>
      <w:r>
        <w:rPr>
          <w:rFonts w:ascii="Arial" w:cs="Arial" w:eastAsia="Arial" w:hAnsi="Arial"/>
          <w:b w:val="false"/>
          <w:bCs w:val="false"/>
          <w:sz w:val="21"/>
          <w:szCs w:val="21"/>
          <w:rtl/>
        </w:rPr>
        <w:t xml:space="preserve">، وتُراجَع هذه الملفات في المراجعة الشهرية (DOC-S09 §8، الخطوة 11ب).</w:t>
      </w:r>
    </w:p>
    <w:p>
      <w:pPr>
        <w:pStyle w:val="ListParagraph"/>
        <w:numPr>
          <w:ilvl w:val="1"/>
          <w:numId w:val="2"/>
        </w:numPr>
        <w:bidi/>
        <w:spacing w:after="70" w:before="0" w:line="300"/>
      </w:pPr>
      <w:r>
        <w:rPr>
          <w:rFonts w:ascii="Arial" w:cs="Arial" w:eastAsia="Arial" w:hAnsi="Arial"/>
          <w:b/>
          <w:bCs/>
          <w:sz w:val="21"/>
          <w:szCs w:val="21"/>
          <w:rtl/>
        </w:rPr>
        <w:t xml:space="preserve">فصل الصلاحيات:</w:t>
      </w:r>
      <w:r>
        <w:rPr>
          <w:rFonts w:ascii="Arial" w:cs="Arial" w:eastAsia="Arial" w:hAnsi="Arial"/>
          <w:b w:val="false"/>
          <w:bCs w:val="false"/>
          <w:sz w:val="21"/>
          <w:szCs w:val="21"/>
          <w:rtl/>
        </w:rPr>
        <w:t xml:space="preserve"> صلاحية الكتابة في المخزن لمشغّل المهام وحده، لا لمدير القاعدة.</w:t>
      </w:r>
    </w:p>
    <w:p>
      <w:pPr>
        <w:pStyle w:val="ListParagraph"/>
        <w:numPr>
          <w:ilvl w:val="1"/>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‎audit_anchor.sh verify &lt;store&gt;‎</w:t>
      </w:r>
      <w:r>
        <w:rPr>
          <w:rFonts w:ascii="Arial" w:cs="Arial" w:eastAsia="Arial" w:hAnsi="Arial"/>
          <w:b w:val="false"/>
          <w:bCs w:val="false"/>
          <w:sz w:val="21"/>
          <w:szCs w:val="21"/>
          <w:rtl/>
        </w:rPr>
        <w:t xml:space="preserve"> يقارن كل سلسلة بآخر مرساة في المخزن، لا بالقاعدة (</w:t>
      </w:r>
      <w:r>
        <w:rPr>
          <w:rFonts w:ascii="Courier New" w:cs="Courier New" w:eastAsia="Courier New" w:hAnsi="Courier New"/>
          <w:b w:val="false"/>
          <w:bCs w:val="false"/>
          <w:color w:val="1F2937"/>
          <w:sz w:val="18"/>
          <w:szCs w:val="18"/>
          <w:shd w:fill="F1F3F5" w:color="auto" w:val="clear"/>
          <w:rtl/>
        </w:rPr>
        <w:t xml:space="preserve">‎aud.usp_VerifyAuditChain‎</w:t>
      </w:r>
      <w:r>
        <w:rPr>
          <w:rFonts w:ascii="Arial" w:cs="Arial" w:eastAsia="Arial" w:hAnsi="Arial"/>
          <w:b w:val="false"/>
          <w:bCs w:val="false"/>
          <w:sz w:val="21"/>
          <w:szCs w:val="21"/>
          <w:rtl/>
        </w:rPr>
        <w:t xml:space="preserve">): يعيد حساب كل بصمة، ويتحقق من الربط ومن الأرقام بلا فجوة، ومن أنه لا صف بلا رقم، ومن الرأس، ومن بصمة المرساة.</w:t>
      </w:r>
    </w:p>
    <w:p>
      <w:pPr>
        <w:pStyle w:val="ListParagraph"/>
        <w:numPr>
          <w:ilvl w:val="1"/>
          <w:numId w:val="2"/>
        </w:numPr>
        <w:bidi/>
        <w:spacing w:after="70" w:before="0" w:line="300"/>
      </w:pPr>
      <w:r>
        <w:rPr>
          <w:rFonts w:ascii="Arial" w:cs="Arial" w:eastAsia="Arial" w:hAnsi="Arial"/>
          <w:b/>
          <w:bCs/>
          <w:sz w:val="21"/>
          <w:szCs w:val="21"/>
          <w:rtl/>
        </w:rPr>
        <w:t xml:space="preserve">النتيجة:</w:t>
      </w:r>
      <w:r>
        <w:rPr>
          <w:rFonts w:ascii="Arial" w:cs="Arial" w:eastAsia="Arial" w:hAnsi="Arial"/>
          <w:b w:val="false"/>
          <w:bCs w:val="false"/>
          <w:sz w:val="21"/>
          <w:szCs w:val="21"/>
          <w:rtl/>
        </w:rPr>
        <w:t xml:space="preserve"> كل نتيجة حدث منصة: AUDIT_CHAIN_VERIFIED، أو AUDIT_CHAIN_BROKEN بخطورة عالية ينبّه عليه AL-12.</w:t>
      </w:r>
    </w:p>
    <w:p>
      <w:pPr>
        <w:pStyle w:val="ListParagraph"/>
        <w:numPr>
          <w:ilvl w:val="1"/>
          <w:numId w:val="2"/>
        </w:numPr>
        <w:bidi/>
        <w:spacing w:after="70" w:before="0" w:line="300"/>
      </w:pPr>
      <w:r>
        <w:rPr>
          <w:rFonts w:ascii="Arial" w:cs="Arial" w:eastAsia="Arial" w:hAnsi="Arial"/>
          <w:b/>
          <w:bCs/>
          <w:sz w:val="21"/>
          <w:szCs w:val="21"/>
          <w:rtl/>
        </w:rPr>
        <w:t xml:space="preserve">يوميًا من المرساة، وأسبوعيًا كاملًا (بعد قياس الأداء، ADR 0036، docs/40):</w:t>
      </w:r>
    </w:p>
    <w:p>
      <w:pPr>
        <w:pStyle w:val="ListParagraph"/>
        <w:numPr>
          <w:ilvl w:val="2"/>
          <w:numId w:val="2"/>
        </w:numPr>
        <w:bidi/>
        <w:spacing w:after="70" w:before="0" w:line="300"/>
      </w:pPr>
      <w:r>
        <w:rPr>
          <w:rFonts w:ascii="Arial" w:cs="Arial" w:eastAsia="Arial" w:hAnsi="Arial"/>
          <w:b w:val="false"/>
          <w:bCs w:val="false"/>
          <w:sz w:val="21"/>
          <w:szCs w:val="21"/>
          <w:rtl/>
        </w:rPr>
        <w:t xml:space="preserve">الفحص الكامل يكلّف نحو 40 ميكروثانية للصف، أي 2 ثانية لمشترك من 50 ألف صف، ويزيد بلا حد مع نمو السجل.</w:t>
      </w:r>
    </w:p>
    <w:p>
      <w:pPr>
        <w:pStyle w:val="ListParagraph"/>
        <w:numPr>
          <w:ilvl w:val="2"/>
          <w:numId w:val="2"/>
        </w:numPr>
        <w:bidi/>
        <w:spacing w:after="70" w:before="0" w:line="300"/>
      </w:pPr>
      <w:r>
        <w:rPr>
          <w:rFonts w:ascii="Arial" w:cs="Arial" w:eastAsia="Arial" w:hAnsi="Arial"/>
          <w:b w:val="false"/>
          <w:bCs w:val="false"/>
          <w:sz w:val="21"/>
          <w:szCs w:val="21"/>
          <w:rtl/>
        </w:rPr>
        <w:t xml:space="preserve">لذلك يبدأ الفحص اليومي من آخر مرساة (</w:t>
      </w:r>
      <w:r>
        <w:rPr>
          <w:rFonts w:ascii="Courier New" w:cs="Courier New" w:eastAsia="Courier New" w:hAnsi="Courier New"/>
          <w:b w:val="false"/>
          <w:bCs w:val="false"/>
          <w:color w:val="1F2937"/>
          <w:sz w:val="18"/>
          <w:szCs w:val="18"/>
          <w:shd w:fill="F1F3F5" w:color="auto" w:val="clear"/>
          <w:rtl/>
        </w:rPr>
        <w:t xml:space="preserve">‎audit_anchor.sh verify‎</w:t>
      </w:r>
      <w:r>
        <w:rPr>
          <w:rFonts w:ascii="Arial" w:cs="Arial" w:eastAsia="Arial" w:hAnsi="Arial"/>
          <w:b w:val="false"/>
          <w:bCs w:val="false"/>
          <w:sz w:val="21"/>
          <w:szCs w:val="21"/>
          <w:rtl/>
        </w:rPr>
        <w:t xml:space="preserve">): صف المرساة وما بعده فقط: 206.40 مللي ثانية في p50 و244.25 في p95 ليوم من 500 صف في التشغيل المعتمد (J4، docs/perf/perf-run.txt). وأعطى فحص بعد التشغيل المعتمد، بعد أن صار فلتر السلسلة يبحث في فهرسه، نحو 0.17 ثانية؛ وهو ليس في </w:t>
      </w:r>
      <w:r>
        <w:rPr>
          <w:rFonts w:ascii="Courier New" w:cs="Courier New" w:eastAsia="Courier New" w:hAnsi="Courier New"/>
          <w:b w:val="false"/>
          <w:bCs w:val="false"/>
          <w:color w:val="1F2937"/>
          <w:sz w:val="18"/>
          <w:szCs w:val="18"/>
          <w:shd w:fill="F1F3F5" w:color="auto" w:val="clear"/>
          <w:rtl/>
        </w:rPr>
        <w:t xml:space="preserve">‎perf-run.txt‎</w:t>
      </w:r>
      <w:r>
        <w:rPr>
          <w:rFonts w:ascii="Arial" w:cs="Arial" w:eastAsia="Arial" w:hAnsi="Arial"/>
          <w:b w:val="false"/>
          <w:bCs w:val="false"/>
          <w:sz w:val="21"/>
          <w:szCs w:val="21"/>
          <w:rtl/>
        </w:rPr>
        <w:t xml:space="preserve">، ويظهر في التشغيل التالي (docs/40 §4.1).</w:t>
      </w:r>
    </w:p>
    <w:p>
      <w:pPr>
        <w:pStyle w:val="ListParagraph"/>
        <w:numPr>
          <w:ilvl w:val="2"/>
          <w:numId w:val="2"/>
        </w:numPr>
        <w:bidi/>
        <w:spacing w:after="70" w:before="0" w:line="300"/>
      </w:pPr>
      <w:r>
        <w:rPr>
          <w:rFonts w:ascii="Arial" w:cs="Arial" w:eastAsia="Arial" w:hAnsi="Arial"/>
          <w:b w:val="false"/>
          <w:bCs w:val="false"/>
          <w:sz w:val="21"/>
          <w:szCs w:val="21"/>
          <w:rtl/>
        </w:rPr>
        <w:t xml:space="preserve">إعادة كتابة صفوف قديمة مع إعادة حساب بصماتها تغيّر صف المرساة، فيكشفها الفحص اليومي.</w:t>
      </w:r>
    </w:p>
    <w:p>
      <w:pPr>
        <w:pStyle w:val="ListParagraph"/>
        <w:numPr>
          <w:ilvl w:val="2"/>
          <w:numId w:val="2"/>
        </w:numPr>
        <w:bidi/>
        <w:spacing w:after="70" w:before="0" w:line="300"/>
      </w:pPr>
      <w:r>
        <w:rPr>
          <w:rFonts w:ascii="Arial" w:cs="Arial" w:eastAsia="Arial" w:hAnsi="Arial"/>
          <w:b w:val="false"/>
          <w:bCs w:val="false"/>
          <w:sz w:val="21"/>
          <w:szCs w:val="21"/>
          <w:rtl/>
        </w:rPr>
        <w:t xml:space="preserve">أما تعديل صف قديم دون إعادة حساب بصمته فلا يراه إلا الفحص الكامل 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الاختبارات:</w:t>
      </w:r>
      <w:r>
        <w:rPr>
          <w:rFonts w:ascii="Arial" w:cs="Arial" w:eastAsia="Arial" w:hAnsi="Arial"/>
          <w:b w:val="false"/>
          <w:bCs w:val="false"/>
          <w:sz w:val="21"/>
          <w:szCs w:val="21"/>
          <w:rtl/>
        </w:rPr>
        <w:t xml:space="preserve"> AC1 إلى AC7 في db/tests/integrity_tests.sql، وAA1 إلى AA3 في tools/ci/audit_anchor_check.sh.</w:t>
      </w:r>
    </w:p>
    <w:p>
      <w:pPr>
        <w:pStyle w:val="ListParagraph"/>
        <w:numPr>
          <w:ilvl w:val="1"/>
          <w:numId w:val="2"/>
        </w:numPr>
        <w:bidi/>
        <w:spacing w:after="70" w:before="0" w:line="300"/>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إشعار المشترك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لأنه ينتظر موزّع الإشعارات (DOC-F17). واختيار المخزن نفسه (دلو بقفل كتابة أو وحدة WORM) قرار تشغيل مع DQ-S12-2.</w:t>
      </w:r>
    </w:p>
    <w:p>
      <w:pPr>
        <w:bidi/>
        <w:spacing w:after="60" w:before="0"/>
      </w:pPr>
    </w:p>
    <w:p>
      <w:pPr>
        <w:pStyle w:val="Heading2"/>
        <w:bidi/>
      </w:pPr>
      <w:bookmarkStart w:name="_sec404" w:id="404"/>
      <w:r>
        <w:rPr>
          <w:rFonts w:ascii="Arial" w:cs="Arial" w:eastAsia="Arial" w:hAnsi="Arial"/>
          <w:b/>
          <w:bCs/>
          <w:color w:val="2B5C8A"/>
          <w:sz w:val="26"/>
          <w:szCs w:val="26"/>
          <w:rtl/>
        </w:rPr>
        <w:t xml:space="preserve">6. المقاييس والتنبيهات</w:t>
      </w:r>
      <w:bookmarkEnd w:id="404"/>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1078"/>
        <w:gridCol w:w="2515"/>
        <w:gridCol w:w="971"/>
        <w:gridCol w:w="971"/>
        <w:gridCol w:w="3358"/>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‎AUDIT_CHAIN_BROKEN‎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فشل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الحظر الآلي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0047)</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حظر آلي (A2)، وأكثر من 10 في الساعة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‎IP_BLOCKED‎</w:t>
            </w:r>
            <w:r>
              <w:rPr>
                <w:rFonts w:ascii="Arial" w:cs="Arial" w:eastAsia="Arial" w:hAnsi="Arial"/>
                <w:b w:val="false"/>
                <w:bCs w:val="false"/>
                <w:sz w:val="18"/>
                <w:szCs w:val="18"/>
                <w:rtl/>
              </w:rPr>
              <w:t xml:space="preserve"> (SECURITY، HIGH) والتحذير 4801 وبريد </w:t>
            </w:r>
            <w:r>
              <w:rPr>
                <w:rFonts w:ascii="Courier New" w:cs="Courier New" w:eastAsia="Courier New" w:hAnsi="Courier New"/>
                <w:b w:val="false"/>
                <w:bCs w:val="false"/>
                <w:color w:val="1F2937"/>
                <w:sz w:val="16"/>
                <w:szCs w:val="16"/>
                <w:shd w:fill="F1F3F5" w:color="auto" w:val="clear"/>
                <w:rtl/>
              </w:rPr>
              <w:t xml:space="preserve">‎Security:AlertEmails‎</w:t>
            </w:r>
            <w:r>
              <w:rPr>
                <w:rFonts w:ascii="Arial" w:cs="Arial" w:eastAsia="Arial" w:hAnsi="Arial"/>
                <w:b w:val="false"/>
                <w:bCs w:val="false"/>
                <w:sz w:val="18"/>
                <w:szCs w:val="18"/>
                <w:rtl/>
              </w:rPr>
              <w:t xml:space="preserve">؛ صفحة الأمن في لوحة المشغّل</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التطبيق</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استماع أو حاوية جديدة، أو تغير </w:t>
            </w:r>
            <w:r>
              <w:rPr>
                <w:rFonts w:ascii="Courier New" w:cs="Courier New" w:eastAsia="Courier New" w:hAnsi="Courier New"/>
                <w:b w:val="false"/>
                <w:bCs w:val="false"/>
                <w:color w:val="1F2937"/>
                <w:sz w:val="16"/>
                <w:szCs w:val="16"/>
                <w:shd w:fill="F1F3F5" w:color="auto" w:val="clear"/>
                <w:rtl/>
              </w:rPr>
              <w:t xml:space="preserve">‎authorized_keys‎</w:t>
            </w:r>
            <w:r>
              <w:rPr>
                <w:rFonts w:ascii="Arial" w:cs="Arial" w:eastAsia="Arial" w:hAnsi="Arial"/>
                <w:b w:val="false"/>
                <w:bCs w:val="false"/>
                <w:sz w:val="18"/>
                <w:szCs w:val="18"/>
                <w:rtl/>
              </w:rPr>
              <w:t xml:space="preserve">، أو توقف Caddy أو Docker أو fail2ban أو auditd أو UFW، أو أكثر من 20 عنوانًا محظورًا من سجل Caddy</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‎tools/host/check_host.sh‎</w:t>
            </w:r>
            <w:r>
              <w:rPr>
                <w:rFonts w:ascii="Arial" w:cs="Arial" w:eastAsia="Arial" w:hAnsi="Arial"/>
                <w:b w:val="false"/>
                <w:bCs w:val="false"/>
                <w:sz w:val="18"/>
                <w:szCs w:val="18"/>
                <w:rtl/>
              </w:rPr>
              <w:t xml:space="preserve"> بالوسم </w:t>
            </w:r>
            <w:r>
              <w:rPr>
                <w:rFonts w:ascii="Courier New" w:cs="Courier New" w:eastAsia="Courier New" w:hAnsi="Courier New"/>
                <w:b w:val="false"/>
                <w:bCs w:val="false"/>
                <w:color w:val="1F2937"/>
                <w:sz w:val="16"/>
                <w:szCs w:val="16"/>
                <w:shd w:fill="F1F3F5" w:color="auto" w:val="clear"/>
                <w:rtl/>
              </w:rPr>
              <w:t xml:space="preserve">‎bankfas-alert‎</w:t>
            </w:r>
            <w:r>
              <w:rPr>
                <w:rFonts w:ascii="Arial" w:cs="Arial" w:eastAsia="Arial" w:hAnsi="Arial"/>
                <w:b w:val="false"/>
                <w:bCs w:val="false"/>
                <w:sz w:val="18"/>
                <w:szCs w:val="18"/>
                <w:rtl/>
              </w:rPr>
              <w:t xml:space="preserve"> (DOC-S16 §8)</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5" w:id="405"/>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6" w:id="406"/>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9. معايير القبول</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10. القرارات المطلوبة</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11. تعارضات وفجوات في المصادر</w:t>
      </w:r>
      <w:bookmarkEnd w:id="409"/>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0" w:id="410"/>
      <w:r>
        <w:rPr>
          <w:rFonts w:ascii="Arial" w:cs="Arial" w:eastAsia="Arial" w:hAnsi="Arial"/>
          <w:b/>
          <w:bCs/>
          <w:color w:val="2B5C8A"/>
          <w:sz w:val="26"/>
          <w:szCs w:val="26"/>
          <w:rtl/>
        </w:rPr>
        <w:t xml:space="preserve">12. التتبع</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docs/20-database-design.md:192، :638؛ 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1" w:id="411"/>
      <w:r>
        <w:rPr>
          <w:rFonts w:ascii="Arial" w:cs="Arial" w:eastAsia="Arial" w:hAnsi="Arial"/>
          <w:b/>
          <w:bCs/>
          <w:color w:val="1F3A5F"/>
          <w:sz w:val="32"/>
          <w:szCs w:val="32"/>
          <w:rtl/>
        </w:rPr>
        <w:t xml:space="preserve">DOC-S13 — خطة اختبار الأمن والعزل</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1. الغرض والنطاق</w:t>
      </w:r>
      <w:bookmarkEnd w:id="412"/>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3" w:id="413"/>
      <w:r>
        <w:rPr>
          <w:rFonts w:ascii="Arial" w:cs="Arial" w:eastAsia="Arial" w:hAnsi="Arial"/>
          <w:b/>
          <w:bCs/>
          <w:color w:val="2B5C8A"/>
          <w:sz w:val="26"/>
          <w:szCs w:val="26"/>
          <w:rtl/>
        </w:rPr>
        <w:t xml:space="preserve">2. ما يوجد اليوم</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2006"/>
        <w:gridCol w:w="6834"/>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 T1 إلى T38 مع T8b وT16b وT16c، وT40 إلى T46، بصفة tp_app وtp_readonly وtp_platform، في معاملة واحدة تُلغى؛ وT32 يجرب أربعة رموز: خاطئ، ومنتهٍ بالخمول، ومنتهٍ بالحد المطلق، ولجلسة منتهية (المراجعة الذاتية C1)</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 للمحفّز V-FAC-02 (T1 إلى T6 وT2b)، سلامة أعمال لا أمن</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(7 PASS بالضبط)، و7 للعزل (48 PASS بالضبط)، و19 لإصلاحات المراجعة ومنها SR7: دور التقارير لا يقرأ دالة داخلية (43 PASS)، و23 لما تركته الاختبارات</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 يومها</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4" w:id="414"/>
      <w:r>
        <w:rPr>
          <w:rFonts w:ascii="Arial" w:cs="Arial" w:eastAsia="Arial" w:hAnsi="Arial"/>
          <w:b/>
          <w:bCs/>
          <w:color w:val="2B5C8A"/>
          <w:sz w:val="26"/>
          <w:szCs w:val="26"/>
          <w:rtl/>
        </w:rPr>
        <w:t xml:space="preserve">3. طبقات الاختبار الأمني</w:t>
      </w:r>
      <w:bookmarkEnd w:id="414"/>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4. اختبارات العزل القائمة في القاعدة وربطها بالتهديدات</w:t>
      </w:r>
      <w:bookmarkEnd w:id="415"/>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6" w:id="416"/>
      <w:r>
        <w:rPr>
          <w:rFonts w:ascii="Arial" w:cs="Arial" w:eastAsia="Arial" w:hAnsi="Arial"/>
          <w:b/>
          <w:bCs/>
          <w:color w:val="2B5C8A"/>
          <w:sz w:val="26"/>
          <w:szCs w:val="26"/>
          <w:rtl/>
        </w:rPr>
        <w:t xml:space="preserve">5. عبور المشتركين وIDOR وغياب السياق على مستوى API</w:t>
      </w:r>
      <w:bookmarkEnd w:id="416"/>
    </w:p>
    <w:p>
      <w:pPr>
        <w:pStyle w:val="Heading3"/>
        <w:bidi/>
      </w:pPr>
      <w:bookmarkStart w:name="_sec417" w:id="417"/>
      <w:r>
        <w:rPr>
          <w:rFonts w:ascii="Arial" w:cs="Arial" w:eastAsia="Arial" w:hAnsi="Arial"/>
          <w:b/>
          <w:bCs/>
          <w:color w:val="2B5C8A"/>
          <w:sz w:val="23"/>
          <w:szCs w:val="23"/>
          <w:rtl/>
        </w:rPr>
        <w:t xml:space="preserve">5.1 التجهيز</w:t>
      </w:r>
      <w:bookmarkEnd w:id="417"/>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8" w:id="418"/>
      <w:r>
        <w:rPr>
          <w:rFonts w:ascii="Arial" w:cs="Arial" w:eastAsia="Arial" w:hAnsi="Arial"/>
          <w:b/>
          <w:bCs/>
          <w:color w:val="2B5C8A"/>
          <w:sz w:val="23"/>
          <w:szCs w:val="23"/>
          <w:rtl/>
        </w:rPr>
        <w:t xml:space="preserve">5.2 الحالات لكل عملية</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19" w:id="419"/>
      <w:r>
        <w:rPr>
          <w:rFonts w:ascii="Arial" w:cs="Arial" w:eastAsia="Arial" w:hAnsi="Arial"/>
          <w:b/>
          <w:bCs/>
          <w:color w:val="2B5C8A"/>
          <w:sz w:val="23"/>
          <w:szCs w:val="23"/>
          <w:rtl/>
        </w:rPr>
        <w:t xml:space="preserve">5.3 نقاط S0 في هيكل OpenAPI</w:t>
      </w:r>
      <w:bookmarkEnd w:id="419"/>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0" w:id="420"/>
      <w:r>
        <w:rPr>
          <w:rFonts w:ascii="Arial" w:cs="Arial" w:eastAsia="Arial" w:hAnsi="Arial"/>
          <w:b/>
          <w:bCs/>
          <w:color w:val="2B5C8A"/>
          <w:sz w:val="23"/>
          <w:szCs w:val="23"/>
          <w:rtl/>
        </w:rPr>
        <w:t xml:space="preserve">5.4 نقاط الشرائح التالية</w:t>
      </w:r>
      <w:bookmarkEnd w:id="420"/>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1" w:id="421"/>
      <w:r>
        <w:rPr>
          <w:rFonts w:ascii="Arial" w:cs="Arial" w:eastAsia="Arial" w:hAnsi="Arial"/>
          <w:b/>
          <w:bCs/>
          <w:color w:val="2B5C8A"/>
          <w:sz w:val="26"/>
          <w:szCs w:val="26"/>
          <w:rtl/>
        </w:rPr>
        <w:t xml:space="preserve">6. ربط OWASP ASVS المستوى 2 بالضوابط والاختبارات</w:t>
      </w:r>
      <w:bookmarkEnd w:id="421"/>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7. اختبارات الجلسة وCSRF والترويسات</w:t>
      </w:r>
      <w:bookmarkEnd w:id="422"/>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8. اختبارات سياسة كلمة المرور وMFA</w:t>
      </w:r>
      <w:bookmarkEnd w:id="423"/>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9. اختبار الاختراق</w:t>
      </w:r>
      <w:bookmarkEnd w:id="424"/>
    </w:p>
    <w:p>
      <w:pPr>
        <w:pStyle w:val="Heading3"/>
        <w:bidi/>
      </w:pPr>
      <w:bookmarkStart w:name="_sec425" w:id="425"/>
      <w:r>
        <w:rPr>
          <w:rFonts w:ascii="Arial" w:cs="Arial" w:eastAsia="Arial" w:hAnsi="Arial"/>
          <w:b/>
          <w:bCs/>
          <w:color w:val="2B5C8A"/>
          <w:sz w:val="23"/>
          <w:szCs w:val="23"/>
          <w:rtl/>
        </w:rPr>
        <w:t xml:space="preserve">9.1 التوقيت</w:t>
      </w:r>
      <w:bookmarkEnd w:id="4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6" w:id="426"/>
      <w:r>
        <w:rPr>
          <w:rFonts w:ascii="Arial" w:cs="Arial" w:eastAsia="Arial" w:hAnsi="Arial"/>
          <w:b/>
          <w:bCs/>
          <w:color w:val="2B5C8A"/>
          <w:sz w:val="23"/>
          <w:szCs w:val="23"/>
          <w:rtl/>
        </w:rPr>
        <w:t xml:space="preserve">9.2 النطاق</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7"/>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8" w:id="428"/>
      <w:r>
        <w:rPr>
          <w:rFonts w:ascii="Arial" w:cs="Arial" w:eastAsia="Arial" w:hAnsi="Arial"/>
          <w:b/>
          <w:bCs/>
          <w:color w:val="2B5C8A"/>
          <w:sz w:val="26"/>
          <w:szCs w:val="26"/>
          <w:rtl/>
        </w:rPr>
        <w:t xml:space="preserve">10. المخاطر المتبقية: حالات تُكتب عند الإغلاق</w:t>
      </w:r>
      <w:bookmarkEnd w:id="428"/>
    </w:p>
    <w:p>
      <w:pPr>
        <w:pStyle w:val="Heading3"/>
        <w:bidi/>
      </w:pPr>
      <w:bookmarkStart w:name="_sec429" w:id="429"/>
      <w:r>
        <w:rPr>
          <w:rFonts w:ascii="Arial" w:cs="Arial" w:eastAsia="Arial" w:hAnsi="Arial"/>
          <w:b/>
          <w:bCs/>
          <w:color w:val="2B5C8A"/>
          <w:sz w:val="23"/>
          <w:szCs w:val="23"/>
          <w:rtl/>
        </w:rPr>
        <w:t xml:space="preserve">10.1 O-24 (erd_open_items)</w:t>
      </w:r>
      <w:bookmarkEnd w:id="429"/>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0" w:id="430"/>
      <w:r>
        <w:rPr>
          <w:rFonts w:ascii="Arial" w:cs="Arial" w:eastAsia="Arial" w:hAnsi="Arial"/>
          <w:b/>
          <w:bCs/>
          <w:color w:val="2B5C8A"/>
          <w:sz w:val="23"/>
          <w:szCs w:val="23"/>
          <w:rtl/>
        </w:rPr>
        <w:t xml:space="preserve">10.2 مخاطر مفتوحة أخرى</w:t>
      </w:r>
      <w:bookmarkEnd w:id="4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1" w:id="431"/>
      <w:r>
        <w:rPr>
          <w:rFonts w:ascii="Arial" w:cs="Arial" w:eastAsia="Arial" w:hAnsi="Arial"/>
          <w:b/>
          <w:bCs/>
          <w:color w:val="2B5C8A"/>
          <w:sz w:val="26"/>
          <w:szCs w:val="26"/>
          <w:rtl/>
        </w:rPr>
        <w:t xml:space="preserve">11. البوابات لكل شريحة</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12. القرارات المطلوبة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13. تعارضات وفجوات في المصادر</w:t>
      </w:r>
      <w:bookmarkEnd w:id="433"/>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4" w:id="434"/>
      <w:r>
        <w:rPr>
          <w:rFonts w:ascii="Arial" w:cs="Arial" w:eastAsia="Arial" w:hAnsi="Arial"/>
          <w:b/>
          <w:bCs/>
          <w:color w:val="2B5C8A"/>
          <w:sz w:val="26"/>
          <w:szCs w:val="26"/>
          <w:rtl/>
        </w:rPr>
        <w:t xml:space="preserve">14. التتبع</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5" w:id="435"/>
      <w:r>
        <w:rPr>
          <w:rFonts w:ascii="Arial" w:cs="Arial" w:eastAsia="Arial" w:hAnsi="Arial"/>
          <w:b/>
          <w:bCs/>
          <w:color w:val="1F3A5F"/>
          <w:sz w:val="32"/>
          <w:szCs w:val="32"/>
          <w:rtl/>
        </w:rPr>
        <w:t xml:space="preserve">DOC-S15 — إجراء الاستجابة للحوادث الأمنية وإخطار خرق البيانات</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6" w:id="436"/>
      <w:r>
        <w:rPr>
          <w:rFonts w:ascii="Arial" w:cs="Arial" w:eastAsia="Arial" w:hAnsi="Arial"/>
          <w:b/>
          <w:bCs/>
          <w:color w:val="2B5C8A"/>
          <w:sz w:val="26"/>
          <w:szCs w:val="26"/>
          <w:rtl/>
        </w:rPr>
        <w:t xml:space="preserve">1. الغرض والنطاق</w:t>
      </w:r>
      <w:bookmarkEnd w:id="4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7" w:id="437"/>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8" w:id="438"/>
      <w:r>
        <w:rPr>
          <w:rFonts w:ascii="Arial" w:cs="Arial" w:eastAsia="Arial" w:hAnsi="Arial"/>
          <w:b/>
          <w:bCs/>
          <w:color w:val="2B5C8A"/>
          <w:sz w:val="26"/>
          <w:szCs w:val="26"/>
          <w:rtl/>
        </w:rPr>
        <w:t xml:space="preserve">3. فئات الحوادث</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39" w:id="439"/>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0" w:id="440"/>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1" w:id="441"/>
      <w:r>
        <w:rPr>
          <w:rFonts w:ascii="Arial" w:cs="Arial" w:eastAsia="Arial" w:hAnsi="Arial"/>
          <w:b/>
          <w:bCs/>
          <w:color w:val="2B5C8A"/>
          <w:sz w:val="26"/>
          <w:szCs w:val="26"/>
          <w:rtl/>
        </w:rPr>
        <w:t xml:space="preserve">6. مصادر الكشف</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2" w:id="442"/>
      <w:r>
        <w:rPr>
          <w:rFonts w:ascii="Arial" w:cs="Arial" w:eastAsia="Arial" w:hAnsi="Arial"/>
          <w:b/>
          <w:bCs/>
          <w:color w:val="2B5C8A"/>
          <w:sz w:val="26"/>
          <w:szCs w:val="26"/>
          <w:rtl/>
        </w:rPr>
        <w:t xml:space="preserve">7. دورة الاستجابة</w:t>
      </w:r>
      <w:bookmarkEnd w:id="442"/>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3" w:id="443"/>
      <w:r>
        <w:rPr>
          <w:rFonts w:ascii="Arial" w:cs="Arial" w:eastAsia="Arial" w:hAnsi="Arial"/>
          <w:b/>
          <w:bCs/>
          <w:color w:val="2B5C8A"/>
          <w:sz w:val="26"/>
          <w:szCs w:val="26"/>
          <w:rtl/>
        </w:rPr>
        <w:t xml:space="preserve">8. الاحتواء للسيناريوهات الرئيسية</w:t>
      </w:r>
      <w:bookmarkEnd w:id="443"/>
    </w:p>
    <w:p>
      <w:pPr>
        <w:pStyle w:val="Heading3"/>
        <w:bidi/>
      </w:pPr>
      <w:bookmarkStart w:name="_sec444" w:id="444"/>
      <w:r>
        <w:rPr>
          <w:rFonts w:ascii="Arial" w:cs="Arial" w:eastAsia="Arial" w:hAnsi="Arial"/>
          <w:b/>
          <w:bCs/>
          <w:color w:val="2B5C8A"/>
          <w:sz w:val="23"/>
          <w:szCs w:val="23"/>
          <w:rtl/>
        </w:rPr>
        <w:t xml:space="preserve">8.1 IC-1 تعرّض بين المشتركين</w:t>
      </w:r>
      <w:bookmarkEnd w:id="444"/>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5" w:id="445"/>
      <w:r>
        <w:rPr>
          <w:rFonts w:ascii="Arial" w:cs="Arial" w:eastAsia="Arial" w:hAnsi="Arial"/>
          <w:b/>
          <w:bCs/>
          <w:color w:val="2B5C8A"/>
          <w:sz w:val="23"/>
          <w:szCs w:val="23"/>
          <w:rtl/>
        </w:rPr>
        <w:t xml:space="preserve">8.2 IC-2 اختراق بيانات اعتماد</w:t>
      </w:r>
      <w:bookmarkEnd w:id="4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6" w:id="446"/>
      <w:r>
        <w:rPr>
          <w:rFonts w:ascii="Arial" w:cs="Arial" w:eastAsia="Arial" w:hAnsi="Arial"/>
          <w:b/>
          <w:bCs/>
          <w:color w:val="2B5C8A"/>
          <w:sz w:val="23"/>
          <w:szCs w:val="23"/>
          <w:rtl/>
        </w:rPr>
        <w:t xml:space="preserve">8.3 IC-3 اختراق مفتاح</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7" w:id="447"/>
      <w:r>
        <w:rPr>
          <w:rFonts w:ascii="Arial" w:cs="Arial" w:eastAsia="Arial" w:hAnsi="Arial"/>
          <w:b/>
          <w:bCs/>
          <w:color w:val="2B5C8A"/>
          <w:sz w:val="23"/>
          <w:szCs w:val="23"/>
          <w:rtl/>
        </w:rPr>
        <w:t xml:space="preserve">8.4 IC-4 برمجية فدية أو فقد الخادم أو اختراقه</w:t>
      </w:r>
      <w:bookmarkEnd w:id="447"/>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8" w:id="448"/>
      <w:r>
        <w:rPr>
          <w:rFonts w:ascii="Arial" w:cs="Arial" w:eastAsia="Arial" w:hAnsi="Arial"/>
          <w:b/>
          <w:bCs/>
          <w:color w:val="2B5C8A"/>
          <w:sz w:val="23"/>
          <w:szCs w:val="23"/>
          <w:rtl/>
        </w:rPr>
        <w:t xml:space="preserve">8.5 IC-5 إلى IC-9 باختصار</w:t>
      </w:r>
      <w:bookmarkEnd w:id="4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49" w:id="449"/>
      <w:r>
        <w:rPr>
          <w:rFonts w:ascii="Arial" w:cs="Arial" w:eastAsia="Arial" w:hAnsi="Arial"/>
          <w:b/>
          <w:bCs/>
          <w:color w:val="2B5C8A"/>
          <w:sz w:val="26"/>
          <w:szCs w:val="26"/>
          <w:rtl/>
        </w:rPr>
        <w:t xml:space="preserve">9. حفظ الأدلة</w:t>
      </w:r>
      <w:bookmarkEnd w:id="449"/>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3"/>
        <w:bidi/>
      </w:pPr>
      <w:bookmarkStart w:name="_sec450" w:id="450"/>
      <w:r>
        <w:rPr>
          <w:rFonts w:ascii="Arial" w:cs="Arial" w:eastAsia="Arial" w:hAnsi="Arial"/>
          <w:b/>
          <w:bCs/>
          <w:color w:val="2B5C8A"/>
          <w:sz w:val="23"/>
          <w:szCs w:val="23"/>
          <w:rtl/>
        </w:rPr>
        <w:t xml:space="preserve">9.1 الخطوات التقنية عند اكتشاف نشاط مشبوه (docs/31 الصف 48) </w:t>
      </w:r>
      <w:r>
        <w:rPr>
          <w:rFonts w:ascii="Segoe UI Emoji" w:cs="Segoe UI Emoji" w:eastAsia="Segoe UI Emoji" w:hAnsi="Segoe UI Emoji"/>
          <w:sz w:val="23"/>
          <w:szCs w:val="23"/>
          <w:rtl/>
        </w:rPr>
        <w:t xml:space="preserve">✅</w:t>
      </w:r>
      <w:bookmarkEnd w:id="450"/>
    </w:p>
    <w:p>
      <w:pPr>
        <w:bidi/>
        <w:spacing w:after="110" w:before="0" w:line="312"/>
      </w:pPr>
      <w:r>
        <w:rPr>
          <w:rFonts w:ascii="Arial" w:cs="Arial" w:eastAsia="Arial" w:hAnsi="Arial"/>
          <w:b w:val="false"/>
          <w:bCs w:val="false"/>
          <w:sz w:val="21"/>
          <w:szCs w:val="21"/>
          <w:rtl/>
        </w:rPr>
        <w:t xml:space="preserve">هذه الخطوات الاثنتا عشرة طلبها المالك، وأدواتها في DOC-S16 §9:</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تحذف السجلات ولا تعِد تشغيل الخادم فورًا.</w:t>
      </w:r>
    </w:p>
    <w:p>
      <w:pPr>
        <w:pStyle w:val="ListParagraph"/>
        <w:numPr>
          <w:ilvl w:val="0"/>
          <w:numId w:val="155"/>
        </w:numPr>
        <w:bidi/>
        <w:spacing w:after="70" w:before="0" w:line="300"/>
      </w:pPr>
      <w:r>
        <w:rPr>
          <w:rFonts w:ascii="Arial" w:cs="Arial" w:eastAsia="Arial" w:hAnsi="Arial"/>
          <w:b w:val="false"/>
          <w:bCs w:val="false"/>
          <w:sz w:val="21"/>
          <w:szCs w:val="21"/>
          <w:rtl/>
        </w:rPr>
        <w:t xml:space="preserve">احفظ نسخة من السجلات مع الوقت والبصمات: </w:t>
      </w:r>
      <w:r>
        <w:rPr>
          <w:rFonts w:ascii="Courier New" w:cs="Courier New" w:eastAsia="Courier New" w:hAnsi="Courier New"/>
          <w:b w:val="false"/>
          <w:bCs w:val="false"/>
          <w:color w:val="1F2937"/>
          <w:sz w:val="18"/>
          <w:szCs w:val="18"/>
          <w:shd w:fill="F1F3F5" w:color="auto" w:val="clear"/>
          <w:rtl/>
        </w:rPr>
        <w:t xml:space="preserve">‎tools/host/collect_evidence.sh‎</w:t>
      </w:r>
      <w:r>
        <w:rPr>
          <w:rFonts w:ascii="Arial" w:cs="Arial" w:eastAsia="Arial" w:hAnsi="Arial"/>
          <w:b w:val="false"/>
          <w:bCs w:val="false"/>
          <w:sz w:val="21"/>
          <w:szCs w:val="21"/>
          <w:rtl/>
        </w:rPr>
        <w:t xml:space="preserve">، ثم انقلها خارج الخادم.</w:t>
      </w:r>
    </w:p>
    <w:p>
      <w:pPr>
        <w:pStyle w:val="ListParagraph"/>
        <w:numPr>
          <w:ilvl w:val="0"/>
          <w:numId w:val="155"/>
        </w:numPr>
        <w:bidi/>
        <w:spacing w:after="70" w:before="0" w:line="300"/>
      </w:pPr>
      <w:r>
        <w:rPr>
          <w:rFonts w:ascii="Arial" w:cs="Arial" w:eastAsia="Arial" w:hAnsi="Arial"/>
          <w:b w:val="false"/>
          <w:bCs w:val="false"/>
          <w:sz w:val="21"/>
          <w:szCs w:val="21"/>
          <w:rtl/>
        </w:rPr>
        <w:t xml:space="preserve">اعزل الحساب أو عنوان IP فقط إذا كان ذلك آمنًا: الحظر اليدوي في صفحة الأمن، وتعطيل الحساب، أو تعليق المشترك.</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تحظر عنوان الوكيل العكسي أو CDN بالخطأ. المنصة ترفض ذلك (</w:t>
      </w:r>
      <w:r>
        <w:rPr>
          <w:rFonts w:ascii="Courier New" w:cs="Courier New" w:eastAsia="Courier New" w:hAnsi="Courier New"/>
          <w:b w:val="false"/>
          <w:bCs w:val="false"/>
          <w:color w:val="1F2937"/>
          <w:sz w:val="18"/>
          <w:szCs w:val="18"/>
          <w:shd w:fill="F1F3F5" w:color="auto" w:val="clear"/>
          <w:rtl/>
        </w:rPr>
        <w:t xml:space="preserve">‎V-SEC-TRUSTED‎</w:t>
      </w:r>
      <w:r>
        <w:rPr>
          <w:rFonts w:ascii="Arial" w:cs="Arial" w:eastAsia="Arial" w:hAnsi="Arial"/>
          <w:b w:val="false"/>
          <w:bCs w:val="false"/>
          <w:sz w:val="21"/>
          <w:szCs w:val="21"/>
          <w:rtl/>
        </w:rPr>
        <w:t xml:space="preserve">)، وfail2ban يتجاهلها.</w:t>
      </w:r>
    </w:p>
    <w:p>
      <w:pPr>
        <w:pStyle w:val="ListParagraph"/>
        <w:numPr>
          <w:ilvl w:val="0"/>
          <w:numId w:val="155"/>
        </w:numPr>
        <w:bidi/>
        <w:spacing w:after="70" w:before="0" w:line="300"/>
      </w:pPr>
      <w:r>
        <w:rPr>
          <w:rFonts w:ascii="Arial" w:cs="Arial" w:eastAsia="Arial" w:hAnsi="Arial"/>
          <w:b w:val="false"/>
          <w:bCs w:val="false"/>
          <w:sz w:val="21"/>
          <w:szCs w:val="21"/>
          <w:rtl/>
        </w:rPr>
        <w:t xml:space="preserve">تحقق من العمليات والمنافذ والحاويات الجديدة.</w:t>
      </w:r>
    </w:p>
    <w:p>
      <w:pPr>
        <w:pStyle w:val="ListParagraph"/>
        <w:numPr>
          <w:ilvl w:val="0"/>
          <w:numId w:val="155"/>
        </w:numPr>
        <w:bidi/>
        <w:spacing w:after="70" w:before="0" w:line="300"/>
      </w:pPr>
      <w:r>
        <w:rPr>
          <w:rFonts w:ascii="Arial" w:cs="Arial" w:eastAsia="Arial" w:hAnsi="Arial"/>
          <w:b w:val="false"/>
          <w:bCs w:val="false"/>
          <w:sz w:val="21"/>
          <w:szCs w:val="21"/>
          <w:rtl/>
        </w:rPr>
        <w:t xml:space="preserve">افحص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والمستخدمين الجدد.</w:t>
      </w:r>
    </w:p>
    <w:p>
      <w:pPr>
        <w:pStyle w:val="ListParagraph"/>
        <w:numPr>
          <w:ilvl w:val="0"/>
          <w:numId w:val="155"/>
        </w:numPr>
        <w:bidi/>
        <w:spacing w:after="70" w:before="0" w:line="300"/>
      </w:pPr>
      <w:r>
        <w:rPr>
          <w:rFonts w:ascii="Arial" w:cs="Arial" w:eastAsia="Arial" w:hAnsi="Arial"/>
          <w:b w:val="false"/>
          <w:bCs w:val="false"/>
          <w:sz w:val="21"/>
          <w:szCs w:val="21"/>
          <w:rtl/>
        </w:rPr>
        <w:t xml:space="preserve">أوقف الأسرار المتأثرة ودوّرها (DOC-S08، DOC-S02).</w:t>
      </w:r>
    </w:p>
    <w:p>
      <w:pPr>
        <w:pStyle w:val="ListParagraph"/>
        <w:numPr>
          <w:ilvl w:val="0"/>
          <w:numId w:val="155"/>
        </w:numPr>
        <w:bidi/>
        <w:spacing w:after="70" w:before="0" w:line="300"/>
      </w:pPr>
      <w:r>
        <w:rPr>
          <w:rFonts w:ascii="Arial" w:cs="Arial" w:eastAsia="Arial" w:hAnsi="Arial"/>
          <w:b w:val="false"/>
          <w:bCs w:val="false"/>
          <w:sz w:val="21"/>
          <w:szCs w:val="21"/>
          <w:rtl/>
        </w:rPr>
        <w:t xml:space="preserve">خذ لقطة أو صورة قرص قبل التغييرات الكبيرة (E-6، بموافقة OWN).</w:t>
      </w:r>
    </w:p>
    <w:p>
      <w:pPr>
        <w:pStyle w:val="ListParagraph"/>
        <w:numPr>
          <w:ilvl w:val="0"/>
          <w:numId w:val="155"/>
        </w:numPr>
        <w:bidi/>
        <w:spacing w:after="70" w:before="0" w:line="300"/>
      </w:pPr>
      <w:r>
        <w:rPr>
          <w:rFonts w:ascii="Arial" w:cs="Arial" w:eastAsia="Arial" w:hAnsi="Arial"/>
          <w:b w:val="false"/>
          <w:bCs w:val="false"/>
          <w:sz w:val="21"/>
          <w:szCs w:val="21"/>
          <w:rtl/>
        </w:rPr>
        <w:t xml:space="preserve">افحص الحاويات والصور وملفات Compose.</w:t>
      </w:r>
    </w:p>
    <w:p>
      <w:pPr>
        <w:pStyle w:val="ListParagraph"/>
        <w:numPr>
          <w:ilvl w:val="0"/>
          <w:numId w:val="155"/>
        </w:numPr>
        <w:bidi/>
        <w:spacing w:after="70" w:before="0" w:line="300"/>
      </w:pPr>
      <w:r>
        <w:rPr>
          <w:rFonts w:ascii="Arial" w:cs="Arial" w:eastAsia="Arial" w:hAnsi="Arial"/>
          <w:b w:val="false"/>
          <w:bCs w:val="false"/>
          <w:sz w:val="21"/>
          <w:szCs w:val="21"/>
          <w:rtl/>
        </w:rPr>
        <w:t xml:space="preserve">أعد البناء من مصدر موثوق بدلًا من تنظيف نظام مخترق يدويًا.</w:t>
      </w:r>
    </w:p>
    <w:p>
      <w:pPr>
        <w:pStyle w:val="ListParagraph"/>
        <w:numPr>
          <w:ilvl w:val="0"/>
          <w:numId w:val="155"/>
        </w:numPr>
        <w:bidi/>
        <w:spacing w:after="70" w:before="0" w:line="300"/>
      </w:pPr>
      <w:r>
        <w:rPr>
          <w:rFonts w:ascii="Arial" w:cs="Arial" w:eastAsia="Arial" w:hAnsi="Arial"/>
          <w:b w:val="false"/>
          <w:bCs w:val="false"/>
          <w:sz w:val="21"/>
          <w:szCs w:val="21"/>
          <w:rtl/>
        </w:rPr>
        <w:t xml:space="preserve">أعد اختبار المصادقة والصلاحيات (DOC-S13).</w:t>
      </w:r>
    </w:p>
    <w:p>
      <w:pPr>
        <w:pStyle w:val="ListParagraph"/>
        <w:numPr>
          <w:ilvl w:val="0"/>
          <w:numId w:val="155"/>
        </w:numPr>
        <w:bidi/>
        <w:spacing w:after="70" w:before="0" w:line="300"/>
      </w:pPr>
      <w:r>
        <w:rPr>
          <w:rFonts w:ascii="Arial" w:cs="Arial" w:eastAsia="Arial" w:hAnsi="Arial"/>
          <w:b w:val="false"/>
          <w:bCs w:val="false"/>
          <w:sz w:val="21"/>
          <w:szCs w:val="21"/>
          <w:rtl/>
        </w:rPr>
        <w:t xml:space="preserve">وثّق الحادثة وسببها الجذري والإجراءات التصحيحية في صفحة الحوادث بلوحة المشغّل (INC-YYYY-NNN)، ولا تُغلق الحادثة بلا سبب جذري.</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6"/>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6"/>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6"/>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6"/>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6"/>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6"/>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7"/>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8"/>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8"/>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8"/>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8"/>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8"/>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8"/>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8"/>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8"/>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9"/>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9"/>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38"/>
        <w:gridCol w:w="2518"/>
        <w:gridCol w:w="2308"/>
      </w:tblGrid>
      <w:tr>
        <w:trPr>
          <w:cantSplit/>
          <w:tblHeader/>
        </w:trPr>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جدولًا من 199، تذكر 471 معرّف FR أو BR (عُدّت في 2026-10-18)</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60"/>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60"/>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60"/>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61"/>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1"/>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1"/>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في 2026-10-18: كانت docs/20-database-design.md وtools/dbgen/erd_open_items.py:22 تذكر 194 جدولًا و3,280 عمودًا، وقاموس البيانات 195. والعدد اليوم من </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255 جدولًا و4,200 عمود، وهو ما يذكره قاموس البيانات المولَّد؛ وتصحيح وثيقة التصميم في المراجعة الذاتية D1.</w:t>
      </w:r>
    </w:p>
    <w:p>
      <w:pPr>
        <w:pStyle w:val="ListParagraph"/>
        <w:numPr>
          <w:ilvl w:val="0"/>
          <w:numId w:val="161"/>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1"/>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2"/>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2"/>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2"/>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2"/>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2"/>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2"/>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3"/>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3"/>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3"/>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3"/>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4"/>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4"/>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4"/>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4"/>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4"/>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4"/>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d7fd5b4b7a754722132da8fdf31fc00b8719fee.png"/><Relationship Id="rId10" Type="http://schemas.openxmlformats.org/officeDocument/2006/relationships/image" Target="media/78af55512223c5bd69e0be0aa477a2fdf32ac845.png"/><Relationship Id="rId11" Type="http://schemas.openxmlformats.org/officeDocument/2006/relationships/image" Target="media/884d07899a689f87a8fd54c7956a14880b0d30bd.png"/><Relationship Id="rId12" Type="http://schemas.openxmlformats.org/officeDocument/2006/relationships/image" Target="media/8c0cab8b6359d508821e2c68d1ebef16012bc377.png"/><Relationship Id="rId13" Type="http://schemas.openxmlformats.org/officeDocument/2006/relationships/image" Target="media/b9ec878b90b5c1c0ad45fac00f18b3113758e7ad.png"/><Relationship Id="rId14" Type="http://schemas.openxmlformats.org/officeDocument/2006/relationships/image" Target="media/aef84f7edc1f311bf8a9136ab7573540d5753b1d.png"/><Relationship Id="rId15" Type="http://schemas.openxmlformats.org/officeDocument/2006/relationships/image" Target="media/42bfca2188b01dba497233e8d5cfc1680c40644a.png"/><Relationship Id="rId16" Type="http://schemas.openxmlformats.org/officeDocument/2006/relationships/image" Target="media/30f091850d22d214c245867aa99dcdf88ca009e7.png"/><Relationship Id="rId17" Type="http://schemas.openxmlformats.org/officeDocument/2006/relationships/image" Target="media/4442c86ff0fd583aaf5a58e18cda56d413d80d59.png"/><Relationship Id="rId18" Type="http://schemas.openxmlformats.org/officeDocument/2006/relationships/image" Target="media/363d6c79ff3f88a10a0cecb73ba0d6760660d1a1.png"/><Relationship Id="rId19" Type="http://schemas.openxmlformats.org/officeDocument/2006/relationships/image" Target="media/deddc5a72781bbe771e2630a55a801b652fbdc19.png"/><Relationship Id="rId20" Type="http://schemas.openxmlformats.org/officeDocument/2006/relationships/image" Target="media/f0d4de64b14c670f57005a101902c2985a902dc8.png"/><Relationship Id="rId21" Type="http://schemas.openxmlformats.org/officeDocument/2006/relationships/image" Target="media/c6e41cd801c702e59a1efa5911eb56a38ab8572a.png"/><Relationship Id="rId22" Type="http://schemas.openxmlformats.org/officeDocument/2006/relationships/image" Target="media/1931f73df8531080c2013506538ff254b689b4d6.png"/><Relationship Id="rId23" Type="http://schemas.openxmlformats.org/officeDocument/2006/relationships/image" Target="media/6c309c2b38e030c17d2c44b9350fbdd6e36d6a6a.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bd68ea1677e246eb0397bccf203c82ce146d86d6.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9ffe803e518ddd160d38d3783447528793c1627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2026-10-24T18:33:24.742Z</dcterms:created>
  <dcterms:modified xsi:type="dcterms:W3CDTF">2026-10-24T18:33:24.743Z</dcterms:modified>
</cp:coreProperties>
</file>

<file path=docProps/custom.xml><?xml version="1.0" encoding="utf-8"?>
<Properties xmlns="http://schemas.openxmlformats.org/officeDocument/2006/custom-properties" xmlns:vt="http://schemas.openxmlformats.org/officeDocument/2006/docPropsVTypes"/>
</file>