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6">
        <w:r>
          <w:rPr>
            <w:rFonts w:ascii="Arial" w:cs="Arial" w:eastAsia="Arial" w:hAnsi="Arial"/>
            <w:b/>
            <w:bCs/>
            <w:color w:val="1F3A5F"/>
            <w:sz w:val="20"/>
            <w:szCs w:val="20"/>
            <w:rtl/>
          </w:rPr>
          <w:t xml:space="preserve">10. الإخطار</w:t>
        </w:r>
      </w:hyperlink>
    </w:p>
    <w:p>
      <w:pPr>
        <w:bidi/>
        <w:spacing w:after="50" w:before="0"/>
        <w:ind w:left="0"/>
      </w:pPr>
      <w:hyperlink w:history="1" w:anchor="_sec22">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3">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4">
        <w:r>
          <w:rPr>
            <w:rFonts w:ascii="Arial" w:cs="Arial" w:eastAsia="Arial" w:hAnsi="Arial"/>
            <w:b/>
            <w:bCs/>
            <w:color w:val="1F3A5F"/>
            <w:sz w:val="20"/>
            <w:szCs w:val="20"/>
            <w:rtl/>
          </w:rPr>
          <w:t xml:space="preserve">13. التمارين</w:t>
        </w:r>
      </w:hyperlink>
    </w:p>
    <w:p>
      <w:pPr>
        <w:bidi/>
        <w:spacing w:after="50" w:before="0"/>
        <w:ind w:left="0"/>
      </w:pPr>
      <w:hyperlink w:history="1" w:anchor="_sec25">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6">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7">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15" w:id="15"/>
      <w:r>
        <w:rPr>
          <w:rFonts w:ascii="Arial" w:cs="Arial" w:eastAsia="Arial" w:hAnsi="Arial"/>
          <w:b/>
          <w:bCs/>
          <w:color w:val="2B5C8A"/>
          <w:sz w:val="26"/>
          <w:szCs w:val="26"/>
          <w:rtl/>
        </w:rPr>
        <w:t xml:space="preserve">9.1 الخطوات التقنية عند اكتشاف نشاط مشبوه (docs/31 الصف 48) </w:t>
      </w:r>
      <w:r>
        <w:rPr>
          <w:rFonts w:ascii="Segoe UI Emoji" w:cs="Segoe UI Emoji" w:eastAsia="Segoe UI Emoji" w:hAnsi="Segoe UI Emoji"/>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1"/>
        <w:bidi/>
      </w:pPr>
      <w:bookmarkStart w:name="_sec16" w:id="16"/>
      <w:r>
        <w:rPr>
          <w:rFonts w:ascii="Arial" w:cs="Arial" w:eastAsia="Arial" w:hAnsi="Arial"/>
          <w:b/>
          <w:bCs/>
          <w:color w:val="1F3A5F"/>
          <w:sz w:val="32"/>
          <w:szCs w:val="32"/>
          <w:rtl/>
        </w:rPr>
        <w:t xml:space="preserve">10. الإخطار</w:t>
      </w:r>
      <w:bookmarkEnd w:id="16"/>
    </w:p>
    <w:p>
      <w:pPr>
        <w:pStyle w:val="Heading2"/>
        <w:bidi/>
      </w:pPr>
      <w:bookmarkStart w:name="_sec17" w:id="17"/>
      <w:r>
        <w:rPr>
          <w:rFonts w:ascii="Arial" w:cs="Arial" w:eastAsia="Arial" w:hAnsi="Arial"/>
          <w:b/>
          <w:bCs/>
          <w:color w:val="2B5C8A"/>
          <w:sz w:val="26"/>
          <w:szCs w:val="26"/>
          <w:rtl/>
        </w:rPr>
        <w:t xml:space="preserve">10.1 تقييم الخرق</w:t>
      </w:r>
      <w:bookmarkEnd w:id="17"/>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8" w:id="18"/>
      <w:r>
        <w:rPr>
          <w:rFonts w:ascii="Arial" w:cs="Arial" w:eastAsia="Arial" w:hAnsi="Arial"/>
          <w:b/>
          <w:bCs/>
          <w:color w:val="2B5C8A"/>
          <w:sz w:val="26"/>
          <w:szCs w:val="26"/>
          <w:rtl/>
        </w:rPr>
        <w:t xml:space="preserve">10.2 إلى المشترك</w:t>
      </w:r>
      <w:bookmarkEnd w:id="18"/>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9" w:id="19"/>
      <w:r>
        <w:rPr>
          <w:rFonts w:ascii="Arial" w:cs="Arial" w:eastAsia="Arial" w:hAnsi="Arial"/>
          <w:b/>
          <w:bCs/>
          <w:color w:val="2B5C8A"/>
          <w:sz w:val="26"/>
          <w:szCs w:val="26"/>
          <w:rtl/>
        </w:rPr>
        <w:t xml:space="preserve">10.3 إلى الجهات المختصة</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20" w:id="20"/>
      <w:r>
        <w:rPr>
          <w:rFonts w:ascii="Arial" w:cs="Arial" w:eastAsia="Arial" w:hAnsi="Arial"/>
          <w:b/>
          <w:bCs/>
          <w:color w:val="2B5C8A"/>
          <w:sz w:val="26"/>
          <w:szCs w:val="26"/>
          <w:rtl/>
        </w:rPr>
        <w:t xml:space="preserve">10.4 من المعالجين الفرعيين وإليهم</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1" w:id="21"/>
      <w:r>
        <w:rPr>
          <w:rFonts w:ascii="Arial" w:cs="Arial" w:eastAsia="Arial" w:hAnsi="Arial"/>
          <w:b/>
          <w:bCs/>
          <w:color w:val="2B5C8A"/>
          <w:sz w:val="26"/>
          <w:szCs w:val="26"/>
          <w:rtl/>
        </w:rPr>
        <w:t xml:space="preserve">10.5 سجل الإخطار</w:t>
      </w:r>
      <w:bookmarkEnd w:id="21"/>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2" w:id="22"/>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3" w:id="23"/>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4" w:id="24"/>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14. القرارات المطلوبة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6" w:id="26"/>
      <w:r>
        <w:rPr>
          <w:rFonts w:ascii="Arial" w:cs="Arial" w:eastAsia="Arial" w:hAnsi="Arial"/>
          <w:b/>
          <w:bCs/>
          <w:color w:val="1F3A5F"/>
          <w:sz w:val="32"/>
          <w:szCs w:val="32"/>
          <w:rtl/>
        </w:rPr>
        <w:t xml:space="preserve">15. تعارضات وفجوات في المصادر</w:t>
      </w:r>
      <w:bookmarkEnd w:id="26"/>
    </w:p>
    <w:p>
      <w:pPr>
        <w:pStyle w:val="ListParagraph"/>
        <w:numPr>
          <w:ilvl w:val="0"/>
          <w:numId w:val="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7" w:id="27"/>
      <w:r>
        <w:rPr>
          <w:rFonts w:ascii="Arial" w:cs="Arial" w:eastAsia="Arial" w:hAnsi="Arial"/>
          <w:b/>
          <w:bCs/>
          <w:color w:val="1F3A5F"/>
          <w:sz w:val="32"/>
          <w:szCs w:val="32"/>
          <w:rtl/>
        </w:rPr>
        <w:t xml:space="preserve">16. التتبع</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2026-10-24T18:29:44.969Z</dcterms:created>
  <dcterms:modified xsi:type="dcterms:W3CDTF">2026-10-24T18:29:44.969Z</dcterms:modified>
</cp:coreProperties>
</file>

<file path=docProps/custom.xml><?xml version="1.0" encoding="utf-8"?>
<Properties xmlns="http://schemas.openxmlformats.org/officeDocument/2006/custom-properties" xmlns:vt="http://schemas.openxmlformats.org/officeDocument/2006/docPropsVTypes"/>
</file>