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المجموعة P0 (قبل S0)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2026-10-13</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مستندًا من سجل المستندات الناقصة بأولوية P0</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DOC-F01 — مخطط السياق وحدود الثقة (DFD المستوى 0)</w:t>
        </w:r>
      </w:hyperlink>
    </w:p>
    <w:p>
      <w:pPr>
        <w:bidi/>
        <w:spacing w:after="50" w:before="0"/>
        <w:ind w:left="0"/>
      </w:pPr>
      <w:hyperlink w:history="1" w:anchor="_sec16">
        <w:r>
          <w:rPr>
            <w:rFonts w:ascii="Arial" w:cs="Arial" w:eastAsia="Arial" w:hAnsi="Arial"/>
            <w:b/>
            <w:bCs/>
            <w:color w:val="1F3A5F"/>
            <w:sz w:val="20"/>
            <w:szCs w:val="20"/>
            <w:rtl/>
          </w:rPr>
          <w:t xml:space="preserve">DOC-F02 — تدفقات البيانات الحساسة (DFD المستوى 1)</w:t>
        </w:r>
      </w:hyperlink>
    </w:p>
    <w:p>
      <w:pPr>
        <w:bidi/>
        <w:spacing w:after="50" w:before="0"/>
        <w:ind w:left="0"/>
      </w:pPr>
      <w:hyperlink w:history="1" w:anchor="_sec30">
        <w:r>
          <w:rPr>
            <w:rFonts w:ascii="Arial" w:cs="Arial" w:eastAsia="Arial" w:hAnsi="Arial"/>
            <w:b/>
            <w:bCs/>
            <w:color w:val="1F3A5F"/>
            <w:sz w:val="20"/>
            <w:szCs w:val="20"/>
            <w:rtl/>
          </w:rPr>
          <w:t xml:space="preserve">DOC-F03 — تسلسل الدخول وMFA والاسترداد</w:t>
        </w:r>
      </w:hyperlink>
    </w:p>
    <w:p>
      <w:pPr>
        <w:bidi/>
        <w:spacing w:after="50" w:before="0"/>
        <w:ind w:left="0"/>
      </w:pPr>
      <w:hyperlink w:history="1" w:anchor="_sec52">
        <w:r>
          <w:rPr>
            <w:rFonts w:ascii="Arial" w:cs="Arial" w:eastAsia="Arial" w:hAnsi="Arial"/>
            <w:b/>
            <w:bCs/>
            <w:color w:val="1F3A5F"/>
            <w:sz w:val="20"/>
            <w:szCs w:val="20"/>
            <w:rtl/>
          </w:rPr>
          <w:t xml:space="preserve">DOC-F04 — تسلسل ربط سياق المشترك لكل اتصال ومهمة</w:t>
        </w:r>
      </w:hyperlink>
    </w:p>
    <w:p>
      <w:pPr>
        <w:bidi/>
        <w:spacing w:after="50" w:before="0"/>
        <w:ind w:left="0"/>
      </w:pPr>
      <w:hyperlink w:history="1" w:anchor="_sec77">
        <w:r>
          <w:rPr>
            <w:rFonts w:ascii="Arial" w:cs="Arial" w:eastAsia="Arial" w:hAnsi="Arial"/>
            <w:b/>
            <w:bCs/>
            <w:color w:val="1F3A5F"/>
            <w:sz w:val="20"/>
            <w:szCs w:val="20"/>
            <w:rtl/>
          </w:rPr>
          <w:t xml:space="preserve">DOC-F05 — تسلسل تهيئة المشترك ودورة حياته مع الفشل والتراجع</w:t>
        </w:r>
      </w:hyperlink>
    </w:p>
    <w:p>
      <w:pPr>
        <w:bidi/>
        <w:spacing w:after="50" w:before="0"/>
        <w:ind w:left="0"/>
      </w:pPr>
      <w:hyperlink w:history="1" w:anchor="_sec98">
        <w:r>
          <w:rPr>
            <w:rFonts w:ascii="Arial" w:cs="Arial" w:eastAsia="Arial" w:hAnsi="Arial"/>
            <w:b/>
            <w:bCs/>
            <w:color w:val="1F3A5F"/>
            <w:sz w:val="20"/>
            <w:szCs w:val="20"/>
            <w:rtl/>
          </w:rPr>
          <w:t xml:space="preserve">DOC-F06 — مخطط حالات المستخدم (AppUser) مع القفل والجلسات</w:t>
        </w:r>
      </w:hyperlink>
    </w:p>
    <w:p>
      <w:pPr>
        <w:bidi/>
        <w:spacing w:after="50" w:before="0"/>
        <w:ind w:left="0"/>
      </w:pPr>
      <w:hyperlink w:history="1" w:anchor="_sec113">
        <w:r>
          <w:rPr>
            <w:rFonts w:ascii="Arial" w:cs="Arial" w:eastAsia="Arial" w:hAnsi="Arial"/>
            <w:b/>
            <w:bCs/>
            <w:color w:val="1F3A5F"/>
            <w:sz w:val="20"/>
            <w:szCs w:val="20"/>
            <w:rtl/>
          </w:rPr>
          <w:t xml:space="preserve">DOC-F07 — كتالوج حالات الاستخدام: المنصة والهيكل المؤسسي والأشخاص (M0 وM1)</w:t>
        </w:r>
      </w:hyperlink>
    </w:p>
    <w:p>
      <w:pPr>
        <w:bidi/>
        <w:spacing w:after="50" w:before="0"/>
        <w:ind w:left="0"/>
      </w:pPr>
      <w:hyperlink w:history="1" w:anchor="_sec159">
        <w:r>
          <w:rPr>
            <w:rFonts w:ascii="Arial" w:cs="Arial" w:eastAsia="Arial" w:hAnsi="Arial"/>
            <w:b/>
            <w:bCs/>
            <w:color w:val="1F3A5F"/>
            <w:sz w:val="20"/>
            <w:szCs w:val="20"/>
            <w:rtl/>
          </w:rPr>
          <w:t xml:space="preserve">DOC-F08 — نموذج حالة الطلب الموحّد وإقفال دورة العمل (توفيق المصادر)</w:t>
        </w:r>
      </w:hyperlink>
    </w:p>
    <w:p>
      <w:pPr>
        <w:bidi/>
        <w:spacing w:after="50" w:before="0"/>
        <w:ind w:left="0"/>
      </w:pPr>
      <w:hyperlink w:history="1" w:anchor="_sec175">
        <w:r>
          <w:rPr>
            <w:rFonts w:ascii="Arial" w:cs="Arial" w:eastAsia="Arial" w:hAnsi="Arial"/>
            <w:b/>
            <w:bCs/>
            <w:color w:val="1F3A5F"/>
            <w:sz w:val="20"/>
            <w:szCs w:val="20"/>
            <w:rtl/>
          </w:rPr>
          <w:t xml:space="preserve">DOC-S01 — نموذج التهديدات (STRIDE لكل حد ثقة)</w:t>
        </w:r>
      </w:hyperlink>
    </w:p>
    <w:p>
      <w:pPr>
        <w:bidi/>
        <w:spacing w:after="50" w:before="0"/>
        <w:ind w:left="0"/>
      </w:pPr>
      <w:hyperlink w:history="1" w:anchor="_sec198">
        <w:r>
          <w:rPr>
            <w:rFonts w:ascii="Arial" w:cs="Arial" w:eastAsia="Arial" w:hAnsi="Arial"/>
            <w:b/>
            <w:bCs/>
            <w:color w:val="1F3A5F"/>
            <w:sz w:val="20"/>
            <w:szCs w:val="20"/>
            <w:rtl/>
          </w:rPr>
          <w:t xml:space="preserve">DOC-S02 — سياسة إدارة المفاتيح والتشفير عند التخزين</w:t>
        </w:r>
      </w:hyperlink>
    </w:p>
    <w:p>
      <w:pPr>
        <w:bidi/>
        <w:spacing w:after="50" w:before="0"/>
        <w:ind w:left="0"/>
      </w:pPr>
      <w:hyperlink w:history="1" w:anchor="_sec225">
        <w:r>
          <w:rPr>
            <w:rFonts w:ascii="Arial" w:cs="Arial" w:eastAsia="Arial" w:hAnsi="Arial"/>
            <w:b/>
            <w:bCs/>
            <w:color w:val="1F3A5F"/>
            <w:sz w:val="20"/>
            <w:szCs w:val="20"/>
            <w:rtl/>
          </w:rPr>
          <w:t xml:space="preserve">DOC-S03 — معمارية الأمن والمصادقة والجلسات (سلسلة الثقة من الهوية إلى سياق المشترك)</w:t>
        </w:r>
      </w:hyperlink>
    </w:p>
    <w:p>
      <w:pPr>
        <w:bidi/>
        <w:spacing w:after="50" w:before="0"/>
        <w:ind w:left="0"/>
      </w:pPr>
      <w:hyperlink w:history="1" w:anchor="_sec241">
        <w:r>
          <w:rPr>
            <w:rFonts w:ascii="Arial" w:cs="Arial" w:eastAsia="Arial" w:hAnsi="Arial"/>
            <w:b/>
            <w:bCs/>
            <w:color w:val="1F3A5F"/>
            <w:sz w:val="20"/>
            <w:szCs w:val="20"/>
            <w:rtl/>
          </w:rPr>
          <w:t xml:space="preserve">DOC-S04 — سياسة كلمات المرور والمصادقة المتعددة والاسترداد</w:t>
        </w:r>
      </w:hyperlink>
    </w:p>
    <w:p>
      <w:pPr>
        <w:bidi/>
        <w:spacing w:after="50" w:before="0"/>
        <w:ind w:left="0"/>
      </w:pPr>
      <w:hyperlink w:history="1" w:anchor="_sec264">
        <w:r>
          <w:rPr>
            <w:rFonts w:ascii="Arial" w:cs="Arial" w:eastAsia="Arial" w:hAnsi="Arial"/>
            <w:b/>
            <w:bCs/>
            <w:color w:val="1F3A5F"/>
            <w:sz w:val="20"/>
            <w:szCs w:val="20"/>
            <w:rtl/>
          </w:rPr>
          <w:t xml:space="preserve">DOC-S05 — سياسة TLS وتشفير الاتصالات</w:t>
        </w:r>
      </w:hyperlink>
    </w:p>
    <w:p>
      <w:pPr>
        <w:bidi/>
        <w:spacing w:after="50" w:before="0"/>
        <w:ind w:left="0"/>
      </w:pPr>
      <w:hyperlink w:history="1" w:anchor="_sec286">
        <w:r>
          <w:rPr>
            <w:rFonts w:ascii="Arial" w:cs="Arial" w:eastAsia="Arial" w:hAnsi="Arial"/>
            <w:b/>
            <w:bCs/>
            <w:color w:val="1F3A5F"/>
            <w:sz w:val="20"/>
            <w:szCs w:val="20"/>
            <w:rtl/>
          </w:rPr>
          <w:t xml:space="preserve">DOC-S06 — معيار تصنيف البيانات وحمايتها على مستوى الأعمدة والملفات</w:t>
        </w:r>
      </w:hyperlink>
    </w:p>
    <w:p>
      <w:pPr>
        <w:bidi/>
        <w:spacing w:after="50" w:before="0"/>
        <w:ind w:left="0"/>
      </w:pPr>
      <w:hyperlink w:history="1" w:anchor="_sec303">
        <w:r>
          <w:rPr>
            <w:rFonts w:ascii="Arial" w:cs="Arial" w:eastAsia="Arial" w:hAnsi="Arial"/>
            <w:b/>
            <w:bCs/>
            <w:color w:val="1F3A5F"/>
            <w:sz w:val="20"/>
            <w:szCs w:val="20"/>
            <w:rtl/>
          </w:rPr>
          <w:t xml:space="preserve">DOC-S07 — تقييم أثر الخصوصية وحماية البيانات الشخصية</w:t>
        </w:r>
      </w:hyperlink>
    </w:p>
    <w:p>
      <w:pPr>
        <w:bidi/>
        <w:spacing w:after="50" w:before="0"/>
        <w:ind w:left="0"/>
      </w:pPr>
      <w:hyperlink w:history="1" w:anchor="_sec321">
        <w:r>
          <w:rPr>
            <w:rFonts w:ascii="Arial" w:cs="Arial" w:eastAsia="Arial" w:hAnsi="Arial"/>
            <w:b/>
            <w:bCs/>
            <w:color w:val="1F3A5F"/>
            <w:sz w:val="20"/>
            <w:szCs w:val="20"/>
            <w:rtl/>
          </w:rPr>
          <w:t xml:space="preserve">DOC-S08 — نموذج الوصول إلى قاعدة البيانات وبيانات اعتمادها</w:t>
        </w:r>
      </w:hyperlink>
    </w:p>
    <w:p>
      <w:pPr>
        <w:bidi/>
        <w:spacing w:after="50" w:before="0"/>
        <w:ind w:left="0"/>
      </w:pPr>
      <w:hyperlink w:history="1" w:anchor="_sec335">
        <w:r>
          <w:rPr>
            <w:rFonts w:ascii="Arial" w:cs="Arial" w:eastAsia="Arial" w:hAnsi="Arial"/>
            <w:b/>
            <w:bCs/>
            <w:color w:val="1F3A5F"/>
            <w:sz w:val="20"/>
            <w:szCs w:val="20"/>
            <w:rtl/>
          </w:rPr>
          <w:t xml:space="preserve">DOC-S09 — خطة النسخ الاحتياطي والاستعادة والتعافي من الكوارث</w:t>
        </w:r>
      </w:hyperlink>
    </w:p>
    <w:p>
      <w:pPr>
        <w:bidi/>
        <w:spacing w:after="50" w:before="0"/>
        <w:ind w:left="0"/>
      </w:pPr>
      <w:hyperlink w:history="1" w:anchor="_sec358">
        <w:r>
          <w:rPr>
            <w:rFonts w:ascii="Arial" w:cs="Arial" w:eastAsia="Arial" w:hAnsi="Arial"/>
            <w:b/>
            <w:bCs/>
            <w:color w:val="1F3A5F"/>
            <w:sz w:val="20"/>
            <w:szCs w:val="20"/>
            <w:rtl/>
          </w:rPr>
          <w:t xml:space="preserve">DOC-B01 — استراتيجية الاختبار وخطته</w:t>
        </w:r>
      </w:hyperlink>
    </w:p>
    <w:p>
      <w:pPr>
        <w:bidi/>
        <w:spacing w:after="50" w:before="0"/>
        <w:ind w:left="0"/>
      </w:pPr>
      <w:hyperlink w:history="1" w:anchor="_sec379">
        <w:r>
          <w:rPr>
            <w:rFonts w:ascii="Arial" w:cs="Arial" w:eastAsia="Arial" w:hAnsi="Arial"/>
            <w:b/>
            <w:bCs/>
            <w:color w:val="1F3A5F"/>
            <w:sz w:val="20"/>
            <w:szCs w:val="20"/>
            <w:rtl/>
          </w:rPr>
          <w:t xml:space="preserve">DOC-B02 — سجل سيناريوهات القبول للشريحتين S0 وS1</w:t>
        </w:r>
      </w:hyperlink>
    </w:p>
    <w:p>
      <w:pPr>
        <w:bidi/>
        <w:spacing w:after="50" w:before="0"/>
        <w:ind w:left="0"/>
      </w:pPr>
      <w:hyperlink w:history="1" w:anchor="_sec404">
        <w:r>
          <w:rPr>
            <w:rFonts w:ascii="Arial" w:cs="Arial" w:eastAsia="Arial" w:hAnsi="Arial"/>
            <w:b/>
            <w:bCs/>
            <w:color w:val="1F3A5F"/>
            <w:sz w:val="20"/>
            <w:szCs w:val="20"/>
            <w:rtl/>
          </w:rPr>
          <w:t xml:space="preserve">DOC-B03 — مواصفة المتطلبات غير الوظيفية</w:t>
        </w:r>
      </w:hyperlink>
    </w:p>
    <w:p>
      <w:pPr>
        <w:bidi/>
        <w:spacing w:after="50" w:before="0"/>
        <w:ind w:left="0"/>
      </w:pPr>
      <w:hyperlink w:history="1" w:anchor="_sec418">
        <w:r>
          <w:rPr>
            <w:rFonts w:ascii="Arial" w:cs="Arial" w:eastAsia="Arial" w:hAnsi="Arial"/>
            <w:b/>
            <w:bCs/>
            <w:color w:val="1F3A5F"/>
            <w:sz w:val="20"/>
            <w:szCs w:val="20"/>
            <w:rtl/>
          </w:rPr>
          <w:t xml:space="preserve">DOC-B04 — عقد الواجهة البرمجية ونموذج الأخطاء</w:t>
        </w:r>
      </w:hyperlink>
    </w:p>
    <w:p>
      <w:pPr>
        <w:bidi/>
        <w:spacing w:after="50" w:before="0"/>
        <w:ind w:left="0"/>
      </w:pPr>
      <w:hyperlink w:history="1" w:anchor="_sec442">
        <w:r>
          <w:rPr>
            <w:rFonts w:ascii="Arial" w:cs="Arial" w:eastAsia="Arial" w:hAnsi="Arial"/>
            <w:b/>
            <w:bCs/>
            <w:color w:val="1F3A5F"/>
            <w:sz w:val="20"/>
            <w:szCs w:val="20"/>
            <w:rtl/>
          </w:rPr>
          <w:t xml:space="preserve">DOC-B05 — خطة البذر والترحيل الأولي</w:t>
        </w:r>
      </w:hyperlink>
    </w:p>
    <w:p>
      <w:pPr>
        <w:bidi/>
        <w:spacing w:after="50" w:before="0"/>
        <w:ind w:left="0"/>
      </w:pPr>
      <w:hyperlink w:history="1" w:anchor="_sec462">
        <w:r>
          <w:rPr>
            <w:rFonts w:ascii="Arial" w:cs="Arial" w:eastAsia="Arial" w:hAnsi="Arial"/>
            <w:b/>
            <w:bCs/>
            <w:color w:val="1F3A5F"/>
            <w:sz w:val="20"/>
            <w:szCs w:val="20"/>
            <w:rtl/>
          </w:rPr>
          <w:t xml:space="preserve">DOC-B07 — قائمة شاشات S0 وخريطة التنقل والنماذج الأولية</w:t>
        </w:r>
      </w:hyperlink>
    </w:p>
    <w:p>
      <w:pPr>
        <w:bidi/>
        <w:spacing w:after="50" w:before="0"/>
        <w:ind w:left="0"/>
      </w:pPr>
      <w:hyperlink w:history="1" w:anchor="_sec481">
        <w:r>
          <w:rPr>
            <w:rFonts w:ascii="Arial" w:cs="Arial" w:eastAsia="Arial" w:hAnsi="Arial"/>
            <w:b/>
            <w:bCs/>
            <w:color w:val="1F3A5F"/>
            <w:sz w:val="20"/>
            <w:szCs w:val="20"/>
            <w:rtl/>
          </w:rPr>
          <w:t xml:space="preserve">DOC-B09 — مصفوفة المسؤوليات وسجل ملكية القرارات</w:t>
        </w:r>
      </w:hyperlink>
    </w:p>
    <w:p>
      <w:pPr>
        <w:bidi/>
        <w:spacing w:after="50" w:before="0"/>
        <w:ind w:left="0"/>
      </w:pPr>
      <w:hyperlink w:history="1" w:anchor="_sec499">
        <w:r>
          <w:rPr>
            <w:rFonts w:ascii="Arial" w:cs="Arial" w:eastAsia="Arial" w:hAnsi="Arial"/>
            <w:b/>
            <w:bCs/>
            <w:color w:val="1F3A5F"/>
            <w:sz w:val="20"/>
            <w:szCs w:val="20"/>
            <w:rtl/>
          </w:rPr>
          <w:t xml:space="preserve">DOC-B10 — المسرد ثنائي اللغة (English / العربية)</w:t>
        </w:r>
      </w:hyperlink>
    </w:p>
    <w:p>
      <w:pPr>
        <w:bidi/>
        <w:spacing w:after="50" w:before="0"/>
        <w:ind w:left="0"/>
      </w:pPr>
      <w:hyperlink w:history="1" w:anchor="_sec512">
        <w:r>
          <w:rPr>
            <w:rFonts w:ascii="Arial" w:cs="Arial" w:eastAsia="Arial" w:hAnsi="Arial"/>
            <w:b/>
            <w:bCs/>
            <w:color w:val="1F3A5F"/>
            <w:sz w:val="20"/>
            <w:szCs w:val="20"/>
            <w:rtl/>
          </w:rPr>
          <w:t xml:space="preserve">DOC-B11 — مواصفة البيئات والبناء والإصدار</w:t>
        </w:r>
      </w:hyperlink>
    </w:p>
    <w:p>
      <w:r>
        <w:br w:type="page"/>
      </w:r>
    </w:p>
    <w:p>
      <w:pPr>
        <w:pStyle w:val="Heading1"/>
        <w:bidi/>
      </w:pPr>
      <w:bookmarkStart w:name="_sec1" w:id="1"/>
      <w:r>
        <w:rPr>
          <w:rFonts w:ascii="Arial" w:cs="Arial" w:eastAsia="Arial" w:hAnsi="Arial"/>
          <w:b/>
          <w:bCs/>
          <w:color w:val="1F3A5F"/>
          <w:sz w:val="32"/>
          <w:szCs w:val="32"/>
          <w:rtl/>
        </w:rPr>
        <w:t xml:space="preserve">DOC-F01 — مخطط السياق وحدود الثقة (DFD المستوى 0)</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FR-PLT-011، FR-PLT-013، FR-PLT-027، FR-PLT-036، FR-PLT-037، FR-PLT-041، FR-PLT-042، FR-PLT-046، FR-PLT-047، BR-PLT-001، BR-PLT-015، BR-PLT-017، O-16 وO-17 وO-23 (erd_open_items)، 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ADR 0002. لا يعتمد على وثيقة DOC أخرى؛ تعتمد عليه DOC-F02 وDOC-S01 وDOC-S03 وDOC-S05 وDOC-S08 وDOC-S10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docs/adr/0002-login-and-session-bound-context.md، db/deploy.sql، db/static/010_rls.sql، db/static/020_roles_and_grants.sql، db/static/025_tenant_views.sql، db/static/030_session_context.sql، db/generated/tsql/005_delete_grants.sql، db/generated/tsql/006_sensitive_columns.sql، db/generated/tsql/007_table_grants.sql، db/model/10-platform.model، docs/10-detailed-analysis/00-overview-and-cross-cutting.md، docs/10-detailed-analysis/10-m0-m1-platform-organization.md، docs/20-database-design.md، tools/deploy/deploy.sh، tools/ci/db_ci.sh، ../.github/workflows/treasury-db-ci.yml (جذر المستودع)</w:t>
            </w:r>
          </w:p>
        </w:tc>
      </w:tr>
    </w:tbl>
    <w:p>
      <w:pPr>
        <w:bidi/>
        <w:spacing w:after="120" w:before="0"/>
      </w:pP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يبيّن هذا المستند من يتصل بالمنصة، وعبر أي حد ثقة، وبأي هوية، وما تصنيف البيانات العابرة.</w:t>
      </w:r>
    </w:p>
    <w:p>
      <w:pPr>
        <w:pStyle w:val="ListParagraph"/>
        <w:numPr>
          <w:ilvl w:val="0"/>
          <w:numId w:val="2"/>
        </w:numPr>
        <w:bidi/>
        <w:spacing w:after="70" w:before="0" w:line="300"/>
      </w:pPr>
      <w:r>
        <w:rPr>
          <w:rFonts w:ascii="Arial" w:cs="Arial" w:eastAsia="Arial" w:hAnsi="Arial"/>
          <w:b w:val="false"/>
          <w:bCs w:val="false"/>
          <w:sz w:val="21"/>
          <w:szCs w:val="21"/>
          <w:rtl/>
        </w:rPr>
        <w:t xml:space="preserve">يعرّف </w:t>
      </w:r>
      <w:r>
        <w:rPr>
          <w:rFonts w:ascii="Arial" w:cs="Arial" w:eastAsia="Arial" w:hAnsi="Arial"/>
          <w:b/>
          <w:bCs/>
          <w:sz w:val="21"/>
          <w:szCs w:val="21"/>
          <w:rtl/>
        </w:rPr>
        <w:t xml:space="preserve">معرّفات حدود الثقة TB-1 إلى TB-13</w:t>
      </w:r>
      <w:r>
        <w:rPr>
          <w:rFonts w:ascii="Arial" w:cs="Arial" w:eastAsia="Arial" w:hAnsi="Arial"/>
          <w:b w:val="false"/>
          <w:bCs w:val="false"/>
          <w:sz w:val="21"/>
          <w:szCs w:val="21"/>
          <w:rtl/>
        </w:rPr>
        <w:t xml:space="preserve">. تستعملها الوثائق الأخرى بنصها. لا يُعاد ترقيم حد؛ الحد الجديد يأخذ الرقم التالي، والحد الملغى يبقى رقمه محجوزًا.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المنصة كما تُنشر أول مرة على VPS خاص لدى مزوّد استضافة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مع حدود محجوزة لما يأتي لاحقًا (ERP، البنوك، مزوّد هوية خارجي).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ويُحال إلى مالكه: تسلسل الدخول وMFA (DOC-F03)، ربط السياق لكل اتصال ومهمة (DOC-F04)، شكل الرمز وCSRF وCSP وعنوان IP الموثوق (DOC-S03)، TLS (DOC-S05)، المفاتيح وTDE (DOC-S02)، الحسابات وأسرارها (DOC-S08)، تدفق كل قيمة حساسة (DOC-F02)، التهديدات (DOC-S01).</w:t>
      </w:r>
    </w:p>
    <w:p>
      <w:pPr>
        <w:bidi/>
        <w:spacing w:after="60" w:before="0"/>
      </w:pPr>
    </w:p>
    <w:p>
      <w:pPr>
        <w:bidi/>
        <w:spacing w:after="110" w:before="0" w:line="312"/>
      </w:pPr>
      <w:r>
        <w:rPr>
          <w:rFonts w:ascii="Arial" w:cs="Arial" w:eastAsia="Arial" w:hAnsi="Arial"/>
          <w:b/>
          <w:bCs/>
          <w:sz w:val="21"/>
          <w:szCs w:val="21"/>
          <w:rtl/>
        </w:rPr>
        <w:t xml:space="preserve">تعريفات:</w:t>
      </w:r>
    </w:p>
    <w:p>
      <w:pPr>
        <w:pStyle w:val="ListParagraph"/>
        <w:numPr>
          <w:ilvl w:val="0"/>
          <w:numId w:val="2"/>
        </w:numPr>
        <w:bidi/>
        <w:spacing w:after="70" w:before="0" w:line="300"/>
      </w:pPr>
      <w:r>
        <w:rPr>
          <w:rFonts w:ascii="Arial" w:cs="Arial" w:eastAsia="Arial" w:hAnsi="Arial"/>
          <w:b/>
          <w:bCs/>
          <w:sz w:val="21"/>
          <w:szCs w:val="21"/>
          <w:rtl/>
        </w:rPr>
        <w:t xml:space="preserve">حد الثقة (TB):</w:t>
      </w:r>
      <w:r>
        <w:rPr>
          <w:rFonts w:ascii="Arial" w:cs="Arial" w:eastAsia="Arial" w:hAnsi="Arial"/>
          <w:b w:val="false"/>
          <w:bCs w:val="false"/>
          <w:sz w:val="21"/>
          <w:szCs w:val="21"/>
          <w:rtl/>
        </w:rPr>
        <w:t xml:space="preserve"> موضع تتغير عنده الهوية أو الامتياز أو الجهة المالكة للبنية. كل تدفق يعبر حدًا يُصادَق ويُفوَّض عنده.</w:t>
      </w:r>
    </w:p>
    <w:p>
      <w:pPr>
        <w:pStyle w:val="ListParagraph"/>
        <w:numPr>
          <w:ilvl w:val="0"/>
          <w:numId w:val="2"/>
        </w:numPr>
        <w:bidi/>
        <w:spacing w:after="70" w:before="0" w:line="300"/>
      </w:pPr>
      <w:r>
        <w:rPr>
          <w:rFonts w:ascii="Arial" w:cs="Arial" w:eastAsia="Arial" w:hAnsi="Arial"/>
          <w:b/>
          <w:bCs/>
          <w:sz w:val="21"/>
          <w:szCs w:val="21"/>
          <w:rtl/>
        </w:rPr>
        <w:t xml:space="preserve">تصنيف البيانات:</w:t>
      </w:r>
      <w:r>
        <w:rPr>
          <w:rFonts w:ascii="Arial" w:cs="Arial" w:eastAsia="Arial" w:hAnsi="Arial"/>
          <w:b w:val="false"/>
          <w:bCs w:val="false"/>
          <w:sz w:val="21"/>
          <w:szCs w:val="21"/>
          <w:rtl/>
        </w:rPr>
        <w:t xml:space="preserve"> أربعة مستويات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سرّية، مقيّدة. وسوم النموذج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تقابل السرّية والمقيّدة. المعيار التفصيلي في DOC-S06.</w:t>
      </w:r>
    </w:p>
    <w:p>
      <w:pPr>
        <w:bidi/>
        <w:spacing w:after="60" w:before="0"/>
      </w:pPr>
    </w:p>
    <w:p>
      <w:pPr>
        <w:pStyle w:val="Heading2"/>
        <w:bidi/>
      </w:pPr>
      <w:bookmarkStart w:name="_sec3" w:id="3"/>
      <w:r>
        <w:rPr>
          <w:rFonts w:ascii="Arial" w:cs="Arial" w:eastAsia="Arial" w:hAnsi="Arial"/>
          <w:b/>
          <w:bCs/>
          <w:color w:val="2B5C8A"/>
          <w:sz w:val="26"/>
          <w:szCs w:val="26"/>
          <w:rtl/>
        </w:rPr>
        <w:t xml:space="preserve">2. المناطق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0"/>
        <w:gridCol w:w="6808"/>
        <w:gridCol w:w="991"/>
        <w:gridCol w:w="1045"/>
      </w:tblGrid>
      <w:tr>
        <w:trPr>
          <w:cantSplit/>
          <w:tblHeader/>
        </w:trPr>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المنطقة</w:t>
            </w:r>
          </w:p>
        </w:tc>
        <w:tc>
          <w:tcPr>
            <w:tcW w:type="dxa" w:w="68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الثقة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Z0 الإنترنت والأجهزة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متصفحات المستخدمين والمشغّلين، تطبيق TOTP، صناديق البريد</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Z1 طبقة التطبيق</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على .NET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(D-11؛ 01 §13): تطبيق المشترك (واجهة وAPI)، لوحة المشغّل، المهام الخلفية وموزّع Outbox (docs/10-detailed-analysis/00-overview-and-cross-cutting.md:106-115)</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جزئيًا: تحمل أسرار الاتصال بالقاعدة ومفاتيح البيانات بعد فكها</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طبقة البيانات</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على Ubuntu 24.04 LTS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(docs/adr/0001-schema-work-on-linux.md:16)، قاعدة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(db/deploy.sql:17-18)</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وداخلها حد امتياز TB-4</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Z3 مخزن الملفات</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مشفّرة خارج القاعدة (FR-PLT-027)</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 للتخزين لا للسرية؛ الملف مشفّر قبل الكتابة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Z4 مزوّد الاستضافة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الافتراضية والشبكة والأقراص والنسخ</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به في التوفر لا في السرية </w:t>
            </w:r>
            <w:r>
              <w:rPr>
                <w:rFonts w:ascii="Arial" w:cs="Arial" w:eastAsia="Arial" w:hAnsi="Arial"/>
                <w:color w:val="E0A800"/>
                <w:sz w:val="18"/>
                <w:szCs w:val="18"/>
                <w:rtl/>
              </w:rPr>
              <w:t xml:space="preserve">●</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Z5 خدمات خارجية</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مرحّل SMTP، ولاحقًا ERP والبنوك ومزوّد الهوية</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أخرى</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 إلا بالعقد والمصادقة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Z6 الإدارة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مسؤولو الخادم والنشر، وCI</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بامتياز عالٍ</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وهذا مطروح للمراجعة بعد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(docs/10-detailed-analysis/00-overview-and-cross-cutting.md:126؛ FR-PLT-045 في docs/10-detailed-analysis/10-m0-m1-platform-organization.md:147؛ docs/adr/0001-schema-work-on-linux.md:3). مكانها من VPS القاعدة غير محسوم (DQ-F01-1).</w:t>
      </w:r>
    </w:p>
    <w:p>
      <w:pPr>
        <w:pStyle w:val="ListParagraph"/>
        <w:numPr>
          <w:ilvl w:val="0"/>
          <w:numId w:val="2"/>
        </w:numPr>
        <w:bidi/>
        <w:spacing w:after="70" w:before="0" w:line="300"/>
      </w:pPr>
      <w:r>
        <w:rPr>
          <w:rFonts w:ascii="Arial" w:cs="Arial" w:eastAsia="Arial" w:hAnsi="Arial"/>
          <w:b w:val="false"/>
          <w:bCs w:val="false"/>
          <w:sz w:val="21"/>
          <w:szCs w:val="21"/>
          <w:rtl/>
        </w:rPr>
        <w:t xml:space="preserve">CI (tools/ci/db_ci.sh) يمر كاملًا في حاوية التطوير وعلى GitHub: ملف المسار في جذر المستودع (../.github/workflows/treasury-db-ci.yml:30-74) لأن GitHub يقرأ المسارات من هناك فقط، وأول تشغيل أخضر في 2026-10-12 (https://github.com/thawrasy/smartlines/actions/runs/38283663041؛ O-02 في tools/dbgen/erd_open_items.py:22؛ docs/adr/0001-schema-work-on-linux.md:11). صلاحيته قراءة المحتوى فقط ولا يستعمل أسرارًا (../.github/workflows/treasury-db-ci.yml:23-24)، ولا يصل CI إلى الإنتاج.</w:t>
      </w:r>
    </w:p>
    <w:p>
      <w:pPr>
        <w:bidi/>
        <w:spacing w:after="60" w:before="0"/>
      </w:pPr>
    </w:p>
    <w:p>
      <w:pPr>
        <w:pStyle w:val="Heading2"/>
        <w:bidi/>
      </w:pPr>
      <w:bookmarkStart w:name="_sec4" w:id="4"/>
      <w:r>
        <w:rPr>
          <w:rFonts w:ascii="Arial" w:cs="Arial" w:eastAsia="Arial" w:hAnsi="Arial"/>
          <w:b/>
          <w:bCs/>
          <w:color w:val="2B5C8A"/>
          <w:sz w:val="26"/>
          <w:szCs w:val="26"/>
          <w:rtl/>
        </w:rPr>
        <w:t xml:space="preserve">3. الفاعلون الخارجيون</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2"/>
        <w:gridCol w:w="892"/>
        <w:gridCol w:w="3595"/>
        <w:gridCol w:w="3593"/>
        <w:gridCol w:w="892"/>
      </w:tblGrid>
      <w:tr>
        <w:trPr>
          <w:cantSplit/>
          <w:tblHeader/>
        </w:trPr>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3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5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(TA)</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والإعدادات، وتفعيل وصول الدعم (docs/10-detailed-analysis/10-m0-m1-platform-organization.md:45-46، BR-PLT-017)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كلمة مرور وTOTP</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 ومسؤول التسهيلات (FO)</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حاملا الصلاحيات المقفلة للكشف والتصدير (BR-PLT-019؛ docs/10-detailed-analysis/10-m0-m1-platform-organization.md:60-62)</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مدير القسم، الجهة الطالبة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بلا كشف (docs/10-detailed-analysis/10-m0-m1-platform-organization.md:41-67)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 (docs/10-detailed-analysis/10-m0-m1-platform-organization.md:47-48)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والتكامل بلا دخول تفاعلي (db/model/10-platform.model:123، :150)</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كلمة مرور؛ هوية الربط غير محسومة (DOC-F04)</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‎OPERATOR_ADMIN‎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‎OPERATOR_SUPPORT‎</w:t>
            </w:r>
            <w:r>
              <w:rPr>
                <w:rFonts w:ascii="Arial" w:cs="Arial" w:eastAsia="Arial" w:hAnsi="Arial"/>
                <w:b w:val="false"/>
                <w:bCs w:val="false"/>
                <w:sz w:val="18"/>
                <w:szCs w:val="18"/>
                <w:rtl/>
              </w:rPr>
              <w:t xml:space="preserve">: المشتركون والباقات والكتالوجات العامة (FR-PLT-005، FR-PLT-006؛ db/model/10-platform.model:64-87)</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Argon2id وTOTP إلزامي</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TB-5</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A-07</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بمنحة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من مدير الحساب، ساعة إلى 72 ساعة، بلا بيانات مقيّدة (FR-PLT-007؛ db/model/10-platform.model:98-108)</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المشغّل مع المنحة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ثم TB-3 (DQ-F01-7)</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A-08</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TOTP</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جهاز المستخدم؛ لا اتصال شبكي بالمنصة. السر يُنقل إليه مرة عند التسجيل، والرمز يكتبه المستخدم (FR-PLT-011)</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يعبر TB-1 عبر المستخدم</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لرسالتي الدعوة وإعادة التعيين في S0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(docs/10-detailed-analysis/10-m0-m1-platform-organization.md:115)؛ بريد الإشعارات لاحقًا في S5 (FR-NTF-013)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 (DOC-S08)</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والنسخ الاحتياطي</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يملك الطبقة الافتراضية للـVPS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 وواجهته</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المفتاح الرئيسي الذي يلف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(BR-PLT-015؛ db/model/10-platform.model:276-282)، ومفتاح المنصة لأسرار MFA للمشغّلين (db/model/10-platform.model:73). نوعه وموقعه غير محسومين (DOC-S02؛ docs/adr/0001-schema-work-on-linux.md:26)</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الخادم والنشر</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إلى VPS، والنشر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(tools/deploy/deploy.sh:17-19، :29)</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ودخول قاعدة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TB-7</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والتحليل</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(db/static/020_roles_and_grants.sql:8، :49-63)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(لاحقًا)</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عبر Outbox وREST (D-10؛ docs/10-detailed-analysis/10-m0-m1-platform-organization.md:568-570)</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 بنطاق ضيق (docs/10-detailed-analysis/10-m0-m1-platform-organization.md:574)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(لاحقًا)</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وحزمة الكفيل المنظمة (docs/10-detailed-analysis/10-m0-m1-platform-organization.md:573)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هوية OIDC أو Entra ID (لاحقًا، S5)</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w:t>
            </w:r>
            <w:r>
              <w:rPr>
                <w:rFonts w:ascii="Courier New" w:cs="Courier New" w:eastAsia="Courier New" w:hAnsi="Courier New"/>
                <w:b w:val="false"/>
                <w:bCs w:val="false"/>
                <w:color w:val="1F2937"/>
                <w:sz w:val="16"/>
                <w:szCs w:val="16"/>
                <w:shd w:fill="F1F3F5" w:color="auto" w:val="clear"/>
                <w:rtl/>
              </w:rPr>
              <w:t xml:space="preserve">‎sec.ExternalIdentity‎</w:t>
            </w:r>
            <w:r>
              <w:rPr>
                <w:rFonts w:ascii="Arial" w:cs="Arial" w:eastAsia="Arial" w:hAnsi="Arial"/>
                <w:b w:val="false"/>
                <w:bCs w:val="false"/>
                <w:sz w:val="18"/>
                <w:szCs w:val="18"/>
                <w:rtl/>
              </w:rPr>
              <w:t xml:space="preserve"> (db/model/10-platform.model:266-274)</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4. مخازن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1203"/>
        <w:gridCol w:w="2887"/>
        <w:gridCol w:w="4815"/>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المخزن</w:t>
            </w:r>
          </w:p>
        </w:tc>
        <w:tc>
          <w:tcPr>
            <w:tcW w:type="dxa" w:w="2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w:t>
            </w:r>
          </w:p>
        </w:tc>
        <w:tc>
          <w:tcPr>
            <w:tcW w:type="dxa" w:w="4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القائمة</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SQL Server </w:t>
            </w:r>
            <w:r>
              <w:rPr>
                <w:rFonts w:ascii="Courier New" w:cs="Courier New" w:eastAsia="Courier New" w:hAnsi="Courier New"/>
                <w:b w:val="false"/>
                <w:bCs w:val="false"/>
                <w:color w:val="1F2937"/>
                <w:sz w:val="16"/>
                <w:szCs w:val="16"/>
                <w:shd w:fill="F1F3F5" w:color="auto" w:val="clear"/>
                <w:rtl/>
              </w:rPr>
              <w:t xml:space="preserve">‎BankFas‎</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194 جدولًا (tools/dbgen/erd_open_items.py:22)؛ الأعمدة المقيّدة مشفّرة بالتطبيق (docs/20-database-design.md:174-186)</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(db/static/010_rls.sql)، منح جدولية (db/generated/tsql/007_table_grants.sql)، DENY (db/generated/tsql/006_sensitive_columns.sql؛ db/static/030_session_context.sql:237-239). TDE غير منفّذ: لا كائن TDE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(DOC-S02)</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للتسليم مرة على الأقل داخل القاعدة نفسها (db/model/10-platform.model:532-552)</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بلا مقيّد (FR-PLT-042) بقاعدة تطبيق</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 والاتفاقيات وحزم التصدير؛ المرجع في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(:395)، بصمة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(:393)، 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(:396). الموقع غير محسوم (DQ-F01-4)</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تشغيلية</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أرقام هويات أو كلمات مرور أو رموز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 مكانها في DOC-S12</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القاعدة والملفات</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مشفّرة ومفتاحها منفصل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(docs/10-detailed-analysis/10-m0-m1-platform-organization.md:582)؛ التفصيل في DOC-S09</w:t>
            </w:r>
          </w:p>
        </w:tc>
      </w:tr>
    </w:tbl>
    <w:p>
      <w:pPr>
        <w:bidi/>
        <w:spacing w:after="120" w:before="0"/>
      </w:pPr>
    </w:p>
    <w:p>
      <w:pPr>
        <w:bidi/>
        <w:spacing w:after="110" w:before="0" w:line="312"/>
      </w:pPr>
      <w:r>
        <w:rPr>
          <w:rFonts w:ascii="Arial" w:cs="Arial" w:eastAsia="Arial" w:hAnsi="Arial"/>
          <w:b w:val="false"/>
          <w:bCs w:val="false"/>
          <w:sz w:val="21"/>
          <w:szCs w:val="21"/>
          <w:rtl/>
        </w:rPr>
        <w:t xml:space="preserve">مخزن المفاتيح (A-11) ليس مخزنًا للمنصة، لكنه يحمل أعلى أصل: فقده يعني فقد الأعمدة المشفّرة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w:t>
      </w:r>
    </w:p>
    <w:p>
      <w:pPr>
        <w:pStyle w:val="Heading2"/>
        <w:bidi/>
      </w:pPr>
      <w:bookmarkStart w:name="_sec6" w:id="6"/>
      <w:r>
        <w:rPr>
          <w:rFonts w:ascii="Arial" w:cs="Arial" w:eastAsia="Arial" w:hAnsi="Arial"/>
          <w:b/>
          <w:bCs/>
          <w:color w:val="2B5C8A"/>
          <w:sz w:val="26"/>
          <w:szCs w:val="26"/>
          <w:rtl/>
        </w:rPr>
        <w:t xml:space="preserve">5. مخطط السياق (DFD المستوى 0)</w:t>
      </w:r>
      <w:bookmarkEnd w:id="6"/>
    </w:p>
    <w:p>
      <w:pPr>
        <w:keepNext/>
        <w:bidi/>
        <w:spacing w:after="60" w:before="160"/>
        <w:jc w:val="center"/>
      </w:pPr>
      <w:r>
        <w:drawing>
          <wp:inline distT="0" distB="0" distL="0" distR="0">
            <wp:extent cx="6096000" cy="42767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276725"/>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6. حدود الثقة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1"/>
        <w:gridCol w:w="2429"/>
        <w:gridCol w:w="2426"/>
        <w:gridCol w:w="2426"/>
        <w:gridCol w:w="861"/>
        <w:gridCol w:w="861"/>
      </w:tblGrid>
      <w:tr>
        <w:trPr>
          <w:cantSplit/>
          <w:tblHeader/>
        </w:trPr>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يعبره</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عند الحد</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المطلوب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المستخدم ← تطبيق المشترك</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إلى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(FR-PLT-046)</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قبل الدخول؛ بعده رمز جلسة عشوائي (docs/adr/0002-login-and-session-bound-context.md:20، :31)</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فشل واحدة 50005 (db/static/030_session_context.sql:139-140)؛ القفل (db/static/030_session_context.sql:88-103)</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(O-08)، شكل الرمز وCSRF وCSP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DOC-S03، DOC-S05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المشغّل ← لوحة المشغّل</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على عنوان مستقل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محجوز: db/model/10-platform.model:58)</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وTOTP إلزامي (db/model/10-platform.model:82)</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للمشغّل في القاعدة</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 DQ-F01-3</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التطبيق ← القاعدة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ثم ربط الاتصال برمز الجلسة (db/static/030_session_context.sql:165-227)</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بربط الاتصال (db/static/010_rls.sql:22-57)؛ منح جدولية (db/generated/tsql/007_table_grants.sql)؛ DENY (db/static/030_session_context.sql:237-239)؛ اختبارات العزل (41 حالة، T1-T38)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للاتصال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هوية المهام (DOC-F04)</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DOC-S08</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 داخل القاعدة: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في الإجراءات والقوادح (db/static/030_session_context.sql:27، :48، :148، :170، :246)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مستخدم بلا دخول عضو في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(db/static/020_roles_and_grants.sql:35-36)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RLS لـ</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(db/static/010_rls.sql:48، :56)؛ منحه محصورة (db/static/020_roles_and_grants.sql:38-39، :59، :67-69)</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لوحة المشغّل ← القاعدة بدور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على العالمي والمختلط فقط (db/generated/tsql/007_table_grants.sql:9-20، :29، :55)؛ تجاوز RLS (db/static/010_rls.sql:48، :56، :65، :73، :92)، عدا قراءة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صفوف المنصة فقط (:83؛ 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DOC-F05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التقارير ← القاعدة بدور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المخططات (db/static/020_roles_and_grants.sql:49) مع DENY لـ29 عمودًا مقيّدًا (db/generated/tsql/006_sensitive_columns.sql:7-35)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ربط للتقارير (DQ-F01-5)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 النشر ← القاعدة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وخيار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:29)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القاعدة؛ </w:t>
            </w:r>
            <w:r>
              <w:rPr>
                <w:rFonts w:ascii="Courier New" w:cs="Courier New" w:eastAsia="Courier New" w:hAnsi="Courier New"/>
                <w:b w:val="false"/>
                <w:bCs w:val="false"/>
                <w:color w:val="1F2937"/>
                <w:sz w:val="16"/>
                <w:szCs w:val="16"/>
                <w:shd w:fill="F1F3F5" w:color="auto" w:val="clear"/>
                <w:rtl/>
              </w:rPr>
              <w:t xml:space="preserve">‎tp_migrator‎</w:t>
            </w:r>
            <w:r>
              <w:rPr>
                <w:rFonts w:ascii="Arial" w:cs="Arial" w:eastAsia="Arial" w:hAnsi="Arial"/>
                <w:b w:val="false"/>
                <w:bCs w:val="false"/>
                <w:sz w:val="18"/>
                <w:szCs w:val="18"/>
                <w:rtl/>
              </w:rPr>
              <w:t xml:space="preserve"> دور بلا منح (db/static/020_roles_and_grants.sql:9)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نشر منفصل وشهادة موثوقة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DOC-S11، DOC-B11</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التطبيق ← مخزن الملفات</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ومسار لكل مشترك (FR-PLT-027)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التطبيق ← مخزن المفاتيح</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(db/model/10-platform.model:281-282)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المخزن والحفظ</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المنصة ← البريد الخارجي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 عبر مرحّل الاستضافة (FR-PLT-013)</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مجزّأ ولا يحمل مقيّدًا (db/model/10-platform.model:247)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DOC-S05</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المنصة ↔ المحوّلات المستقبلية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وOutbox وخطافات ويب بتوقيع HMAC (docs/10-detailed-analysis/10-m0-m1-platform-organization.md:568-575)</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خدمة بنطاق ضيق (docs/10-detailed-analysis/10-m0-m1-platform-organization.md:574)</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يُصمَّم مع أول محوّل</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المسؤولون ← VPS</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وإدارة SQL Server</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نظام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 المزوّد ↔ VPS والنسخ</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المزوّد الافتراضية والأقراص</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المقيّدة والملفات (docs/10-detailed-analysis/10-m0-m1-platform-organization.md:582)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7. حدود القاعدة بالتفصيل (TB-3 إلى TB-7)</w:t>
      </w:r>
      <w:bookmarkEnd w:id="8"/>
    </w:p>
    <w:p>
      <w:pPr>
        <w:keepNext/>
        <w:bidi/>
        <w:spacing w:after="60" w:before="160"/>
        <w:jc w:val="center"/>
      </w:pPr>
      <w:r>
        <w:drawing>
          <wp:inline distT="0" distB="0" distL="0" distR="0">
            <wp:extent cx="6096000" cy="35718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5718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الربط شرط كل صف:</w:t>
      </w:r>
      <w:r>
        <w:rPr>
          <w:rFonts w:ascii="Arial" w:cs="Arial" w:eastAsia="Arial" w:hAnsi="Arial"/>
          <w:b w:val="false"/>
          <w:bCs w:val="false"/>
          <w:sz w:val="21"/>
          <w:szCs w:val="21"/>
          <w:rtl/>
        </w:rPr>
        <w:t xml:space="preserve"> المرشح يُظهر الصف حين يطابق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سياق الاتصال </w:t>
      </w:r>
      <w:r>
        <w:rPr>
          <w:rFonts w:ascii="Arial" w:cs="Arial" w:eastAsia="Arial" w:hAnsi="Arial"/>
          <w:b/>
          <w:bCs/>
          <w:sz w:val="21"/>
          <w:szCs w:val="21"/>
          <w:rtl/>
        </w:rPr>
        <w:t xml:space="preserve">و</w:t>
      </w:r>
      <w:r>
        <w:rPr>
          <w:rFonts w:ascii="Arial" w:cs="Arial" w:eastAsia="Arial" w:hAnsi="Arial"/>
          <w:b w:val="false"/>
          <w:bCs w:val="false"/>
          <w:sz w:val="21"/>
          <w:szCs w:val="21"/>
          <w:rtl/>
        </w:rPr>
        <w:t xml:space="preserve">يوجد ربط 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بالرمز نفسه (db/static/010_rls.sql:22-31). 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ولا يقبل إلا جلسة صالحة للمشترك (db/static/030_session_context.sql:186-199).</w:t>
      </w:r>
    </w:p>
    <w:p>
      <w:pPr>
        <w:pStyle w:val="ListParagraph"/>
        <w:numPr>
          <w:ilvl w:val="0"/>
          <w:numId w:val="2"/>
        </w:numPr>
        <w:bidi/>
        <w:spacing w:after="70" w:before="0" w:line="300"/>
      </w:pPr>
      <w:r>
        <w:rPr>
          <w:rFonts w:ascii="Arial" w:cs="Arial" w:eastAsia="Arial" w:hAnsi="Arial"/>
          <w:b/>
          <w:bCs/>
          <w:sz w:val="21"/>
          <w:szCs w:val="21"/>
          <w:rtl/>
        </w:rPr>
        <w:t xml:space="preserve">الكتابة تحتاج مشتركًا مفتوحًا: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فقط (db/static/010_rls.sql:35-41).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و</w:t>
      </w:r>
      <w:r>
        <w:rPr>
          <w:rFonts w:ascii="Courier New" w:cs="Courier New" w:eastAsia="Courier New" w:hAnsi="Courier New"/>
          <w:b/>
          <w:bCs/>
          <w:color w:val="1F2937"/>
          <w:sz w:val="18"/>
          <w:szCs w:val="18"/>
          <w:shd w:fill="F1F3F5" w:color="auto" w:val="clear"/>
          <w:rtl/>
        </w:rPr>
        <w:t xml:space="preserve">‎tp_auth‎</w:t>
      </w:r>
      <w:r>
        <w:rPr>
          <w:rFonts w:ascii="Arial" w:cs="Arial" w:eastAsia="Arial" w:hAnsi="Arial"/>
          <w:b/>
          <w:bCs/>
          <w:sz w:val="21"/>
          <w:szCs w:val="21"/>
          <w:rtl/>
        </w:rPr>
        <w:t xml:space="preserve"> يتجاوزان المرشحات</w:t>
      </w:r>
      <w:r>
        <w:rPr>
          <w:rFonts w:ascii="Arial" w:cs="Arial" w:eastAsia="Arial" w:hAnsi="Arial"/>
          <w:b w:val="false"/>
          <w:bCs w:val="false"/>
          <w:sz w:val="21"/>
          <w:szCs w:val="21"/>
          <w:rtl/>
        </w:rPr>
        <w:t xml:space="preserve"> (db/static/010_rls.sql:48، :56، :65، :73، :84، :92)، عدا 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من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صفوف المنصة فقط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db/static/010_rls.sql:83؛ T38؛ صُحّح في 1f0f0af).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منح على جداول المشترك (db/generated/tsql/007_table_grants.sql؛ docs/20-database-design.md:117)، لكنه يقرأ ويكتب صفوف كل المشتركين في الجدولين المختلطين الآخرين </w:t>
      </w:r>
      <w:r>
        <w:rPr>
          <w:rFonts w:ascii="Courier New" w:cs="Courier New" w:eastAsia="Courier New" w:hAnsi="Courier New"/>
          <w:b w:val="false"/>
          <w:bCs w:val="false"/>
          <w:color w:val="1F2937"/>
          <w:sz w:val="18"/>
          <w:szCs w:val="18"/>
          <w:shd w:fill="F1F3F5" w:color="auto" w:val="clear"/>
          <w:rtl/>
        </w:rPr>
        <w:t xml:space="preserve">‎cfg.NonWorkingDay‎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 (db/generated/tsql/007_table_grants.sql:83، :363)، ويُدرج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(db/generated/tsql/007_table_grants.sql:55؛ db/static/010_rls.sql:92). يعالجه DOC-S01.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‎tp_readonly‎</w:t>
      </w:r>
      <w:r>
        <w:rPr>
          <w:rFonts w:ascii="Arial" w:cs="Arial" w:eastAsia="Arial" w:hAnsi="Arial"/>
          <w:b/>
          <w:bCs/>
          <w:sz w:val="21"/>
          <w:szCs w:val="21"/>
          <w:rtl/>
        </w:rPr>
        <w:t xml:space="preserve"> لا يرى صف مشترك اليوم:</w:t>
      </w:r>
      <w:r>
        <w:rPr>
          <w:rFonts w:ascii="Arial" w:cs="Arial" w:eastAsia="Arial" w:hAnsi="Arial"/>
          <w:b w:val="false"/>
          <w:bCs w:val="false"/>
          <w:sz w:val="21"/>
          <w:szCs w:val="21"/>
          <w:rtl/>
        </w:rPr>
        <w:t xml:space="preserve"> لا يملك تنفيذ إجراء الربط (db/static/030_session_context.sql:229-232)، فيرفضه المرشح (db/static/010_rls.sql:52-57). مساره قرار مفتوح (DQ-F01-5).</w:t>
      </w:r>
    </w:p>
    <w:p>
      <w:pPr>
        <w:pStyle w:val="ListParagraph"/>
        <w:numPr>
          <w:ilvl w:val="0"/>
          <w:numId w:val="2"/>
        </w:numPr>
        <w:bidi/>
        <w:spacing w:after="70" w:before="0" w:line="300"/>
      </w:pPr>
      <w:r>
        <w:rPr>
          <w:rFonts w:ascii="Arial" w:cs="Arial" w:eastAsia="Arial" w:hAnsi="Arial"/>
          <w:b/>
          <w:bCs/>
          <w:sz w:val="21"/>
          <w:szCs w:val="21"/>
          <w:rtl/>
        </w:rPr>
        <w:t xml:space="preserve">الإبطال فوري:</w:t>
      </w:r>
      <w:r>
        <w:rPr>
          <w:rFonts w:ascii="Arial" w:cs="Arial" w:eastAsia="Arial" w:hAnsi="Arial"/>
          <w:b w:val="false"/>
          <w:bCs w:val="false"/>
          <w:sz w:val="21"/>
          <w:szCs w:val="21"/>
          <w:rtl/>
        </w:rPr>
        <w:t xml:space="preserve"> تعطيل المستخدم أو حذفه، وإنهاء الجلسة، وتغيير حالة المشترك عن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تحذف الربط (db/static/030_session_context.sql:245-296)؛ الاختبارات T25 وT26 وT30 وT37.</w:t>
      </w:r>
    </w:p>
    <w:p>
      <w:pPr>
        <w:bidi/>
        <w:spacing w:after="60" w:before="0"/>
      </w:pPr>
    </w:p>
    <w:p>
      <w:pPr>
        <w:pStyle w:val="Heading2"/>
        <w:bidi/>
      </w:pPr>
      <w:bookmarkStart w:name="_sec9" w:id="9"/>
      <w:r>
        <w:rPr>
          <w:rFonts w:ascii="Arial" w:cs="Arial" w:eastAsia="Arial" w:hAnsi="Arial"/>
          <w:b/>
          <w:bCs/>
          <w:color w:val="2B5C8A"/>
          <w:sz w:val="26"/>
          <w:szCs w:val="26"/>
          <w:rtl/>
        </w:rPr>
        <w:t xml:space="preserve">8. التدفقات</w:t>
      </w:r>
      <w:bookmarkEnd w:id="9"/>
    </w:p>
    <w:p>
      <w:pPr>
        <w:bidi/>
        <w:spacing w:after="110" w:before="0" w:line="312"/>
      </w:pPr>
      <w:r>
        <w:rPr>
          <w:rFonts w:ascii="Arial" w:cs="Arial" w:eastAsia="Arial" w:hAnsi="Arial"/>
          <w:b w:val="false"/>
          <w:bCs w:val="false"/>
          <w:sz w:val="21"/>
          <w:szCs w:val="21"/>
          <w:rtl/>
        </w:rPr>
        <w:t xml:space="preserve">المدة بين قوسين حيث تنطبق.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2645"/>
        <w:gridCol w:w="908"/>
        <w:gridCol w:w="3587"/>
        <w:gridCol w:w="908"/>
        <w:gridCol w:w="908"/>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البريد وكلمة المرور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بعد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ملف تعريف ارتباط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(خمول 30 د، مطلق 12 س؛ db/static/030_session_context.sql:117-118)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رمز TOTP أو رمز استرداد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غير مكتملة 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سر TOTP عند التسجيل 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رمز QR</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المستخدم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طلبات الأعمال وردودها (FR-PLT-041)</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REST</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المقيّد مقنَّع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كشف رقم هوية أو IBAN (FR-PTY-007)</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الكشف (60 ث عرض)</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رفع الملفات وتنزيلها (FR-PLT-029، FR-PLT-030)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النوع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حزمة تصدير (FR-PLT-039)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وموافقة الكشف (7 أيام)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شملت المقيّد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فتح رابط دعوة أو إعادة تعيين</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(48 س أو 30 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المشغّل ← لوحة المشغّل: الدخول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وTOTP</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التطبيق: المشتركون والباقات والوحدات والكتالوجات</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المشغّل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 بيانات مشترك بجلسة دعم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ثم 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والمنحة (1-72 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تنفيذ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(PHC، الرمز)</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‎usp_SetSessionContext(TenantId, SessionToken, ClientIp, CorrelationId)‎</w:t>
            </w:r>
            <w:r>
              <w:rPr>
                <w:rFonts w:ascii="Arial" w:cs="Arial" w:eastAsia="Arial" w:hAnsi="Arial"/>
                <w:b w:val="false"/>
                <w:bCs w:val="false"/>
                <w:sz w:val="18"/>
                <w:szCs w:val="18"/>
                <w:rtl/>
              </w:rPr>
              <w:t xml:space="preserve"> لكل طلب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بيانات المشترك تحت RLS؛ المقيّد نص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مقيّدة مشفّرة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التدقيق والوصول الحساس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حدث Outbox في معاملة الحفظ نفسها (FR-PLT-042)</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 فقط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وموزّع Outbox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الربط غير محسوم (DOC-F04)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القاعدة: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وأحداث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 القاعدة: </w:t>
            </w:r>
            <w:r>
              <w:rPr>
                <w:rFonts w:ascii="Courier New" w:cs="Courier New" w:eastAsia="Courier New" w:hAnsi="Courier New"/>
                <w:b w:val="false"/>
                <w:bCs w:val="false"/>
                <w:color w:val="1F2937"/>
                <w:sz w:val="16"/>
                <w:szCs w:val="16"/>
                <w:shd w:fill="F1F3F5" w:color="auto" w:val="clear"/>
                <w:rtl/>
              </w:rPr>
              <w:t xml:space="preserve">‎db/deploy.sql‎</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 عبر </w:t>
            </w:r>
            <w:r>
              <w:rPr>
                <w:rFonts w:ascii="Courier New" w:cs="Courier New" w:eastAsia="Courier New" w:hAnsi="Courier New"/>
                <w:b w:val="false"/>
                <w:bCs w:val="false"/>
                <w:color w:val="1F2937"/>
                <w:sz w:val="16"/>
                <w:szCs w:val="16"/>
                <w:shd w:fill="F1F3F5" w:color="auto" w:val="clear"/>
                <w:rtl/>
              </w:rPr>
              <w:t xml:space="preserve">‎sqlcmd -C‎</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(المخطط)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الملفات: كتابة الملف المشفّر وقراءته</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مشفّرة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المفاتيح: فك لف مفاتيح المشترك ومفتاح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مرحّل SMTP ← المستخدم: الدعوة وإعادة التعيين</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(رابط لمرة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 البريد: الإشعارات (S5، FR-NTF-013)</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مقيّد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 ERP والبنوك: أحداث وواجهات (لاحقًا)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الهوية ← التطبيق: مطالبات OIDC (لاحقًا)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المسؤول ← VPS: إدارة النظام والقاعدة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مسمّى </w:t>
            </w:r>
            <w:r>
              <w:rPr>
                <w:rFonts w:ascii="Arial" w:cs="Arial" w:eastAsia="Arial" w:hAnsi="Arial"/>
                <w:color w:val="E0A800"/>
                <w:sz w:val="18"/>
                <w:szCs w:val="18"/>
                <w:rtl/>
              </w:rPr>
              <w:t xml:space="preserv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 تخزين المزوّد: النسخ الاحتياطية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النسخ</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 المقيّد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DF-30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 أقراص VPS ولقطاتها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افتراضية</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9. قواعد استعمال الحدود</w:t>
      </w:r>
      <w:bookmarkEnd w:id="10"/>
    </w:p>
    <w:p>
      <w:pPr>
        <w:pStyle w:val="ListParagraph"/>
        <w:numPr>
          <w:ilvl w:val="0"/>
          <w:numId w:val="3"/>
        </w:numPr>
        <w:bidi/>
        <w:spacing w:after="70" w:before="0" w:line="300"/>
      </w:pPr>
      <w:r>
        <w:rPr>
          <w:rFonts w:ascii="Arial" w:cs="Arial" w:eastAsia="Arial" w:hAnsi="Arial"/>
          <w:b w:val="false"/>
          <w:bCs w:val="false"/>
          <w:sz w:val="21"/>
          <w:szCs w:val="21"/>
          <w:rtl/>
        </w:rPr>
        <w:t xml:space="preserve">كل تدفق جديد يسمّي حده من هذا المستند، وكل حد جديد يُضاف هنا قبل التنفيذ.</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يحمل مكوّن واحد في Z1 أسرار حدين بامتيازين مختلفين: تطبيق المشترك لا يحمل دخول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ولوحة المشغّل لا تحمل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إلا لمسار الدعم (DQ-F01-2، DQ-F01-7)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عبور لـ TB-1 وTB-2 يحمل معرّف ارتباط ينتقل إلى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ثم إلى التدقيق (db/model/10-platform.model:317).</w:t>
      </w:r>
    </w:p>
    <w:p>
      <w:pPr>
        <w:pStyle w:val="ListParagraph"/>
        <w:numPr>
          <w:ilvl w:val="0"/>
          <w:numId w:val="3"/>
        </w:numPr>
        <w:bidi/>
        <w:spacing w:after="70" w:before="0" w:line="300"/>
      </w:pPr>
      <w:r>
        <w:rPr>
          <w:rFonts w:ascii="Arial" w:cs="Arial" w:eastAsia="Arial" w:hAnsi="Arial"/>
          <w:b w:val="false"/>
          <w:bCs w:val="false"/>
          <w:sz w:val="21"/>
          <w:szCs w:val="21"/>
          <w:rtl/>
        </w:rPr>
        <w:t xml:space="preserve">عنوان IP العميل يُؤخذ عند TB-1 من مصدر موثوق ثم يُمرَّر في </w:t>
      </w:r>
      <w:r>
        <w:rPr>
          <w:rFonts w:ascii="Courier New" w:cs="Courier New" w:eastAsia="Courier New" w:hAnsi="Courier New"/>
          <w:b w:val="false"/>
          <w:bCs w:val="false"/>
          <w:color w:val="1F2937"/>
          <w:sz w:val="18"/>
          <w:szCs w:val="18"/>
          <w:shd w:fill="F1F3F5" w:color="auto" w:val="clear"/>
          <w:rtl/>
        </w:rPr>
        <w:t xml:space="preserve">‎@ClientIp‎</w:t>
      </w:r>
      <w:r>
        <w:rPr>
          <w:rFonts w:ascii="Arial" w:cs="Arial" w:eastAsia="Arial" w:hAnsi="Arial"/>
          <w:b w:val="false"/>
          <w:bCs w:val="false"/>
          <w:sz w:val="21"/>
          <w:szCs w:val="21"/>
          <w:rtl/>
        </w:rPr>
        <w:t xml:space="preserve"> (db/static/030_session_context.sql:168). المصدر يحدده DOC-S03.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قيمة مقيّدة تعبر TB-10 أو TB-11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DOC-F02 يتتبع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عند TB-13 يُفترض أن المزوّد يقرأ الأقراص والنسخ؛ لذلك يُشفَّر المقيّد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(docs/20-database-design.md:174-186)، ويلزم TDE للبقية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(docs/10-detailed-analysis/10-m0-m1-platform-organization.md:582).</w:t>
      </w:r>
    </w:p>
    <w:p>
      <w:pPr>
        <w:pStyle w:val="ListParagraph"/>
        <w:numPr>
          <w:ilvl w:val="0"/>
          <w:numId w:val="3"/>
        </w:numPr>
        <w:bidi/>
        <w:spacing w:after="70" w:before="0" w:line="300"/>
      </w:pPr>
      <w:r>
        <w:rPr>
          <w:rFonts w:ascii="Arial" w:cs="Arial" w:eastAsia="Arial" w:hAnsi="Arial"/>
          <w:b w:val="false"/>
          <w:bCs w:val="false"/>
          <w:sz w:val="21"/>
          <w:szCs w:val="21"/>
          <w:rtl/>
        </w:rPr>
        <w:t xml:space="preserve">قبل تحميل أي بيانات حقيقية تُحسم المفاتيح والإقامة والنسخ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1" w:id="11"/>
      <w:r>
        <w:rPr>
          <w:rFonts w:ascii="Arial" w:cs="Arial" w:eastAsia="Arial" w:hAnsi="Arial"/>
          <w:b/>
          <w:bCs/>
          <w:color w:val="2B5C8A"/>
          <w:sz w:val="26"/>
          <w:szCs w:val="26"/>
          <w:rtl/>
        </w:rPr>
        <w:t xml:space="preserve">10. التثبيت المحلي لاحقًا</w:t>
      </w:r>
      <w:bookmarkEnd w:id="11"/>
    </w:p>
    <w:p>
      <w:pPr>
        <w:bidi/>
        <w:spacing w:after="110" w:before="0" w:line="312"/>
      </w:pPr>
      <w:r>
        <w:rPr>
          <w:rFonts w:ascii="Arial" w:cs="Arial" w:eastAsia="Arial" w:hAnsi="Arial"/>
          <w:b w:val="false"/>
          <w:bCs w:val="false"/>
          <w:sz w:val="21"/>
          <w:szCs w:val="21"/>
          <w:rtl/>
        </w:rPr>
        <w:t xml:space="preserve">حزمة النشر قابلة للنقل إلى خادم محلي لمن يطلبه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(FR-PLT-047). الحدود نفسها تبقى، ويتغير مالكها: TB-12 وTB-13 عند المشترك لا عند المزوّد، وTB-9 يلزمه مخزن مفاتيح لدى المشترك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يُعاد تقييم DOC-S01 لكل تثبيت محلي.</w:t>
      </w:r>
    </w:p>
    <w:p>
      <w:pPr>
        <w:pStyle w:val="Heading2"/>
        <w:bidi/>
      </w:pPr>
      <w:bookmarkStart w:name="_sec12" w:id="12"/>
      <w:r>
        <w:rPr>
          <w:rFonts w:ascii="Arial" w:cs="Arial" w:eastAsia="Arial" w:hAnsi="Arial"/>
          <w:b/>
          <w:bCs/>
          <w:color w:val="2B5C8A"/>
          <w:sz w:val="26"/>
          <w:szCs w:val="26"/>
          <w:rtl/>
        </w:rPr>
        <w:t xml:space="preserve">11. فجوات يكشفها المخطط</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2350"/>
        <w:gridCol w:w="4600"/>
        <w:gridCol w:w="1941"/>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4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1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قبل الدخول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والعرض يتطلب ربطًا، و</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يأخذ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رقمًا</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db/generated/tsql/007_table_grants.sql:13-14؛ db/static/025_tenant_views.sql:14؛ db/static/030_session_context.sql:23-26</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G-02</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ربط للمهام الخلفية: مستخدم الخدمة بلا كلمة مرور،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يرفض من لا تجزئة له</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db/model/10-platform.model:150؛ db/static/030_session_context.sql:85-86</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G-03</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غير منفّذ: لا إجراء يتحقق من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docs/20-database-design.md:118</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(O-12 في 20-database-design)</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G-04</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بلا مسار ربط، فلا تقارير على بيانات المشترك</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db/static/030_session_context.sql:229-232؛ db/static/010_rls.sql:52-57</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G-05</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يمر بإجراء في القاعدة،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للمشغّلين</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db/generated/tsql/007_table_grants.sql:18؛ db/generated/tsql/006_sensitive_columns.sql:7 يحجبه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فقط</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G-06</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يكتب صف تدقيق لأي مشترك.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القراءة صُحّحت (1f0f0af): يقرأ صفوف المنصة فقط (T38)</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db/static/010_rls.sql:83، :92؛ db/generated/tsql/007_table_grants.sql:55</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G-07</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 قبل الربط يحتاج قراءة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والاتصال غير المربوط لا يرى صف المستخدم</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db/static/030_session_context.sql:198؛ db/static/010_rls.sql:52-57</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DOC-F02</w:t>
            </w:r>
          </w:p>
        </w:tc>
      </w:tr>
    </w:tbl>
    <w:p>
      <w:pPr>
        <w:bidi/>
        <w:spacing w:after="120" w:before="0"/>
      </w:pPr>
    </w:p>
    <w:p>
      <w:pPr>
        <w:pStyle w:val="Heading2"/>
        <w:bidi/>
      </w:pPr>
      <w:bookmarkStart w:name="_sec13" w:id="13"/>
      <w:r>
        <w:rPr>
          <w:rFonts w:ascii="Arial" w:cs="Arial" w:eastAsia="Arial" w:hAnsi="Arial"/>
          <w:b/>
          <w:bCs/>
          <w:color w:val="2B5C8A"/>
          <w:sz w:val="26"/>
          <w:szCs w:val="26"/>
          <w:rtl/>
        </w:rPr>
        <w:t xml:space="preserve">12.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286"/>
        <w:gridCol w:w="4863"/>
        <w:gridCol w:w="114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DQ-F01-1</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تعمل طبقة التطبيق نسبة إلى VPS القاعدة؟</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آلة افتراضية منفصلة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المنفذ 1433 لا يُفتح للإنترنت؛ شبكة خاصة بين الطبقتين؛ TLS للاتصال (DOC-S05)</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DevOps</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DOC-S05، DOC-S10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لوحة المشغّل عن تطبيق المشترك؟</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عملية مستقلة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خاص بها؛ تطبيق المشترك لا يحمل هذا الدخول</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DOC-S08</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دخول المشغّل بإجراءات في القاعدة كما في ADR 0002؟</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وجدول جلسات للمشغّل، وDENY على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DOC-S04، DOC-S08</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يقع مخزن الملفات؟</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قرص منفصل على VPS نفسه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الملف مشفّر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قبل الكتابة؛ يُنسخ مع النسخ الاحتياطي</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DOC-S10</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تقرأ التقارير بيانات المشترك؟</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إنتاجي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حتى يُقرَّر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تقارير المشترك تمر عبر TB-3 باتصال مربوط؛ تقارير المشغّل عدّادات فقط (FR-PLT-005)</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DOC-B03</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المسؤولون إلى VPS؟</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بالمفاتيح فقط عبر VPN أو مضيف وسيط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حسابات مسمّاة، لا دخول مباشر لـroot، وحساب نشر منفصل عن </w:t>
            </w:r>
            <w:r>
              <w:rPr>
                <w:rFonts w:ascii="Courier New" w:cs="Courier New" w:eastAsia="Courier New" w:hAnsi="Courier New"/>
                <w:b w:val="false"/>
                <w:bCs w:val="false"/>
                <w:color w:val="1F2937"/>
                <w:sz w:val="16"/>
                <w:szCs w:val="16"/>
                <w:shd w:fill="F1F3F5" w:color="auto" w:val="clear"/>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مع مسؤول الأمن</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DOC-S08</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مالك المنتج</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13. تعارضات وفجوات في المصادر</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docs/20-database-design.md:267 يقول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ينفّذ إجراء الربط وحده، وdb/static/030_session_context.sql:229-232 تمنحه أربعة إجراءات.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والمنح في :59 و:67-69 أوسع (وصف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docs/20-database-design.md:94 و:269 صُحّح في 1f0f0af).</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(db/static/010_rls.sql:83؛ T38)، كما يقول docs/20-database-design.md:112. يبقى: docs/20-database-design.md:117 يقول إن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 إدراج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(G-06).</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O-09 في tools/dbgen/erd_open_items.py وdocs/20-database-design.md §14 يذكران الآن 41 حالة عزل (T1-T38).</w:t>
      </w:r>
    </w:p>
    <w:p>
      <w:pPr>
        <w:bidi/>
        <w:spacing w:after="60" w:before="0"/>
      </w:pPr>
    </w:p>
    <w:p>
      <w:pPr>
        <w:pStyle w:val="Heading2"/>
        <w:bidi/>
      </w:pPr>
      <w:bookmarkStart w:name="_sec15" w:id="15"/>
      <w:r>
        <w:rPr>
          <w:rFonts w:ascii="Arial" w:cs="Arial" w:eastAsia="Arial" w:hAnsi="Arial"/>
          <w:b/>
          <w:bCs/>
          <w:color w:val="2B5C8A"/>
          <w:sz w:val="26"/>
          <w:szCs w:val="26"/>
          <w:rtl/>
        </w:rPr>
        <w:t xml:space="preserve">14.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TB-7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(Ubuntu 24.04، SQL Server 2025)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:19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DF-01 إلى DF-03، DF-13، DF-14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FR-PLT-010 إلى FR-PLT-014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docs/adr/0002-login-and-session-bound-context.md:17-22؛ db/static/030_session_context.sql:23-227</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A-06، A-07، DF-12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BR-PLT-017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docs/10-detailed-analysis/10-m0-m1-platform-organization.md:107-109؛ db/model/10-platform.model:64-108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O-16 وO-17 (erd_open_items)</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tools/dbgen/erd_open_items.py:104-113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G-06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O-12 (20-database-design)</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 docs/20-database-design.md:540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G-04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(20-database-design §9.1)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db/static/020_roles_and_grants.sql:49-63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D-03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FR-PLT-029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db/model/10-platform.model:386-408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A-11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A-09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A-14 إلى A-16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D-10، FR-PLT-015، FR-PLT-042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TB-13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O-23 (erd_open_items)</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tools/dbgen/erd_open_items.py:146-150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والتدقيق §12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DOC-F02 — تدفقات البيانات الحساسة (DFD المستوى 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FR-PLT-013، FR-PLT-014، FR-PLT-022، FR-PLT-023، FR-PLT-027، FR-PLT-030، FR-PLT-037، FR-PLT-039، FR-PLT-042، FR-PTY-006 إلى FR-PTY-009، FR-PTY-026، FR-PTY-027، FR-REQ-024، BR-PLT-004، BR-PLT-006، BR-PLT-009، BR-PLT-015، BR-PLT-016، BR-PTY-002، BR-PTY-008، BR-PTY-009، BR-REQ-003، O-24 (erd_open_items)، DR-08، DR-11، DR-13، DR-18، DR-25، DR-31،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(معرّفات TB والفاعلين والمخازن). يُستكمل بـDOC-S02 (المفاتيح) وDOC-S06 (التصنيف) وDOC-S07 (الخصوصية)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db/model/*.model، db/generated/tsql/006_sensitive_columns.sql، db/generated/tsql/005_delete_grants.sql، db/generated/tsql/007_table_grants.sql، db/static/010_rls.sql، db/static/020_roles_and_grants.sql، db/static/030_session_context.sql، tools/dbgen/dbgen.py، tools/dbgen/check_grants.py، docs/20-database-design.md، docs/10-detailed-analysis/10-m0-m1-platform-organization.md، docs/10-detailed-analysis/13-m6-workflow-engine-notifications.md، docs/review/design-review-2026-10-11.json، tools/dbgen/erd_open_items.py</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1. الغرض والنطاق</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يتتبع هذا المستند كل قيمة سرّية أو مقيّدة: أين تُنشأ، وأين تُنسخ وتُخزَّن وتُصدَّر وتُسجَّل وتُحذف.</w:t>
      </w:r>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إثبات أن كل نسخة من قيمة مقيّدة مشفّرة أو مقنَّعة أو مجزّأة، أو تسمية النسخة التي لا تحقق ذلك ومعالجتها.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الحدود (TB) والفاعلين (A) والمخازن (D) من DOC-F01. معرّفات التدفقات هنا SD-nn.</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مستويات التصنيف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w:t>
      </w:r>
      <w:r>
        <w:rPr>
          <w:rFonts w:ascii="Arial" w:cs="Arial" w:eastAsia="Arial" w:hAnsi="Arial"/>
          <w:b/>
          <w:bCs/>
          <w:sz w:val="21"/>
          <w:szCs w:val="21"/>
          <w:rtl/>
        </w:rPr>
        <w:t xml:space="preserve">سرّية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مقيّدة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التصنيف التفصيلية (DOC-S06)، سلسلة المفاتيح وتدويرها (DOC-S02)، مدد الاحتفاظ القانونية (DOC-S07)، تسلسل الدخول (DOC-F03).</w:t>
      </w:r>
    </w:p>
    <w:p>
      <w:pPr>
        <w:bidi/>
        <w:spacing w:after="60" w:before="0"/>
      </w:pPr>
    </w:p>
    <w:p>
      <w:pPr>
        <w:pStyle w:val="Heading2"/>
        <w:bidi/>
      </w:pPr>
      <w:bookmarkStart w:name="_sec18" w:id="18"/>
      <w:r>
        <w:rPr>
          <w:rFonts w:ascii="Arial" w:cs="Arial" w:eastAsia="Arial" w:hAnsi="Arial"/>
          <w:b/>
          <w:bCs/>
          <w:color w:val="2B5C8A"/>
          <w:sz w:val="26"/>
          <w:szCs w:val="26"/>
          <w:rtl/>
        </w:rPr>
        <w:t xml:space="preserve">2. جرد القيم الحساسة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862"/>
        <w:gridCol w:w="2072"/>
        <w:gridCol w:w="1335"/>
        <w:gridCol w:w="2110"/>
        <w:gridCol w:w="1545"/>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الإنشاء</w:t>
            </w:r>
          </w:p>
        </w:tc>
        <w:tc>
          <w:tcPr>
            <w:tcW w:type="dxa" w:w="2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التخزين</w:t>
            </w:r>
          </w:p>
        </w:tc>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 والتصدير</w:t>
            </w:r>
          </w:p>
        </w:tc>
        <w:tc>
          <w:tcPr>
            <w:tcW w:type="dxa" w:w="2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السجلات</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كلمة المرور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المستخدم (SD-01)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تبقى في ذاكرة التطبيق لحساب Argon2id</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ممنوعة في سجلات التطبيق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تُمحى من الذاكرة بعد الحساب </w:t>
            </w:r>
            <w:r>
              <w:rPr>
                <w:rFonts w:ascii="Arial" w:cs="Arial" w:eastAsia="Arial" w:hAnsi="Arial"/>
                <w:color w:val="E0A800"/>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تجزئة كلمة المرور (PHC)</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(docs/adr/0002-login-and-session-bound-context.md:19)</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(db/model/10-platform.model:124، :262، :69)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والمعاملات تعود من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بلا التجزئة (db/static/030_session_context.sql:34)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5 في السجل (BR-PLT-004)؛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السجل (db/generated/tsql/005_delete_grants.sql:15)</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V-03 رمز الجلسة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32 بايت على الأقل (db/static/030_session_context.sql:53)</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w:t>
            </w:r>
            <w:r>
              <w:rPr>
                <w:rFonts w:ascii="Courier New" w:cs="Courier New" w:eastAsia="Courier New" w:hAnsi="Courier New"/>
                <w:b w:val="false"/>
                <w:bCs w:val="false"/>
                <w:color w:val="1F2937"/>
                <w:sz w:val="16"/>
                <w:szCs w:val="16"/>
                <w:shd w:fill="F1F3F5" w:color="auto" w:val="clear"/>
                <w:rtl/>
              </w:rPr>
              <w:t xml:space="preserve">‎sec.UserSession.TokenHash‎</w:t>
            </w:r>
            <w:r>
              <w:rPr>
                <w:rFonts w:ascii="Arial" w:cs="Arial" w:eastAsia="Arial" w:hAnsi="Arial"/>
                <w:b w:val="false"/>
                <w:bCs w:val="false"/>
                <w:sz w:val="18"/>
                <w:szCs w:val="18"/>
                <w:rtl/>
              </w:rPr>
              <w:t xml:space="preserve"> (db/static/030_session_context.sql:116-118)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ملف تعريف الارتباط (DOC-S03)</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يحذف الربط (db/static/030_session_context.sql:269-283)؛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(db/generated/tsql/005_delete_grants.sql:12)</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سر TOTP</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عند التسجيل</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‎sec.AppUser.MfaSecretEnc‎</w:t>
            </w:r>
            <w:r>
              <w:rPr>
                <w:rFonts w:ascii="Arial" w:cs="Arial" w:eastAsia="Arial" w:hAnsi="Arial"/>
                <w:b w:val="false"/>
                <w:bCs w:val="false"/>
                <w:sz w:val="18"/>
                <w:szCs w:val="18"/>
                <w:rtl/>
              </w:rPr>
              <w:t xml:space="preserve"> بمفتاح DATA للمشترك (db/model/10-platform.model:127-129)؛ </w:t>
            </w:r>
            <w:r>
              <w:rPr>
                <w:rFonts w:ascii="Courier New" w:cs="Courier New" w:eastAsia="Courier New" w:hAnsi="Courier New"/>
                <w:b w:val="false"/>
                <w:bCs w:val="false"/>
                <w:color w:val="1F2937"/>
                <w:sz w:val="16"/>
                <w:szCs w:val="16"/>
                <w:shd w:fill="F1F3F5" w:color="auto" w:val="clear"/>
                <w:rtl/>
              </w:rPr>
              <w:t xml:space="preserve">‎plat.PlatformOperator.MfaSecretEnc‎</w:t>
            </w:r>
            <w:r>
              <w:rPr>
                <w:rFonts w:ascii="Arial" w:cs="Arial" w:eastAsia="Arial" w:hAnsi="Arial"/>
                <w:b w:val="false"/>
                <w:bCs w:val="false"/>
                <w:sz w:val="18"/>
                <w:szCs w:val="18"/>
                <w:rtl/>
              </w:rPr>
              <w:t xml:space="preserve"> بمفتاح المنصة (:72-73)</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مرة للمستخدم (DF-04)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تصفّره (BR-PLT-006)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V-05 رموز الاسترداد</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10 رموز (FR-PLT-011)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‎sec.MfaRecoveryCode.CodeHash‎</w:t>
            </w:r>
            <w:r>
              <w:rPr>
                <w:rFonts w:ascii="Arial" w:cs="Arial" w:eastAsia="Arial" w:hAnsi="Arial"/>
                <w:b w:val="false"/>
                <w:bCs w:val="false"/>
                <w:sz w:val="18"/>
                <w:szCs w:val="18"/>
                <w:rtl/>
              </w:rPr>
              <w:t xml:space="preserve"> (db/model/10-platform.model:238)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مرة للمستخدم</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يُسجَّل </w:t>
            </w:r>
            <w:r>
              <w:rPr>
                <w:rFonts w:ascii="Courier New" w:cs="Courier New" w:eastAsia="Courier New" w:hAnsi="Courier New"/>
                <w:b w:val="false"/>
                <w:bCs w:val="false"/>
                <w:color w:val="1F2937"/>
                <w:sz w:val="16"/>
                <w:szCs w:val="16"/>
                <w:shd w:fill="F1F3F5" w:color="auto" w:val="clear"/>
                <w:rtl/>
              </w:rPr>
              <w:t xml:space="preserve">‎UsedAt‎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‎UsedIp‎</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رمز الدعوة أو إعادة التعيين</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‎sec.UserToken.TokenHash‎</w:t>
            </w:r>
            <w:r>
              <w:rPr>
                <w:rFonts w:ascii="Arial" w:cs="Arial" w:eastAsia="Arial" w:hAnsi="Arial"/>
                <w:b w:val="false"/>
                <w:bCs w:val="false"/>
                <w:sz w:val="18"/>
                <w:szCs w:val="18"/>
                <w:rtl/>
              </w:rPr>
              <w:t xml:space="preserve"> (db/model/10-platform.model:247)</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رابط البريد (SD-09، TB-10)</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‎SendError‎</w:t>
            </w:r>
            <w:r>
              <w:rPr>
                <w:rFonts w:ascii="Arial" w:cs="Arial" w:eastAsia="Arial" w:hAnsi="Arial"/>
                <w:b w:val="false"/>
                <w:bCs w:val="false"/>
                <w:sz w:val="18"/>
                <w:szCs w:val="18"/>
                <w:rtl/>
              </w:rPr>
              <w:t xml:space="preserve"> (:251-255)</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 أو 30 دقيقة (FR-PLT-013)؛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مفاتيح المشترك</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المفاتيح (FR-PLT-037)</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‎sec.TenantKey.WrappedKey‎</w:t>
            </w:r>
            <w:r>
              <w:rPr>
                <w:rFonts w:ascii="Arial" w:cs="Arial" w:eastAsia="Arial" w:hAnsi="Arial"/>
                <w:b w:val="false"/>
                <w:bCs w:val="false"/>
                <w:sz w:val="18"/>
                <w:szCs w:val="18"/>
                <w:rtl/>
              </w:rPr>
              <w:t xml:space="preserve"> ملفوف بمفتاح رئيسي خارجي (db/model/10-platform.model:276-289)</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المفكوك في ذاكرة التطبيق</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(:291-301)</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رقم الهوية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(SD-12)</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(db/model/11-organization-party.model:294-296)</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(SD-16)، حزمة الكفيل، التصدير</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بالقناع فقط (FR-PLT-023)</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إخفاء الهوية بعد الاحتفاظ (FR-PTY-029)</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V-09 صور الهويات والمستندات المقيّدة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(SD-14)</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مشفّرًا بمفتاح FILE؛ المرجع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 والدور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وأمثاله (:414)</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والتنزيل (FR-PLT-030)، الحزمة</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الإتلاف بالاحتفاظ (BR-PLT-011)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رقم الحساب وIBAN</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(db/model/12-institutions-accounts-catalogs.model:386-392)؛ IBAN المستفيد في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(db/model/16-letters-of-credit.model:186-188)</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صريحة في المقارنة والنص الأصلي (§8)</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للحساب</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بيانات الامتثال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(db/model/11-organization-party.model:465)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والتصدير</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سجل مؤرخ</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الحقل المخصص المقيّد</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(db/model/11-organization-party.model:397-400)</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w:t>
            </w:r>
            <w:r>
              <w:rPr>
                <w:rFonts w:ascii="Courier New" w:cs="Courier New" w:eastAsia="Courier New" w:hAnsi="Courier New"/>
                <w:b w:val="false"/>
                <w:bCs w:val="false"/>
                <w:color w:val="1F2937"/>
                <w:sz w:val="16"/>
                <w:szCs w:val="16"/>
                <w:shd w:fill="F1F3F5" w:color="auto" w:val="clear"/>
                <w:rtl/>
              </w:rPr>
              <w:t xml:space="preserve">‎CUSTOM_FIELD_REVEAL‎</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الشخص</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سمات الضمان</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الاتفاقية</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r>
              <w:rPr>
                <w:rFonts w:ascii="Arial" w:cs="Arial" w:eastAsia="Arial" w:hAnsi="Arial"/>
                <w:b w:val="false"/>
                <w:bCs w:val="false"/>
                <w:sz w:val="18"/>
                <w:szCs w:val="18"/>
                <w:rtl/>
              </w:rPr>
              <w:t xml:space="preserve"> JSON موسوم مقيّدًا وغير مشفّر (db/model/14-collateral-obligations-financials.model:32)</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بيانات شخصية سرّية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عمودًا موسومًا سرّيًا، مثل تاريخ الميلاد (db/model/11-organization-party.model:267-273) والرقم الضريبي (:470-471)</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والحزمة</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(FR-PLT-040)</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أحداث التدقيق والوصول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 </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وتصديره (FR-PLT-024)</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(db/static/020_roles_and_grants.sql:65)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بيانات التتبع الشخصية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ووكيل المستخدم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البريد المكتوب في </w:t>
            </w: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(db/model/10-platform.model:201-204، :226-227، :318-319)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(DQ-F02-6)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حزمة التصدير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التصدير (FR-PLT-039)</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ومستند الحزمة (db/model/10-platform.model:502-521)</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المستخدم (DF-08)</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‎DATA_EXPORT‎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بعد 7 أيام؛ حذف الملف غير محدد (DQ-F02-5)</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3. وسوم الحساسية في النموذج</w:t>
      </w:r>
      <w:bookmarkEnd w:id="19"/>
    </w:p>
    <w:p>
      <w:pPr>
        <w:pStyle w:val="ListParagraph"/>
        <w:numPr>
          <w:ilvl w:val="0"/>
          <w:numId w:val="2"/>
        </w:numPr>
        <w:bidi/>
        <w:spacing w:after="70" w:before="0" w:line="300"/>
      </w:pPr>
      <w:r>
        <w:rPr>
          <w:rFonts w:ascii="Arial" w:cs="Arial" w:eastAsia="Arial" w:hAnsi="Arial"/>
          <w:b/>
          <w:bCs/>
          <w:sz w:val="21"/>
          <w:szCs w:val="21"/>
          <w:rtl/>
        </w:rPr>
        <w:t xml:space="preserve">المقيّد:</w:t>
      </w:r>
      <w:r>
        <w:rPr>
          <w:rFonts w:ascii="Arial" w:cs="Arial" w:eastAsia="Arial" w:hAnsi="Arial"/>
          <w:b w:val="false"/>
          <w:bCs w:val="false"/>
          <w:sz w:val="21"/>
          <w:szCs w:val="21"/>
          <w:rtl/>
        </w:rPr>
        <w:t xml:space="preserve"> 29 عمودًا. لكل منها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(db/generated/tsql/006_sensitive_columns.sql:7-35). الفحص R7 يطابق العددين (tools/dbgen/check_grants.py:92-96)، والاختبار T21 يثبت الرفض (db/tests/tenant_isolation_tests.sql:704-711).</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23 عمودًا موسومًا، </w:t>
      </w:r>
      <w:r>
        <w:rPr>
          <w:rFonts w:ascii="Arial" w:cs="Arial" w:eastAsia="Arial" w:hAnsi="Arial"/>
          <w:b/>
          <w:bCs/>
          <w:sz w:val="21"/>
          <w:szCs w:val="21"/>
          <w:rtl/>
        </w:rPr>
        <w:t xml:space="preserve">بلا DENY</w:t>
      </w:r>
      <w:r>
        <w:rPr>
          <w:rFonts w:ascii="Arial" w:cs="Arial" w:eastAsia="Arial" w:hAnsi="Arial"/>
          <w:b w:val="false"/>
          <w:bCs w:val="false"/>
          <w:sz w:val="21"/>
          <w:szCs w:val="21"/>
          <w:rtl/>
        </w:rPr>
        <w:t xml:space="preserve"> لأي دور.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يقرؤها متى رأى الصف (DQ-F02-3).</w:t>
      </w:r>
    </w:p>
    <w:p>
      <w:pPr>
        <w:pStyle w:val="ListParagraph"/>
        <w:numPr>
          <w:ilvl w:val="0"/>
          <w:numId w:val="2"/>
        </w:numPr>
        <w:bidi/>
        <w:spacing w:after="70" w:before="0" w:line="300"/>
      </w:pPr>
      <w:r>
        <w:rPr>
          <w:rFonts w:ascii="Arial" w:cs="Arial" w:eastAsia="Arial" w:hAnsi="Arial"/>
          <w:b/>
          <w:bCs/>
          <w:sz w:val="21"/>
          <w:szCs w:val="21"/>
          <w:rtl/>
        </w:rPr>
        <w:t xml:space="preserve">التطبيق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يقرأ كل المقيّد في جداول المشترك عدا </w:t>
      </w:r>
      <w:r>
        <w:rPr>
          <w:rFonts w:ascii="Courier New" w:cs="Courier New" w:eastAsia="Courier New" w:hAnsi="Courier New"/>
          <w:b/>
          <w:bCs/>
          <w:color w:val="1F2937"/>
          <w:sz w:val="18"/>
          <w:szCs w:val="18"/>
          <w:shd w:fill="F1F3F5" w:color="auto" w:val="clear"/>
          <w:rtl/>
        </w:rPr>
        <w:t xml:space="preserve">‎sec.AppUser.PasswordHash‎</w:t>
      </w:r>
      <w:r>
        <w:rPr>
          <w:rFonts w:ascii="Arial" w:cs="Arial" w:eastAsia="Arial" w:hAnsi="Arial"/>
          <w:b w:val="false"/>
          <w:bCs w:val="false"/>
          <w:sz w:val="21"/>
          <w:szCs w:val="21"/>
          <w:rtl/>
        </w:rPr>
        <w:t xml:space="preserve"> (db/static/030_session_context.sql:237؛ الاختبار T35)، ولا يصل إلى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لأنه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القيم المقيّدة في الأعمدة نص مشفّر أو تجزئة، فالقراءة وحدها لا تكشفها دون مفتاح البيانات.</w:t>
      </w:r>
    </w:p>
    <w:p>
      <w:pPr>
        <w:pStyle w:val="ListParagraph"/>
        <w:numPr>
          <w:ilvl w:val="0"/>
          <w:numId w:val="2"/>
        </w:numPr>
        <w:bidi/>
        <w:spacing w:after="70" w:before="0" w:line="300"/>
      </w:pPr>
      <w:r>
        <w:rPr>
          <w:rFonts w:ascii="Arial" w:cs="Arial" w:eastAsia="Arial" w:hAnsi="Arial"/>
          <w:b/>
          <w:bCs/>
          <w:sz w:val="21"/>
          <w:szCs w:val="21"/>
          <w:rtl/>
        </w:rPr>
        <w:t xml:space="preserve">استثناء خطر: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w:t>
      </w:r>
      <w:r>
        <w:rPr>
          <w:rFonts w:ascii="Courier New" w:cs="Courier New" w:eastAsia="Courier New" w:hAnsi="Courier New"/>
          <w:b w:val="false"/>
          <w:bCs w:val="false"/>
          <w:color w:val="1F2937"/>
          <w:sz w:val="18"/>
          <w:szCs w:val="18"/>
          <w:shd w:fill="F1F3F5" w:color="auto" w:val="clear"/>
          <w:rtl/>
        </w:rPr>
        <w:t xml:space="preserve">‎sec.UserPasswordHistory.PasswordHash‎</w:t>
      </w:r>
      <w:r>
        <w:rPr>
          <w:rFonts w:ascii="Arial" w:cs="Arial" w:eastAsia="Arial" w:hAnsi="Arial"/>
          <w:b w:val="false"/>
          <w:bCs w:val="false"/>
          <w:sz w:val="21"/>
          <w:szCs w:val="21"/>
          <w:rtl/>
        </w:rPr>
        <w:t xml:space="preserve"> (db/generated/tsql/007_table_grants.sql:46) بلا DENY. إن كتب التطبيق التجزئة الحالية في السجل، أمكن اتصالًا مربوطًا قراءتها وتمريرها إلى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فيسقط شرط «لا إعادة تشغيل للتجزئة» في docs/adr/0002-login-and-session-bound-context.md:24. المعالجة مع O-24 (erd_open_items) في DOC-S01.</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7"/>
        <w:gridCol w:w="5232"/>
        <w:gridCol w:w="1195"/>
      </w:tblGrid>
      <w:tr>
        <w:trPr>
          <w:cantSplit/>
          <w:tblHeader/>
        </w:trPr>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5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 المقيّدة</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المنصة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DATA</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بمفتاح رئيسي خارجي</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 (DR-08)</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bl>
    <w:p>
      <w:pPr>
        <w:bidi/>
        <w:spacing w:after="120" w:before="0"/>
      </w:pPr>
    </w:p>
    <w:p>
      <w:pPr>
        <w:bidi/>
        <w:spacing w:after="110" w:before="0" w:line="312"/>
      </w:pPr>
      <w:r>
        <w:rPr>
          <w:rFonts w:ascii="Arial" w:cs="Arial" w:eastAsia="Arial" w:hAnsi="Arial"/>
          <w:b w:val="false"/>
          <w:bCs w:val="false"/>
          <w:sz w:val="21"/>
          <w:szCs w:val="21"/>
          <w:rtl/>
        </w:rPr>
        <w:t xml:space="preserve">شكل الغلاف المشفّر وAAD والتدوير في docs/20-database-design.md:188-209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ويملكه DOC-S02.</w:t>
      </w:r>
    </w:p>
    <w:p>
      <w:pPr>
        <w:pStyle w:val="Heading2"/>
        <w:bidi/>
      </w:pPr>
      <w:bookmarkStart w:name="_sec20" w:id="20"/>
      <w:r>
        <w:rPr>
          <w:rFonts w:ascii="Arial" w:cs="Arial" w:eastAsia="Arial" w:hAnsi="Arial"/>
          <w:b/>
          <w:bCs/>
          <w:color w:val="2B5C8A"/>
          <w:sz w:val="26"/>
          <w:szCs w:val="26"/>
          <w:rtl/>
        </w:rPr>
        <w:t xml:space="preserve">4. DFD-1: بيانات الدخول (V-01 إلى V-06)</w:t>
      </w:r>
      <w:bookmarkEnd w:id="20"/>
    </w:p>
    <w:p>
      <w:pPr>
        <w:keepNext/>
        <w:bidi/>
        <w:spacing w:after="60" w:before="160"/>
        <w:jc w:val="center"/>
      </w:pPr>
      <w:r>
        <w:drawing>
          <wp:inline distT="0" distB="0" distL="0" distR="0">
            <wp:extent cx="6096000" cy="33623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3579"/>
        <w:gridCol w:w="4413"/>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3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4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نصًا عبر TB-1</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(DOC-S05)</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تصل إلى القاعدة أبدًا</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SD-02، SD-03</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ثم سلسلة PHC ورمز الجلسة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مقارنة ثنائية (:85-86)</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غير الموجود يعيد NULL (:31-36)، والتطبيق يجيب كما للكلمة الخاطئة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(docs/adr/0002-login-and-session-bound-context.md:33)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المحاولة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مع البريد المكتوب لمجهول (db/static/030_session_context.sql:124-129)</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يُخزَّن في المشترك الذي كُتب عنده، وقد يكون بريد مستخدم مشترك آخر (DQ-F02-6)</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الأصلي</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إلا SHA-256 (db/static/030_session_context.sql:117)</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ملف تعريف الارتباط في DOC-S03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SD-05، SD-06</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ثم النتيجة </w:t>
            </w:r>
            <w:r>
              <w:rPr>
                <w:rFonts w:ascii="Courier New" w:cs="Courier New" w:eastAsia="Courier New" w:hAnsi="Courier New"/>
                <w:b w:val="false"/>
                <w:bCs w:val="false"/>
                <w:color w:val="1F2937"/>
                <w:sz w:val="16"/>
                <w:szCs w:val="16"/>
                <w:shd w:fill="F1F3F5" w:color="auto" w:val="clear"/>
                <w:rtl/>
              </w:rPr>
              <w:t xml:space="preserve">‎@Passed‎</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تسجل النتيجة فقط (db/static/030_session_context.sql:159-162)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في التطبيق لأن السر مشفّر بمفاتيحه (:11-12). الاتصال غير مربوط قبل MFA (:198)، فلا يرى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‎sec.MfaRecoveryCode‎</w:t>
            </w:r>
            <w:r>
              <w:rPr>
                <w:rFonts w:ascii="Arial" w:cs="Arial" w:eastAsia="Arial" w:hAnsi="Arial"/>
                <w:b w:val="false"/>
                <w:bCs w:val="false"/>
                <w:sz w:val="18"/>
                <w:szCs w:val="18"/>
                <w:rtl/>
              </w:rPr>
              <w:t xml:space="preserve"> تحت RLS (db/static/010_rls.sql:52-57). لا مسار قراءة اليوم (DQ-F02-4)</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في كل ربط</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يُجزَّأ ويُقارن (db/static/030_session_context.sql:195)</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الرمز في سياق الاتصال؛ يُخزَّن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عشوائي جديد (:177، :218)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SD-08، SD-09</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 أو الإعادة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في القاعدة والأصل في البريد فقط</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لا يحمل بيانات مقيّدة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SD-10</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كلمة جديدة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لصيغة Argon2id (db/model/10-platform.model:154، :264)</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مباشرة (db/generated/tsql/007_table_grants.sql:24) ويقرأ سجل التجزئات (:46)؛ الخطر في O-24 (erd_open_items) وDOC-S01</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رموز الاسترداد</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من نوع </w:t>
            </w:r>
            <w:r>
              <w:rPr>
                <w:rFonts w:ascii="Courier New" w:cs="Courier New" w:eastAsia="Courier New" w:hAnsi="Courier New"/>
                <w:b w:val="false"/>
                <w:bCs w:val="false"/>
                <w:color w:val="1F2937"/>
                <w:sz w:val="16"/>
                <w:szCs w:val="16"/>
                <w:shd w:fill="F1F3F5" w:color="auto" w:val="clear"/>
                <w:rtl/>
              </w:rPr>
              <w:t xml:space="preserve">‎bin(32)‎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لا تحدد الخوارزمية ولا الملح (DQ-F02-7)</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 DFD-2: أرقام الهويات وصورها (V-08، V-09)</w:t>
      </w:r>
      <w:bookmarkEnd w:id="21"/>
    </w:p>
    <w:p>
      <w:pPr>
        <w:keepNext/>
        <w:bidi/>
        <w:spacing w:after="60" w:before="160"/>
        <w:jc w:val="center"/>
      </w:pPr>
      <w:r>
        <w:drawing>
          <wp:inline distT="0" distB="0" distL="0" distR="0">
            <wp:extent cx="6096000" cy="38862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86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4029"/>
        <w:gridCol w:w="3905"/>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التقنيع</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SD-12</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نصًا عبر TB-1</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صريحًا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(docs/20-database-design.md:186)</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مشفّر وقناع وبصمة HMAC</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DATA؛ HMAC بمفتاح BLIND_INDEX مستقل (BR-PLT-015، BR-PTY-002)؛ أدنى طول للغلاف 29 بايت (docs/20-database-design.md:198)</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يُحسب عند الكتابة (BR-PTY-008)، فالعرض لا يفك التشفير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SD-14، SD-15</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الصورة</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FILE (db/model/10-platform.model:395)؛ بصمة الخادم (:393)؛ 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(:396)</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مصغّرات لغير المخوَّل (FR-PLT-030)</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SD-16</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المفكوك عبر TB-1</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على TM وFO (BR-PLT-019) ونطاق الشركة</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يُخفى بعد 60 ثانية ولا يُخزَّن في المتصفح (BR-PTY-009)</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SD-17</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الكشف</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في التدقيق مقنَّعة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(FR-PLT-023، db/model/10-platform.model:315)</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SD-18</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مختومة بكلمة لا تُخزَّن (db/model/10-platform.model:514)؛ موافقة إلزامية للمقيّد (:519)</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بلا أرقام كاملة ولا صور (BR-PLT-016)</w:t>
            </w:r>
          </w:p>
        </w:tc>
      </w:tr>
    </w:tbl>
    <w:p>
      <w:pPr>
        <w:bidi/>
        <w:spacing w:after="120" w:before="0"/>
      </w:pPr>
    </w:p>
    <w:p>
      <w:pPr>
        <w:bidi/>
        <w:spacing w:after="110" w:before="0" w:line="312"/>
      </w:pPr>
      <w:r>
        <w:rPr>
          <w:rFonts w:ascii="Arial" w:cs="Arial" w:eastAsia="Arial" w:hAnsi="Arial"/>
          <w:b w:val="false"/>
          <w:bCs w:val="false"/>
          <w:sz w:val="21"/>
          <w:szCs w:val="21"/>
          <w:rtl/>
        </w:rPr>
        <w:t xml:space="preserve">ثغرات هذا المسار: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 على تصدير مقيّد قد يكون الطالب نفسه، ومستند الحزمة يأخذ الافتراضي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(DR-13؛ db/model/10-platform.model:370).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فريد داخل المشترك فقط، ومحتوى الإصدار قابل للتعديل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(DR-11؛ db/generated/tsql/007_table_grants.sql:61).</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حساسية المستند نسخة لا تُفرض من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(DR-18).</w:t>
      </w:r>
    </w:p>
    <w:p>
      <w:pPr>
        <w:bidi/>
        <w:spacing w:after="60" w:before="0"/>
      </w:pPr>
    </w:p>
    <w:p>
      <w:pPr>
        <w:pStyle w:val="Heading2"/>
        <w:bidi/>
      </w:pPr>
      <w:bookmarkStart w:name="_sec22" w:id="22"/>
      <w:r>
        <w:rPr>
          <w:rFonts w:ascii="Arial" w:cs="Arial" w:eastAsia="Arial" w:hAnsi="Arial"/>
          <w:b/>
          <w:bCs/>
          <w:color w:val="2B5C8A"/>
          <w:sz w:val="26"/>
          <w:szCs w:val="26"/>
          <w:rtl/>
        </w:rPr>
        <w:t xml:space="preserve">6. DFD-3: أرقام الحسابات وIBAN ونسخها (V-10، V-13)</w:t>
      </w:r>
      <w:bookmarkEnd w:id="22"/>
    </w:p>
    <w:p>
      <w:pPr>
        <w:keepNext/>
        <w:bidi/>
        <w:spacing w:after="60" w:before="160"/>
        <w:jc w:val="center"/>
      </w:pPr>
      <w:r>
        <w:drawing>
          <wp:inline distT="0" distB="0" distL="0" distR="0">
            <wp:extent cx="6096000" cy="25622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الإطار المتقطع يعني نسخة غير محمية اليوم.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1"/>
        <w:gridCol w:w="1544"/>
        <w:gridCol w:w="6398"/>
        <w:gridCol w:w="961"/>
      </w:tblGrid>
      <w:tr>
        <w:trPr>
          <w:cantSplit/>
          <w:tblHeader/>
        </w:trPr>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1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6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SD-20</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 (db/model/12-institutions-accounts-catalogs.model:386-392؛ db/model/16-letters-of-credit.model:186-188)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SD-21</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لكل </w:t>
            </w:r>
            <w:r>
              <w:rPr>
                <w:rFonts w:ascii="Courier New" w:cs="Courier New" w:eastAsia="Courier New" w:hAnsi="Courier New"/>
                <w:b w:val="false"/>
                <w:bCs w:val="false"/>
                <w:color w:val="1F2937"/>
                <w:sz w:val="16"/>
                <w:szCs w:val="16"/>
                <w:shd w:fill="F1F3F5" w:color="auto" w:val="clear"/>
                <w:rtl/>
              </w:rPr>
              <w:t xml:space="preserve">‎FieldKey‎</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(db/model/16-letters-of-credit.model:691-692؛ db/generated/tsql/001_tables.sql:6359-6360)؛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يكتبها (db/generated/tsql/007_table_grants.sql:405)</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r>
              <w:rPr>
                <w:rFonts w:ascii="Arial" w:cs="Arial" w:eastAsia="Arial" w:hAnsi="Arial"/>
                <w:b w:val="false"/>
                <w:bCs w:val="false"/>
                <w:sz w:val="18"/>
                <w:szCs w:val="18"/>
                <w:rtl/>
              </w:rPr>
              <w:t xml:space="preserve">: IBAN المستفيد قد يُنسخ نصًا</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SD-22</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بمفاتيح الحقول</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(db/model/16-letters-of-credit.model:493)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SD-23</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بمفاتيح الحقول</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سرّي (db/model/15-workflow-notifications.model:283)، والمقيّد مشفّر داخله بقاعدة تطبيق (BR-REQ-003)</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 بقاعدة تطبيق فقط</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SD-24</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النموذج</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‎AvailabilitySnapshotJson‎</w:t>
            </w:r>
            <w:r>
              <w:rPr>
                <w:rFonts w:ascii="Arial" w:cs="Arial" w:eastAsia="Arial" w:hAnsi="Arial"/>
                <w:b w:val="false"/>
                <w:bCs w:val="false"/>
                <w:sz w:val="18"/>
                <w:szCs w:val="18"/>
                <w:rtl/>
              </w:rPr>
              <w:t xml:space="preserve"> سرّيان (db/model/15-workflow-notifications.model:469، :438)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تشفير المقيّد إن نُسخ كما هو </w:t>
            </w:r>
            <w:r>
              <w:rPr>
                <w:rFonts w:ascii="Arial" w:cs="Arial" w:eastAsia="Arial" w:hAnsi="Arial"/>
                <w:color w:val="E0A800"/>
                <w:sz w:val="18"/>
                <w:szCs w:val="18"/>
                <w:rtl/>
              </w:rPr>
              <w:t xml:space="preserve">●</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كما في الاتفاقية</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بلا وسم في 11 جدولًا يضيفها المولّد (tools/dbgen/dbgen.py:207-209؛ db/generated/tsql/001_tables.sql:3000، :3051، :3101)،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r>
              <w:rPr>
                <w:rFonts w:ascii="Arial" w:cs="Arial" w:eastAsia="Arial" w:hAnsi="Arial"/>
                <w:b w:val="false"/>
                <w:bCs w:val="false"/>
                <w:sz w:val="18"/>
                <w:szCs w:val="18"/>
                <w:rtl/>
              </w:rPr>
              <w:t xml:space="preserve"> (db/model/13-facilities-pricing-terms.model:335، :341)</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DR-31</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الضمان</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موسوم مقيّدًا ومحجوب عن التقارير (db/model/14-collateral-obligations-financials.model:32؛ db/generated/tsql/006_sensitive_columns.sql:32)، لكنه غير مشفّر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 (DR-08 مطبّق)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 DFD-4: المفاتيح والنسخ الاحتياطية (V-07)</w:t>
      </w:r>
      <w:bookmarkEnd w:id="23"/>
    </w:p>
    <w:p>
      <w:pPr>
        <w:keepNext/>
        <w:bidi/>
        <w:spacing w:after="60" w:before="160"/>
        <w:jc w:val="center"/>
      </w:pPr>
      <w:r>
        <w:drawing>
          <wp:inline distT="0" distB="0" distL="0" distR="0">
            <wp:extent cx="6096000" cy="3695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6957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SD-31:</w:t>
      </w:r>
      <w:r>
        <w:rPr>
          <w:rFonts w:ascii="Arial" w:cs="Arial" w:eastAsia="Arial" w:hAnsi="Arial"/>
          <w:b w:val="false"/>
          <w:bCs w:val="false"/>
          <w:sz w:val="21"/>
          <w:szCs w:val="21"/>
          <w:rtl/>
        </w:rPr>
        <w:t xml:space="preserve"> المفتاح الرئيسي لا يغادر مخزنه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التطبيق يرسل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ويستلم المفتاح المفكوك. مكان المخزن ونوعه غير محسومين (docs/adr/0001-schema-work-on-linux.md:26؛ docs/20-database-design.md:183). يملكه DOC-S02.</w:t>
      </w:r>
    </w:p>
    <w:p>
      <w:pPr>
        <w:pStyle w:val="ListParagraph"/>
        <w:numPr>
          <w:ilvl w:val="0"/>
          <w:numId w:val="2"/>
        </w:numPr>
        <w:bidi/>
        <w:spacing w:after="70" w:before="0" w:line="300"/>
      </w:pPr>
      <w:r>
        <w:rPr>
          <w:rFonts w:ascii="Arial" w:cs="Arial" w:eastAsia="Arial" w:hAnsi="Arial"/>
          <w:b/>
          <w:bCs/>
          <w:sz w:val="21"/>
          <w:szCs w:val="21"/>
          <w:rtl/>
        </w:rPr>
        <w:t xml:space="preserve">SD-32:</w:t>
      </w:r>
      <w:r>
        <w:rPr>
          <w:rFonts w:ascii="Arial" w:cs="Arial" w:eastAsia="Arial" w:hAnsi="Arial"/>
          <w:b w:val="false"/>
          <w:bCs w:val="false"/>
          <w:sz w:val="21"/>
          <w:szCs w:val="21"/>
          <w:rtl/>
        </w:rPr>
        <w:t xml:space="preserve"> كل إنشاء وتدوير وفشل فك يُسجَّل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وهو للإضافة فقط (db/model/10-platform.model:291-301؛ db/generated/tsql/005_delete_grants.sql:46).</w:t>
      </w:r>
    </w:p>
    <w:p>
      <w:pPr>
        <w:pStyle w:val="ListParagraph"/>
        <w:numPr>
          <w:ilvl w:val="0"/>
          <w:numId w:val="2"/>
        </w:numPr>
        <w:bidi/>
        <w:spacing w:after="70" w:before="0" w:line="300"/>
      </w:pPr>
      <w:r>
        <w:rPr>
          <w:rFonts w:ascii="Arial" w:cs="Arial" w:eastAsia="Arial" w:hAnsi="Arial"/>
          <w:b/>
          <w:bCs/>
          <w:sz w:val="21"/>
          <w:szCs w:val="21"/>
          <w:rtl/>
        </w:rPr>
        <w:t xml:space="preserve">SD-33:</w:t>
      </w:r>
      <w:r>
        <w:rPr>
          <w:rFonts w:ascii="Arial" w:cs="Arial" w:eastAsia="Arial" w:hAnsi="Arial"/>
          <w:b w:val="false"/>
          <w:bCs w:val="false"/>
          <w:sz w:val="21"/>
          <w:szCs w:val="21"/>
          <w:rtl/>
        </w:rPr>
        <w:t xml:space="preserve"> النسخة الاحتياطية تحمل النص المشفّر و</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معًا، ولا تحمل المفتاح الرئيسي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 البيانات السرّية غير المقيّدة نص صريح في النسخة ما دام TDE غير منفّذ (لا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SD-34:</w:t>
      </w:r>
      <w:r>
        <w:rPr>
          <w:rFonts w:ascii="Arial" w:cs="Arial" w:eastAsia="Arial" w:hAnsi="Arial"/>
          <w:b w:val="false"/>
          <w:bCs w:val="false"/>
          <w:sz w:val="21"/>
          <w:szCs w:val="21"/>
          <w:rtl/>
        </w:rPr>
        <w:t xml:space="preserve"> نسخة مختومة من المفتاح الرئيسي لدى مسؤولَين مستقلين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(docs/10-detailed-analysis/10-m0-m1-platform-organization.md:624). الإجراء نفسه غير مكتوب (DOC-S02).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ويكتب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تعديل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يعطّل فك التشفير؛ يعالجه DOC-S01.</w:t>
      </w:r>
    </w:p>
    <w:p>
      <w:pPr>
        <w:bidi/>
        <w:spacing w:after="60" w:before="0"/>
      </w:pPr>
    </w:p>
    <w:p>
      <w:pPr>
        <w:pStyle w:val="Heading2"/>
        <w:bidi/>
      </w:pPr>
      <w:bookmarkStart w:name="_sec24" w:id="24"/>
      <w:r>
        <w:rPr>
          <w:rFonts w:ascii="Arial" w:cs="Arial" w:eastAsia="Arial" w:hAnsi="Arial"/>
          <w:b/>
          <w:bCs/>
          <w:color w:val="2B5C8A"/>
          <w:sz w:val="26"/>
          <w:szCs w:val="26"/>
          <w:rtl/>
        </w:rPr>
        <w:t xml:space="preserve">8. النسخ الجانبية: الإثبات</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3"/>
        <w:gridCol w:w="2404"/>
        <w:gridCol w:w="853"/>
        <w:gridCol w:w="2775"/>
        <w:gridCol w:w="853"/>
        <w:gridCol w:w="2126"/>
      </w:tblGrid>
      <w:tr>
        <w:trPr>
          <w:cantSplit/>
          <w:tblHeader/>
        </w:trPr>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2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تحمله</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الشروط</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‎lc.LcTermsComparisonLine.BaselineValue/ReceivedValue‎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الاتفاقية</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‎CandidateA/BOriginalText‎</w:t>
            </w:r>
            <w:r>
              <w:rPr>
                <w:rFonts w:ascii="Arial" w:cs="Arial" w:eastAsia="Arial" w:hAnsi="Arial"/>
                <w:b w:val="false"/>
                <w:bCs w:val="false"/>
                <w:sz w:val="18"/>
                <w:szCs w:val="18"/>
                <w:rtl/>
              </w:rPr>
              <w:t xml:space="preserve"> وحقول </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‎Notes‎</w:t>
            </w:r>
            <w:r>
              <w:rPr>
                <w:rFonts w:ascii="Arial" w:cs="Arial" w:eastAsia="Arial" w:hAnsi="Arial"/>
                <w:b w:val="false"/>
                <w:bCs w:val="false"/>
                <w:sz w:val="18"/>
                <w:szCs w:val="18"/>
                <w:rtl/>
              </w:rPr>
              <w:t xml:space="preserve"> الحرة</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حسابات وIBAN</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 (DR-31)</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الضريبي للشركة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‎pty.TaxIdentity.TaxNumber‎</w:t>
            </w:r>
            <w:r>
              <w:rPr>
                <w:rFonts w:ascii="Arial" w:cs="Arial" w:eastAsia="Arial" w:hAnsi="Arial"/>
                <w:b w:val="false"/>
                <w:bCs w:val="false"/>
                <w:sz w:val="18"/>
                <w:szCs w:val="18"/>
                <w:rtl/>
              </w:rPr>
              <w:t xml:space="preserve"> وVatNumber عبر </w:t>
            </w:r>
            <w:r>
              <w:rPr>
                <w:rFonts w:ascii="Courier New" w:cs="Courier New" w:eastAsia="Courier New" w:hAnsi="Courier New"/>
                <w:b w:val="false"/>
                <w:bCs w:val="false"/>
                <w:color w:val="1F2937"/>
                <w:sz w:val="16"/>
                <w:szCs w:val="16"/>
                <w:shd w:fill="F1F3F5" w:color="auto" w:val="clear"/>
                <w:rtl/>
              </w:rPr>
              <w:t xml:space="preserve">‎org.v_CompanyTaxIdentity‎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ضريبي</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 لا نسخة في </w:t>
            </w: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(حُذفت)</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مغلقة (ADR 0011)</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 (DR-25)</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(db/model/11-organization-party.model:396، :400)</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غير مقيّدة وقناع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القيد يمنع اجتماع النص والمشفّر (:403)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يختار </w:t>
            </w: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ولقطاته</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‎wfl.Request.FormDataJson‎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مقيّدة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داخل JSON بقاعدة تطبيق</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يمسح JSON بحثًا عن نمط IBAN ورقم هوية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البحث</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(db/model/15-workflow-notifications.model:282)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مطبَّع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لا يدخله (BR-REQ-003)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نفسه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‎aud.AuditLog.BeforeJson/AfterJson‎</w:t>
            </w:r>
            <w:r>
              <w:rPr>
                <w:rFonts w:ascii="Arial" w:cs="Arial" w:eastAsia="Arial" w:hAnsi="Arial"/>
                <w:b w:val="false"/>
                <w:bCs w:val="false"/>
                <w:sz w:val="18"/>
                <w:szCs w:val="18"/>
                <w:rtl/>
              </w:rPr>
              <w:t xml:space="preserve"> (db/model/10-platform.model:315-316)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الكيان</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قاعدة تطبيق (FR-PLT-023)</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‎cfg.OutboxEvent.PayloadJson‎</w:t>
            </w:r>
            <w:r>
              <w:rPr>
                <w:rFonts w:ascii="Arial" w:cs="Arial" w:eastAsia="Arial" w:hAnsi="Arial"/>
                <w:b w:val="false"/>
                <w:bCs w:val="false"/>
                <w:sz w:val="18"/>
                <w:szCs w:val="18"/>
                <w:rtl/>
              </w:rPr>
              <w:t xml:space="preserve"> (db/model/10-platform.model:537)</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تطبيق (FR-PLT-042)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‎ntf.Notification.Body‎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‎PayloadJson‎</w:t>
            </w:r>
            <w:r>
              <w:rPr>
                <w:rFonts w:ascii="Arial" w:cs="Arial" w:eastAsia="Arial" w:hAnsi="Arial"/>
                <w:b w:val="false"/>
                <w:bCs w:val="false"/>
                <w:sz w:val="18"/>
                <w:szCs w:val="18"/>
                <w:rtl/>
              </w:rPr>
              <w:t xml:space="preserve"> (db/model/15-workflow-notifications.model:609، :622)</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الرسالة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مقيّد (FR-NTF-013؛ docs/10-detailed-analysis/13-m6-workflow-engine-notifications.md:690)</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نائبة من قائمة بيضاء (db/model/15-workflow-notifications.model:571)</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الأخطاء</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‎cfg.OutboxEvent.LastError‎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‎cfg.JobRun.ErrorMessage‎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‎DetailJson‎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‎sec.UserToken.SendError‎</w:t>
            </w:r>
            <w:r>
              <w:rPr>
                <w:rFonts w:ascii="Arial" w:cs="Arial" w:eastAsia="Arial" w:hAnsi="Arial"/>
                <w:b w:val="false"/>
                <w:bCs w:val="false"/>
                <w:sz w:val="18"/>
                <w:szCs w:val="18"/>
                <w:rtl/>
              </w:rPr>
              <w:t xml:space="preserve"> (db/model/10-platform.model:545، :564-565، :253)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استثناء قد يحوي قيمة</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منقّح للرسائل قبل الكتابة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«بلا أسرار» (docs/10-detailed-analysis/10-m0-m1-platform-organization.md:586)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المنقّح نفسه وفحص دوري (DOC-S12)</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‎sec.LoginAttempt.LoginName‎</w:t>
            </w:r>
            <w:r>
              <w:rPr>
                <w:rFonts w:ascii="Arial" w:cs="Arial" w:eastAsia="Arial" w:hAnsi="Arial"/>
                <w:b w:val="false"/>
                <w:bCs w:val="false"/>
                <w:sz w:val="18"/>
                <w:szCs w:val="18"/>
                <w:rtl/>
              </w:rPr>
              <w:t xml:space="preserve"> (db/model/10-platform.model:201)</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شخص</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مشفّر؛ الباقي صريح</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(DOC-S02، DOC-S09)</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9. الحذف والاحتفاظ</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903"/>
        <w:gridCol w:w="4984"/>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3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 اليوم</w:t>
            </w:r>
          </w:p>
        </w:tc>
        <w:tc>
          <w:tcPr>
            <w:tcW w:type="dxa" w:w="4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(db/static/020_roles_and_grants.sql:65؛ الاختبار T15)</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المقترح 10 سنوات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حذف (الجدول ليس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بموافقة (FR-PTY-029)؛ 5 سنوات مقترحة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بسبب وصلاحية (BR-PLT-011)</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الفعلي بسير الاحتفاظ (FR-PLT-040)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ومحاولات الدخول ورموز الاسترداد والدعوات وسجل كلمات المرور</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(db/generated/tsql/005_delete_grants.sql:11-15)</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مدة محددة؛ الحذف يمحو دليل الدخول (DQ-F02-6؛ DOC-S01)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(db/generated/tsql/005_delete_grants.sql:17)</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الميتة تُفقد (DR-14)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المغلق</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30 يومًا ثم قراءة فقط؛ لا إتلاف تلقائي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(BR-PLT-002)</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بموافقة المشترك الخطية (FR-PLT-040)</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مفاتيح مشترك بعد الاحتفاظ يجعل بياناته المشفّرة غير مقروءة حتى في النسخ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(DOC-S02)</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10. قواعد ملزمة للتنفيذ</w:t>
      </w:r>
      <w:bookmarkEnd w:id="26"/>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تُكتب في عمود غير موسوم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أي عمود ينسخ قيمة حقل يأخذ أعلى تصنيف بين الحقول التي قد يحملها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نقطة التقنيع واحدة: خدمة التشفير والتقنيع المشتركة (FR-PLT-037). التدقيق والإشعار والتصدير والسجلات تستدعيها ولا تبني القناع بنفسها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في حمولة Outbox أو الإشعار أو البريد أو رابط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FR-PLT-013).</w:t>
      </w:r>
    </w:p>
    <w:p>
      <w:pPr>
        <w:pStyle w:val="ListParagraph"/>
        <w:numPr>
          <w:ilvl w:val="0"/>
          <w:numId w:val="5"/>
        </w:numPr>
        <w:bidi/>
        <w:spacing w:after="70" w:before="0" w:line="300"/>
      </w:pPr>
      <w:r>
        <w:rPr>
          <w:rFonts w:ascii="Arial" w:cs="Arial" w:eastAsia="Arial" w:hAnsi="Arial"/>
          <w:b w:val="false"/>
          <w:bCs w:val="false"/>
          <w:sz w:val="21"/>
          <w:szCs w:val="21"/>
          <w:rtl/>
        </w:rPr>
        <w:t xml:space="preserve">كل كشف أو عرض صورة أو تصدير مقيّد يكتب حدثين: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(BR-PTY-009؛ db/model/10-platform.model:332).</w:t>
      </w:r>
    </w:p>
    <w:p>
      <w:pPr>
        <w:pStyle w:val="ListParagraph"/>
        <w:numPr>
          <w:ilvl w:val="0"/>
          <w:numId w:val="5"/>
        </w:numPr>
        <w:bidi/>
        <w:spacing w:after="70" w:before="0" w:line="300"/>
      </w:pPr>
      <w:r>
        <w:rPr>
          <w:rFonts w:ascii="Arial" w:cs="Arial" w:eastAsia="Arial" w:hAnsi="Arial"/>
          <w:b w:val="false"/>
          <w:bCs w:val="false"/>
          <w:sz w:val="21"/>
          <w:szCs w:val="21"/>
          <w:rtl/>
        </w:rPr>
        <w:t xml:space="preserve">رسالة الاستثناء تمر بمنقّح قبل أي عمود خطأ أو سجل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 آلي في CI يقارن كل عمود نصي أو JSON في جداول تنسخ قيم حقول بقائمة الأعمدة الموسومة، ويفشل عند نسخة بلا 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(DOC-B01).</w:t>
      </w:r>
    </w:p>
    <w:p>
      <w:pPr>
        <w:bidi/>
        <w:spacing w:after="60" w:before="0"/>
      </w:pPr>
    </w:p>
    <w:p>
      <w:pPr>
        <w:pStyle w:val="Heading2"/>
        <w:bidi/>
      </w:pPr>
      <w:bookmarkStart w:name="_sec27" w:id="27"/>
      <w:r>
        <w:rPr>
          <w:rFonts w:ascii="Arial" w:cs="Arial" w:eastAsia="Arial" w:hAnsi="Arial"/>
          <w:b/>
          <w:bCs/>
          <w:color w:val="2B5C8A"/>
          <w:sz w:val="26"/>
          <w:szCs w:val="26"/>
          <w:rtl/>
        </w:rPr>
        <w:t xml:space="preserve">11. القرارات المطلوبة</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6"/>
        <w:gridCol w:w="2932"/>
        <w:gridCol w:w="3334"/>
        <w:gridCol w:w="1066"/>
        <w:gridCol w:w="1466"/>
      </w:tblGrid>
      <w:tr>
        <w:trPr>
          <w:cantSplit/>
          <w:tblHeader/>
        </w:trPr>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بصيغة DQ-F12-11: لا يُنسخ شيء، وقيد وقادح يمنعان قيمة الحقل المقيّد في سطور المقارنة وفروق التعديل (50058)، والأعمدة الثلاثة موسومة سرّية، والحكم من البصمة. المقترح الأصلي: لا تُنسخ القيمة: يُخزَّن القناع وHMAC للحقل المقيّد فقط؛ ويوسم العمودان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على الأقل. بديل في DOC-F12 §8.3 (DQ-F12-11): لا نسخ للقناع ولا للبصمة لأنهما مقيّدان، والحكم من بصمة المصدر؛ يُحسمان معًا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(S4)، DOC-S06</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يُحمى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والنص الحر في جداول المصدر؟ (DR-31)</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الوسم السرّي ومنع القراءة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على النص الأصلي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والحجب عند الإدخال، وقيد يرفض IBAN أو رقم حساب غير مقنَّع (2026-10-13، DQ-S06-7). المقترح: وسم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وDENY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حجب نمط IBAN ورقم الحساب عند الإدخال؛ الأصل يبقى في مخزن المستندات</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(إدخال الاتفاقيات)</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DQ-F02-3</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للبيانات الشخصية السرّية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التقارير تقرأها عبر عروض مقنَّعة</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البيانات</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DQ-F01-5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DQ-F02-4</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يقرأ التطبيق سر TOTP ورموز الاسترداد قبل الربط؟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‎MfaLastUsedStep‎</w:t>
            </w:r>
            <w:r>
              <w:rPr>
                <w:rFonts w:ascii="Arial" w:cs="Arial" w:eastAsia="Arial" w:hAnsi="Arial"/>
                <w:b w:val="false"/>
                <w:bCs w:val="false"/>
                <w:sz w:val="18"/>
                <w:szCs w:val="18"/>
                <w:rtl/>
              </w:rPr>
              <w:t xml:space="preserve"> لجلسة صالحة غير مكتملة MFA فقط، وإجراء يستهلك رمز استرداد بتجزئته</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FR-PLT-011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DQ-F02-5</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يحذف ملف حزمة التصدير بعد انتهائها؟</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تتلف الملف عند </w:t>
            </w: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وتسجّل الحدث؛ الحزمة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إن شملت المقيّد</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مسؤول 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(S5)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مدة الاحتفاظ ببيانات التتبع (IP، وكيل المستخدم، البريد المكتوب) وبمحاولات الدخول؟</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لمحاولات الدخول والجلسات المنتهية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بحذف بمهمة لا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الأثر الدائم في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DOC-S12</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DQ-F02-7</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خوارزمية تجزئة رموز الاسترداد؟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HMAC-SHA-256 بمفتاح منصة سري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Argon2id إن كان الرمز قصيرًا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(DR-25)</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حُذف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ويُقرأ الرقمان من الهوية الضريبية الحالية للمرآة في دولة التأسيس عبر </w:t>
            </w:r>
            <w:r>
              <w:rPr>
                <w:rFonts w:ascii="Courier New" w:cs="Courier New" w:eastAsia="Courier New" w:hAnsi="Courier New"/>
                <w:b w:val="false"/>
                <w:bCs w:val="false"/>
                <w:color w:val="1F2937"/>
                <w:sz w:val="16"/>
                <w:szCs w:val="16"/>
                <w:shd w:fill="F1F3F5" w:color="auto" w:val="clear"/>
                <w:rtl/>
              </w:rPr>
              <w:t xml:space="preserve">‎org.v_CompanyTaxIdentity‎</w:t>
            </w:r>
            <w:r>
              <w:rPr>
                <w:rFonts w:ascii="Arial" w:cs="Arial" w:eastAsia="Arial" w:hAnsi="Arial"/>
                <w:b w:val="false"/>
                <w:bCs w:val="false"/>
                <w:sz w:val="18"/>
                <w:szCs w:val="18"/>
                <w:rtl/>
              </w:rPr>
              <w:t xml:space="preserve">. المقترح: يُحذف ويُقرأ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عبر عرض؛ وإن بقي يوسم سرّيًا</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يُفرض تقنيع التدقيق في مكان واحد؟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مُسلسِل واحد للتدقيق يستبدل كل عمود موسوم مقيّدًا بقناعه، تولّد قائمته من النموذج </w:t>
            </w:r>
            <w:r>
              <w:rPr>
                <w:rFonts w:ascii="Arial" w:cs="Arial" w:eastAsia="Arial" w:hAnsi="Arial"/>
                <w:color w:val="E0A800"/>
                <w:sz w:val="18"/>
                <w:szCs w:val="18"/>
                <w:rtl/>
              </w:rPr>
              <w:t xml:space="preserve">●</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DOC-B01</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12. تعارضات وفجوات في المصادر</w:t>
      </w:r>
      <w:bookmarkEnd w:id="28"/>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docs/20-database-design.md:166 يجعل السبب إلزاميًا لكل كشف وتصدير، وQ-PTY-05 (docs/10-detailed-analysis/10-m0-m1-platform-organization.md:639) لا يطلبه، والعمود </w:t>
      </w:r>
      <w:r>
        <w:rPr>
          <w:rFonts w:ascii="Courier New" w:cs="Courier New" w:eastAsia="Courier New" w:hAnsi="Courier New"/>
          <w:b w:val="false"/>
          <w:bCs w:val="false"/>
          <w:color w:val="1F2937"/>
          <w:sz w:val="18"/>
          <w:szCs w:val="18"/>
          <w:shd w:fill="F1F3F5" w:color="auto" w:val="clear"/>
          <w:rtl/>
        </w:rPr>
        <w:t xml:space="preserve">‎Reason‎</w:t>
      </w:r>
      <w:r>
        <w:rPr>
          <w:rFonts w:ascii="Arial" w:cs="Arial" w:eastAsia="Arial" w:hAnsi="Arial"/>
          <w:b w:val="false"/>
          <w:bCs w:val="false"/>
          <w:sz w:val="21"/>
          <w:szCs w:val="21"/>
          <w:rtl/>
        </w:rPr>
        <w:t xml:space="preserve"> اختياري (db/model/10-platform.model:344). سجلته DR-12.</w:t>
      </w:r>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docs/20-database-design.md:218 يقول إن الأرقام الكاملة لمدير الخزينة و«موظف التسهيلات»، وBR-PLT-019 (docs/10-detailed-analysis/10-m0-m1-platform-organization.md:245) يقفلها على TM و«مسؤول التسهيلات (FO)».</w:t>
      </w:r>
    </w:p>
    <w:p>
      <w:pPr>
        <w:pStyle w:val="ListParagraph"/>
        <w:numPr>
          <w:ilvl w:val="0"/>
          <w:numId w:val="6"/>
        </w:numPr>
        <w:bidi/>
        <w:spacing w:after="70" w:before="0" w:line="300"/>
      </w:pPr>
      <w:r>
        <w:rPr>
          <w:rFonts w:ascii="Arial" w:cs="Arial" w:eastAsia="Arial" w:hAnsi="Arial"/>
          <w:b w:val="false"/>
          <w:bCs w:val="false"/>
          <w:sz w:val="21"/>
          <w:szCs w:val="21"/>
          <w:rtl/>
        </w:rPr>
        <w:t xml:space="preserve">مراجعة التصميم تشير إلى db/model/16 السطور 686-687 و490 (docs/review/design-review-2026-10-11.json، DR-46)؛ الأعمدة اليوم في db/model/16-letters-of-credit.model:691-692 و:493.</w:t>
      </w:r>
    </w:p>
    <w:p>
      <w:pPr>
        <w:pStyle w:val="ListParagraph"/>
        <w:numPr>
          <w:ilvl w:val="0"/>
          <w:numId w:val="6"/>
        </w:numPr>
        <w:bidi/>
        <w:spacing w:after="70" w:before="0" w:line="300"/>
      </w:pPr>
      <w:r>
        <w:rPr>
          <w:rFonts w:ascii="Arial" w:cs="Arial" w:eastAsia="Arial" w:hAnsi="Arial"/>
          <w:b w:val="false"/>
          <w:bCs w:val="false"/>
          <w:sz w:val="21"/>
          <w:szCs w:val="21"/>
          <w:rtl/>
        </w:rPr>
        <w:t xml:space="preserve">db/model/10-platform.model:199 يقول إن الأثر الدائم للدخول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لكن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يكتب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(db/generated/tsql/005_delete_grants.sql:11). سجّلته O-24 (tools/dbgen/erd_open_items.py:153).</w:t>
      </w:r>
    </w:p>
    <w:p>
      <w:pPr>
        <w:pStyle w:val="ListParagraph"/>
        <w:numPr>
          <w:ilvl w:val="0"/>
          <w:numId w:val="6"/>
        </w:numPr>
        <w:bidi/>
        <w:spacing w:after="70" w:before="0" w:line="300"/>
      </w:pPr>
      <w:r>
        <w:rPr>
          <w:rFonts w:ascii="Arial" w:cs="Arial" w:eastAsia="Arial" w:hAnsi="Arial"/>
          <w:b w:val="false"/>
          <w:bCs w:val="false"/>
          <w:sz w:val="21"/>
          <w:szCs w:val="21"/>
          <w:rtl/>
        </w:rPr>
        <w:t xml:space="preserve">docs/10-detailed-analysis/10-m0-m1-platform-organization.md:582 يذكر TDE للقاعدة، ولا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ليس تعارضًا في القرار، لكنه غير منفّذ قبل البيانات الحقيقية (docs/adr/0001-schema-work-on-linux.md:26).</w:t>
      </w:r>
    </w:p>
    <w:p>
      <w:pPr>
        <w:bidi/>
        <w:spacing w:after="60" w:before="0"/>
      </w:pPr>
    </w:p>
    <w:p>
      <w:pPr>
        <w:pStyle w:val="Heading2"/>
        <w:bidi/>
      </w:pPr>
      <w:bookmarkStart w:name="_sec29" w:id="29"/>
      <w:r>
        <w:rPr>
          <w:rFonts w:ascii="Arial" w:cs="Arial" w:eastAsia="Arial" w:hAnsi="Arial"/>
          <w:b/>
          <w:bCs/>
          <w:color w:val="2B5C8A"/>
          <w:sz w:val="26"/>
          <w:szCs w:val="26"/>
          <w:rtl/>
        </w:rPr>
        <w:t xml:space="preserve">13. التتبع</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إلى V-03، SD-01 إلى SD-04، SD-07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FR-PLT-014، ADR 0002</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db/static/030_session_context.sql:23-227</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V-05، SD-05، SD-06، DQ-F02-4، DQ-F02-7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SD-08، SD-09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Q-PLT-12</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V-09، §5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إلى FR-PTY-009، BR-PTY-002، BR-PTY-008، BR-PTY-009، FR-PLT-030</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db/model/11-organization-party.model:288-305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§6، DQ-F02-1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 FR-LCT-031، DR-46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 :688-697</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 DQ-F02-2</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tools/dbgen/dbgen.py:207-209</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T21، T35</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§8 التدقيق</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FR-PLT-023، BR-PLT-009</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db/model/10-platform.model:304-355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DQ-F02-5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DR-13، DR-18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Outbox والإشعار</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FR-NTF-013</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FR-PTY-029، BR-PLT-002، Q-PLT-04</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docs/10-detailed-analysis/10-m0-m1-platform-organization.md:616</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w:t>
            </w:r>
          </w:p>
        </w:tc>
      </w:tr>
    </w:tbl>
    <w:p>
      <w:pPr>
        <w:bidi/>
        <w:spacing w:after="120" w:before="0"/>
      </w:pPr>
    </w:p>
    <w:p>
      <w:pPr>
        <w:pStyle w:val="Heading1"/>
        <w:bidi/>
      </w:pPr>
      <w:bookmarkStart w:name="_sec30" w:id="30"/>
      <w:r>
        <w:rPr>
          <w:rFonts w:ascii="Arial" w:cs="Arial" w:eastAsia="Arial" w:hAnsi="Arial"/>
          <w:b/>
          <w:bCs/>
          <w:color w:val="1F3A5F"/>
          <w:sz w:val="32"/>
          <w:szCs w:val="32"/>
          <w:rtl/>
        </w:rPr>
        <w:t xml:space="preserve">DOC-F03 — تسلسل الدخول وMFA والاسترداد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2"/>
        <w:bidi/>
      </w:pPr>
      <w:bookmarkStart w:name="_sec31" w:id="31"/>
      <w:r>
        <w:rPr>
          <w:rFonts w:ascii="Arial" w:cs="Arial" w:eastAsia="Arial" w:hAnsi="Arial"/>
          <w:b/>
          <w:bCs/>
          <w:color w:val="2B5C8A"/>
          <w:sz w:val="26"/>
          <w:szCs w:val="26"/>
          <w:rtl/>
        </w:rPr>
        <w:t xml:space="preserve">1. الغرض والنطاق</w:t>
      </w:r>
      <w:bookmarkEnd w:id="3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2"/>
        <w:bidi/>
      </w:pPr>
      <w:bookmarkStart w:name="_sec32" w:id="32"/>
      <w:r>
        <w:rPr>
          <w:rFonts w:ascii="Arial" w:cs="Arial" w:eastAsia="Arial" w:hAnsi="Arial"/>
          <w:b/>
          <w:bCs/>
          <w:color w:val="2B5C8A"/>
          <w:sz w:val="26"/>
          <w:szCs w:val="26"/>
          <w:rtl/>
        </w:rPr>
        <w:t xml:space="preserve">2. الفاعلون والمكوّنات</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2"/>
        <w:bidi/>
      </w:pPr>
      <w:bookmarkStart w:name="_sec33" w:id="33"/>
      <w:r>
        <w:rPr>
          <w:rFonts w:ascii="Arial" w:cs="Arial" w:eastAsia="Arial" w:hAnsi="Arial"/>
          <w:b/>
          <w:bCs/>
          <w:color w:val="2B5C8A"/>
          <w:sz w:val="26"/>
          <w:szCs w:val="26"/>
          <w:rtl/>
        </w:rPr>
        <w:t xml:space="preserve">3. ما هو موجود وما هو مقترح</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4. حل التعارض مع O-9 (20-database-design)</w:t>
      </w:r>
      <w:bookmarkEnd w:id="3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7"/>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7"/>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7"/>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7"/>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2"/>
        <w:bidi/>
      </w:pPr>
      <w:bookmarkStart w:name="_sec35" w:id="35"/>
      <w:r>
        <w:rPr>
          <w:rFonts w:ascii="Arial" w:cs="Arial" w:eastAsia="Arial" w:hAnsi="Arial"/>
          <w:b/>
          <w:bCs/>
          <w:color w:val="2B5C8A"/>
          <w:sz w:val="26"/>
          <w:szCs w:val="26"/>
          <w:rtl/>
        </w:rPr>
        <w:t xml:space="preserve">5. تحديد المشترك والدخول بكلمة المرور</w:t>
      </w:r>
      <w:bookmarkEnd w:id="35"/>
    </w:p>
    <w:p>
      <w:pPr>
        <w:pStyle w:val="Heading3"/>
        <w:bidi/>
      </w:pPr>
      <w:bookmarkStart w:name="_sec36" w:id="36"/>
      <w:r>
        <w:rPr>
          <w:rFonts w:ascii="Arial" w:cs="Arial" w:eastAsia="Arial" w:hAnsi="Arial"/>
          <w:b/>
          <w:bCs/>
          <w:color w:val="2B5C8A"/>
          <w:sz w:val="23"/>
          <w:szCs w:val="23"/>
          <w:rtl/>
        </w:rPr>
        <w:t xml:space="preserve">5.1 التسلسل</w:t>
      </w:r>
      <w:bookmarkEnd w:id="36"/>
    </w:p>
    <w:p>
      <w:pPr>
        <w:keepNext/>
        <w:bidi/>
        <w:spacing w:after="60" w:before="160"/>
        <w:jc w:val="center"/>
      </w:pPr>
      <w:r>
        <w:drawing>
          <wp:inline distT="0" distB="0" distL="0" distR="0">
            <wp:extent cx="6096000" cy="58674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867400"/>
                    </a:xfrm>
                    <a:prstGeom prst="rect">
                      <a:avLst/>
                    </a:prstGeom>
                  </pic:spPr>
                </pic:pic>
              </a:graphicData>
            </a:graphic>
          </wp:inline>
        </w:drawing>
      </w:r>
    </w:p>
    <w:p>
      <w:pPr>
        <w:pStyle w:val="Heading3"/>
        <w:bidi/>
      </w:pPr>
      <w:bookmarkStart w:name="_sec37" w:id="37"/>
      <w:r>
        <w:rPr>
          <w:rFonts w:ascii="Arial" w:cs="Arial" w:eastAsia="Arial" w:hAnsi="Arial"/>
          <w:b/>
          <w:bCs/>
          <w:color w:val="2B5C8A"/>
          <w:sz w:val="23"/>
          <w:szCs w:val="23"/>
          <w:rtl/>
        </w:rPr>
        <w:t xml:space="preserve">5.2 قواعد الخطوات</w:t>
      </w:r>
      <w:bookmarkEnd w:id="37"/>
    </w:p>
    <w:p>
      <w:pPr>
        <w:pStyle w:val="ListParagraph"/>
        <w:numPr>
          <w:ilvl w:val="0"/>
          <w:numId w:val="8"/>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8"/>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8"/>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8"/>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8"/>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8"/>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8"/>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3"/>
        <w:bidi/>
      </w:pPr>
      <w:bookmarkStart w:name="_sec38" w:id="38"/>
      <w:r>
        <w:rPr>
          <w:rFonts w:ascii="Arial" w:cs="Arial" w:eastAsia="Arial" w:hAnsi="Arial"/>
          <w:b/>
          <w:bCs/>
          <w:color w:val="2B5C8A"/>
          <w:sz w:val="23"/>
          <w:szCs w:val="23"/>
          <w:rtl/>
        </w:rPr>
        <w:t xml:space="preserve">5.3 منطق sec.usp_StartSession كما هو منفّذ</w:t>
      </w:r>
      <w:bookmarkEnd w:id="38"/>
    </w:p>
    <w:p>
      <w:pPr>
        <w:keepNext/>
        <w:bidi/>
        <w:spacing w:after="60" w:before="160"/>
        <w:jc w:val="center"/>
      </w:pPr>
      <w:r>
        <w:drawing>
          <wp:inline distT="0" distB="0" distL="0" distR="0">
            <wp:extent cx="460057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2"/>
        <w:bidi/>
      </w:pPr>
      <w:bookmarkStart w:name="_sec39" w:id="39"/>
      <w:r>
        <w:rPr>
          <w:rFonts w:ascii="Arial" w:cs="Arial" w:eastAsia="Arial" w:hAnsi="Arial"/>
          <w:b/>
          <w:bCs/>
          <w:color w:val="2B5C8A"/>
          <w:sz w:val="26"/>
          <w:szCs w:val="26"/>
          <w:rtl/>
        </w:rPr>
        <w:t xml:space="preserve">6. خطوة MFA وإصدار الجلسة</w:t>
      </w:r>
      <w:bookmarkEnd w:id="39"/>
    </w:p>
    <w:p>
      <w:pPr>
        <w:pStyle w:val="Heading3"/>
        <w:bidi/>
      </w:pPr>
      <w:bookmarkStart w:name="_sec40" w:id="40"/>
      <w:r>
        <w:rPr>
          <w:rFonts w:ascii="Arial" w:cs="Arial" w:eastAsia="Arial" w:hAnsi="Arial"/>
          <w:b/>
          <w:bCs/>
          <w:color w:val="2B5C8A"/>
          <w:sz w:val="23"/>
          <w:szCs w:val="23"/>
          <w:rtl/>
        </w:rPr>
        <w:t xml:space="preserve">6.1 التسلسل</w:t>
      </w:r>
      <w:bookmarkEnd w:id="40"/>
    </w:p>
    <w:p>
      <w:pPr>
        <w:keepNext/>
        <w:bidi/>
        <w:spacing w:after="60" w:before="160"/>
        <w:jc w:val="center"/>
      </w:pPr>
      <w:r>
        <w:drawing>
          <wp:inline distT="0" distB="0" distL="0" distR="0">
            <wp:extent cx="6096000" cy="59340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5934075"/>
                    </a:xfrm>
                    <a:prstGeom prst="rect">
                      <a:avLst/>
                    </a:prstGeom>
                  </pic:spPr>
                </pic:pic>
              </a:graphicData>
            </a:graphic>
          </wp:inline>
        </w:drawing>
      </w:r>
    </w:p>
    <w:p>
      <w:pPr>
        <w:pStyle w:val="Heading3"/>
        <w:bidi/>
      </w:pPr>
      <w:bookmarkStart w:name="_sec41" w:id="41"/>
      <w:r>
        <w:rPr>
          <w:rFonts w:ascii="Arial" w:cs="Arial" w:eastAsia="Arial" w:hAnsi="Arial"/>
          <w:b/>
          <w:bCs/>
          <w:color w:val="2B5C8A"/>
          <w:sz w:val="23"/>
          <w:szCs w:val="23"/>
          <w:rtl/>
        </w:rPr>
        <w:t xml:space="preserve">6.2 قواعد الخطوة</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3"/>
        <w:bidi/>
      </w:pPr>
      <w:bookmarkStart w:name="_sec42" w:id="42"/>
      <w:r>
        <w:rPr>
          <w:rFonts w:ascii="Arial" w:cs="Arial" w:eastAsia="Arial" w:hAnsi="Arial"/>
          <w:b/>
          <w:bCs/>
          <w:color w:val="2B5C8A"/>
          <w:sz w:val="23"/>
          <w:szCs w:val="23"/>
          <w:rtl/>
        </w:rPr>
        <w:t xml:space="preserve">6.3 الجلسة المصدرة</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2"/>
        <w:bidi/>
      </w:pPr>
      <w:bookmarkStart w:name="_sec43" w:id="43"/>
      <w:r>
        <w:rPr>
          <w:rFonts w:ascii="Arial" w:cs="Arial" w:eastAsia="Arial" w:hAnsi="Arial"/>
          <w:b/>
          <w:bCs/>
          <w:color w:val="2B5C8A"/>
          <w:sz w:val="26"/>
          <w:szCs w:val="26"/>
          <w:rtl/>
        </w:rPr>
        <w:t xml:space="preserve">7. الخروج وانتهاء الجلسة</w:t>
      </w:r>
      <w:bookmarkEnd w:id="43"/>
    </w:p>
    <w:p>
      <w:pPr>
        <w:keepNext/>
        <w:bidi/>
        <w:spacing w:after="60" w:before="160"/>
        <w:jc w:val="center"/>
      </w:pPr>
      <w:r>
        <w:drawing>
          <wp:inline distT="0" distB="0" distL="0" distR="0">
            <wp:extent cx="6096000" cy="28194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2"/>
        <w:bidi/>
      </w:pPr>
      <w:bookmarkStart w:name="_sec44" w:id="44"/>
      <w:r>
        <w:rPr>
          <w:rFonts w:ascii="Arial" w:cs="Arial" w:eastAsia="Arial" w:hAnsi="Arial"/>
          <w:b/>
          <w:bCs/>
          <w:color w:val="2B5C8A"/>
          <w:sz w:val="26"/>
          <w:szCs w:val="26"/>
          <w:rtl/>
        </w:rPr>
        <w:t xml:space="preserve">8. الدعوة (48 ساعة)</w:t>
      </w:r>
      <w:bookmarkEnd w:id="44"/>
    </w:p>
    <w:p>
      <w:pPr>
        <w:keepNext/>
        <w:bidi/>
        <w:spacing w:after="60" w:before="160"/>
        <w:jc w:val="center"/>
      </w:pPr>
      <w:r>
        <w:drawing>
          <wp:inline distT="0" distB="0" distL="0" distR="0">
            <wp:extent cx="6096000" cy="379095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2"/>
        <w:bidi/>
      </w:pPr>
      <w:bookmarkStart w:name="_sec45" w:id="45"/>
      <w:r>
        <w:rPr>
          <w:rFonts w:ascii="Arial" w:cs="Arial" w:eastAsia="Arial" w:hAnsi="Arial"/>
          <w:b/>
          <w:bCs/>
          <w:color w:val="2B5C8A"/>
          <w:sz w:val="26"/>
          <w:szCs w:val="26"/>
          <w:rtl/>
        </w:rPr>
        <w:t xml:space="preserve">9. إعادة تعيين كلمة المرور (30 دقيقة)</w:t>
      </w:r>
      <w:bookmarkEnd w:id="45"/>
    </w:p>
    <w:p>
      <w:pPr>
        <w:keepNext/>
        <w:bidi/>
        <w:spacing w:after="60" w:before="160"/>
        <w:jc w:val="center"/>
      </w:pPr>
      <w:r>
        <w:drawing>
          <wp:inline distT="0" distB="0" distL="0" distR="0">
            <wp:extent cx="6096000" cy="4295775"/>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2"/>
        <w:bidi/>
      </w:pPr>
      <w:bookmarkStart w:name="_sec46" w:id="46"/>
      <w:r>
        <w:rPr>
          <w:rFonts w:ascii="Arial" w:cs="Arial" w:eastAsia="Arial" w:hAnsi="Arial"/>
          <w:b/>
          <w:bCs/>
          <w:color w:val="2B5C8A"/>
          <w:sz w:val="26"/>
          <w:szCs w:val="26"/>
          <w:rtl/>
        </w:rPr>
        <w:t xml:space="preserve">10. فقدان جهاز MFA وإعادة التسجيل</w:t>
      </w:r>
      <w:bookmarkEnd w:id="46"/>
    </w:p>
    <w:p>
      <w:pPr>
        <w:keepNext/>
        <w:bidi/>
        <w:spacing w:after="60" w:before="160"/>
        <w:jc w:val="center"/>
      </w:pPr>
      <w:r>
        <w:drawing>
          <wp:inline distT="0" distB="0" distL="0" distR="0">
            <wp:extent cx="6096000" cy="32766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2"/>
        <w:bidi/>
      </w:pPr>
      <w:bookmarkStart w:name="_sec47" w:id="47"/>
      <w:r>
        <w:rPr>
          <w:rFonts w:ascii="Arial" w:cs="Arial" w:eastAsia="Arial" w:hAnsi="Arial"/>
          <w:b/>
          <w:bCs/>
          <w:color w:val="2B5C8A"/>
          <w:sz w:val="26"/>
          <w:szCs w:val="26"/>
          <w:rtl/>
        </w:rPr>
        <w:t xml:space="preserve">11. إعادة المصادقة قبل التصدير الحساس</w:t>
      </w:r>
      <w:bookmarkEnd w:id="47"/>
    </w:p>
    <w:p>
      <w:pPr>
        <w:keepNext/>
        <w:bidi/>
        <w:spacing w:after="60" w:before="160"/>
        <w:jc w:val="center"/>
      </w:pPr>
      <w:r>
        <w:drawing>
          <wp:inline distT="0" distB="0" distL="0" distR="0">
            <wp:extent cx="6096000" cy="44672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2"/>
        <w:bidi/>
      </w:pPr>
      <w:bookmarkStart w:name="_sec48" w:id="48"/>
      <w:r>
        <w:rPr>
          <w:rFonts w:ascii="Arial" w:cs="Arial" w:eastAsia="Arial" w:hAnsi="Arial"/>
          <w:b/>
          <w:bCs/>
          <w:color w:val="2B5C8A"/>
          <w:sz w:val="26"/>
          <w:szCs w:val="26"/>
          <w:rtl/>
        </w:rPr>
        <w:t xml:space="preserve">12. ما يُسمح به قبل المصادقة</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2"/>
        <w:bidi/>
      </w:pPr>
      <w:bookmarkStart w:name="_sec49" w:id="49"/>
      <w:r>
        <w:rPr>
          <w:rFonts w:ascii="Arial" w:cs="Arial" w:eastAsia="Arial" w:hAnsi="Arial"/>
          <w:b/>
          <w:bCs/>
          <w:color w:val="2B5C8A"/>
          <w:sz w:val="26"/>
          <w:szCs w:val="26"/>
          <w:rtl/>
        </w:rPr>
        <w:t xml:space="preserve">13. القرارات المطلوبة</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2"/>
        <w:bidi/>
      </w:pPr>
      <w:bookmarkStart w:name="_sec50" w:id="50"/>
      <w:r>
        <w:rPr>
          <w:rFonts w:ascii="Arial" w:cs="Arial" w:eastAsia="Arial" w:hAnsi="Arial"/>
          <w:b/>
          <w:bCs/>
          <w:color w:val="2B5C8A"/>
          <w:sz w:val="26"/>
          <w:szCs w:val="26"/>
          <w:rtl/>
        </w:rPr>
        <w:t xml:space="preserve">14. تعارضات وفجوات في المصادر</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2"/>
        <w:bidi/>
      </w:pPr>
      <w:bookmarkStart w:name="_sec51" w:id="51"/>
      <w:r>
        <w:rPr>
          <w:rFonts w:ascii="Arial" w:cs="Arial" w:eastAsia="Arial" w:hAnsi="Arial"/>
          <w:b/>
          <w:bCs/>
          <w:color w:val="2B5C8A"/>
          <w:sz w:val="26"/>
          <w:szCs w:val="26"/>
          <w:rtl/>
        </w:rPr>
        <w:t xml:space="preserve">15. التتبع</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DOC-F04 — تسلسل ربط سياق المشترك لكل اتصال ومهمة</w:t>
      </w:r>
      <w:bookmarkEnd w:id="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2"/>
        <w:bidi/>
      </w:pPr>
      <w:bookmarkStart w:name="_sec53" w:id="53"/>
      <w:r>
        <w:rPr>
          <w:rFonts w:ascii="Arial" w:cs="Arial" w:eastAsia="Arial" w:hAnsi="Arial"/>
          <w:b/>
          <w:bCs/>
          <w:color w:val="2B5C8A"/>
          <w:sz w:val="26"/>
          <w:szCs w:val="26"/>
          <w:rtl/>
        </w:rPr>
        <w:t xml:space="preserve">1. الغرض والنطاق</w:t>
      </w:r>
      <w:bookmarkEnd w:id="53"/>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54" w:id="54"/>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54"/>
    </w:p>
    <w:p>
      <w:pPr>
        <w:pStyle w:val="ListParagraph"/>
        <w:numPr>
          <w:ilvl w:val="0"/>
          <w:numId w:val="9"/>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9"/>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9"/>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9"/>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9"/>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9"/>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9"/>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9"/>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2"/>
        <w:bidi/>
      </w:pPr>
      <w:bookmarkStart w:name="_sec55" w:id="55"/>
      <w:r>
        <w:rPr>
          <w:rFonts w:ascii="Arial" w:cs="Arial" w:eastAsia="Arial" w:hAnsi="Arial"/>
          <w:b/>
          <w:bCs/>
          <w:color w:val="2B5C8A"/>
          <w:sz w:val="26"/>
          <w:szCs w:val="26"/>
          <w:rtl/>
        </w:rPr>
        <w:t xml:space="preserve">3. أنواع الاتصال الأربعة</w:t>
      </w:r>
      <w:bookmarkEnd w:id="55"/>
    </w:p>
    <w:p>
      <w:pPr>
        <w:keepNext/>
        <w:bidi/>
        <w:spacing w:after="60" w:before="160"/>
        <w:jc w:val="center"/>
      </w:pPr>
      <w:r>
        <w:drawing>
          <wp:inline distT="0" distB="0" distL="0" distR="0">
            <wp:extent cx="6096000" cy="161925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2"/>
        <w:bidi/>
      </w:pPr>
      <w:bookmarkStart w:name="_sec56" w:id="56"/>
      <w:r>
        <w:rPr>
          <w:rFonts w:ascii="Arial" w:cs="Arial" w:eastAsia="Arial" w:hAnsi="Arial"/>
          <w:b/>
          <w:bCs/>
          <w:color w:val="2B5C8A"/>
          <w:sz w:val="26"/>
          <w:szCs w:val="26"/>
          <w:rtl/>
        </w:rPr>
        <w:t xml:space="preserve">4. تسلسل الطلب الواحد لمستخدم المشترك</w:t>
      </w:r>
      <w:bookmarkEnd w:id="56"/>
    </w:p>
    <w:p>
      <w:pPr>
        <w:pStyle w:val="Heading3"/>
        <w:bidi/>
      </w:pPr>
      <w:bookmarkStart w:name="_sec57" w:id="57"/>
      <w:r>
        <w:rPr>
          <w:rFonts w:ascii="Arial" w:cs="Arial" w:eastAsia="Arial" w:hAnsi="Arial"/>
          <w:b/>
          <w:bCs/>
          <w:color w:val="2B5C8A"/>
          <w:sz w:val="23"/>
          <w:szCs w:val="23"/>
          <w:rtl/>
        </w:rPr>
        <w:t xml:space="preserve">4.1 المخطط</w:t>
      </w:r>
      <w:bookmarkEnd w:id="57"/>
    </w:p>
    <w:p>
      <w:pPr>
        <w:keepNext/>
        <w:bidi/>
        <w:spacing w:after="60" w:before="160"/>
        <w:jc w:val="center"/>
      </w:pPr>
      <w:r>
        <w:drawing>
          <wp:inline distT="0" distB="0" distL="0" distR="0">
            <wp:extent cx="6096000" cy="3381375"/>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381375"/>
                    </a:xfrm>
                    <a:prstGeom prst="rect">
                      <a:avLst/>
                    </a:prstGeom>
                  </pic:spPr>
                </pic:pic>
              </a:graphicData>
            </a:graphic>
          </wp:inline>
        </w:drawing>
      </w:r>
    </w:p>
    <w:p>
      <w:pPr>
        <w:pStyle w:val="Heading3"/>
        <w:bidi/>
      </w:pPr>
      <w:bookmarkStart w:name="_sec58" w:id="58"/>
      <w:r>
        <w:rPr>
          <w:rFonts w:ascii="Arial" w:cs="Arial" w:eastAsia="Arial" w:hAnsi="Arial"/>
          <w:b/>
          <w:bCs/>
          <w:color w:val="2B5C8A"/>
          <w:sz w:val="23"/>
          <w:szCs w:val="23"/>
          <w:rtl/>
        </w:rPr>
        <w:t xml:space="preserve">4.2 قواعد طبقة التطبيق</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4.3 ما يجري داخل </w:t>
      </w:r>
      <w:r>
        <w:rPr>
          <w:rFonts w:ascii="Courier New" w:cs="Courier New" w:eastAsia="Courier New" w:hAnsi="Courier New"/>
          <w:b/>
          <w:bCs/>
          <w:color w:val="1F2937"/>
          <w:sz w:val="19"/>
          <w:szCs w:val="19"/>
          <w:rtl/>
        </w:rPr>
        <w:t xml:space="preserve">‎sec.usp_SetSessionContext‎</w:t>
      </w:r>
      <w:bookmarkEnd w:id="59"/>
    </w:p>
    <w:p>
      <w:pPr>
        <w:keepNext/>
        <w:bidi/>
        <w:spacing w:after="60" w:before="160"/>
        <w:jc w:val="center"/>
      </w:pPr>
      <w:r>
        <w:drawing>
          <wp:inline distT="0" distB="0" distL="0" distR="0">
            <wp:extent cx="3571875" cy="81915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3"/>
        <w:bidi/>
      </w:pPr>
      <w:bookmarkStart w:name="_sec60" w:id="60"/>
      <w:r>
        <w:rPr>
          <w:rFonts w:ascii="Arial" w:cs="Arial" w:eastAsia="Arial" w:hAnsi="Arial"/>
          <w:b/>
          <w:bCs/>
          <w:color w:val="2B5C8A"/>
          <w:sz w:val="23"/>
          <w:szCs w:val="23"/>
          <w:rtl/>
        </w:rPr>
        <w:t xml:space="preserve">4.4 صف الربط ودوال RLS</w:t>
      </w:r>
      <w:bookmarkEnd w:id="60"/>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3"/>
        <w:bidi/>
      </w:pPr>
      <w:bookmarkStart w:name="_sec61" w:id="61"/>
      <w:r>
        <w:rPr>
          <w:rFonts w:ascii="Arial" w:cs="Arial" w:eastAsia="Arial" w:hAnsi="Arial"/>
          <w:b/>
          <w:bCs/>
          <w:color w:val="2B5C8A"/>
          <w:sz w:val="23"/>
          <w:szCs w:val="23"/>
          <w:rtl/>
        </w:rPr>
        <w:t xml:space="preserve">4.5 الفشل وما يفعله التطبيق</w:t>
      </w:r>
      <w:bookmarkEnd w:id="61"/>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4.6 السحب</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2"/>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2"/>
        <w:bidi/>
      </w:pPr>
      <w:bookmarkStart w:name="_sec63" w:id="63"/>
      <w:r>
        <w:rPr>
          <w:rFonts w:ascii="Arial" w:cs="Arial" w:eastAsia="Arial" w:hAnsi="Arial"/>
          <w:b/>
          <w:bCs/>
          <w:color w:val="2B5C8A"/>
          <w:sz w:val="26"/>
          <w:szCs w:val="26"/>
          <w:rtl/>
        </w:rPr>
        <w:t xml:space="preserve">5. مهام الخلفية وعامل Outbox</w:t>
      </w:r>
      <w:bookmarkEnd w:id="63"/>
    </w:p>
    <w:p>
      <w:pPr>
        <w:pStyle w:val="Heading3"/>
        <w:bidi/>
      </w:pPr>
      <w:bookmarkStart w:name="_sec64" w:id="64"/>
      <w:r>
        <w:rPr>
          <w:rFonts w:ascii="Arial" w:cs="Arial" w:eastAsia="Arial" w:hAnsi="Arial"/>
          <w:b/>
          <w:bCs/>
          <w:color w:val="2B5C8A"/>
          <w:sz w:val="23"/>
          <w:szCs w:val="23"/>
          <w:rtl/>
        </w:rPr>
        <w:t xml:space="preserve">5.1 الوضع اليوم: المسار غير مبني</w:t>
      </w:r>
      <w:bookmarkEnd w:id="64"/>
    </w:p>
    <w:p>
      <w:pPr>
        <w:pStyle w:val="ListParagraph"/>
        <w:numPr>
          <w:ilvl w:val="0"/>
          <w:numId w:val="2"/>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3"/>
        <w:bidi/>
      </w:pPr>
      <w:bookmarkStart w:name="_sec65" w:id="65"/>
      <w:r>
        <w:rPr>
          <w:rFonts w:ascii="Arial" w:cs="Arial" w:eastAsia="Arial" w:hAnsi="Arial"/>
          <w:b/>
          <w:bCs/>
          <w:color w:val="2B5C8A"/>
          <w:sz w:val="23"/>
          <w:szCs w:val="23"/>
          <w:rtl/>
        </w:rPr>
        <w:t xml:space="preserve">5.2 التصميم المقترح </w:t>
      </w:r>
      <w:r>
        <w:rPr>
          <w:rFonts w:ascii="Arial" w:cs="Arial" w:eastAsia="Arial" w:hAnsi="Arial"/>
          <w:color w:val="E0A800"/>
          <w:sz w:val="23"/>
          <w:szCs w:val="23"/>
          <w:rtl/>
        </w:rPr>
        <w:t xml:space="preserve">●</w:t>
      </w:r>
      <w:bookmarkEnd w:id="65"/>
    </w:p>
    <w:p>
      <w:pPr>
        <w:pStyle w:val="ListParagraph"/>
        <w:numPr>
          <w:ilvl w:val="0"/>
          <w:numId w:val="10"/>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2"/>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2"/>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2"/>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2"/>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2"/>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10"/>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10"/>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2"/>
        <w:bidi/>
      </w:pPr>
      <w:bookmarkStart w:name="_sec66" w:id="66"/>
      <w:r>
        <w:rPr>
          <w:rFonts w:ascii="Arial" w:cs="Arial" w:eastAsia="Arial" w:hAnsi="Arial"/>
          <w:b/>
          <w:bCs/>
          <w:color w:val="2B5C8A"/>
          <w:sz w:val="26"/>
          <w:szCs w:val="26"/>
          <w:rtl/>
        </w:rPr>
        <w:t xml:space="preserve">6. مشغّلو المنصة والدعم المؤقت</w:t>
      </w:r>
      <w:bookmarkEnd w:id="66"/>
    </w:p>
    <w:p>
      <w:pPr>
        <w:pStyle w:val="Heading3"/>
        <w:bidi/>
      </w:pPr>
      <w:bookmarkStart w:name="_sec67" w:id="67"/>
      <w:r>
        <w:rPr>
          <w:rFonts w:ascii="Arial" w:cs="Arial" w:eastAsia="Arial" w:hAnsi="Arial"/>
          <w:b/>
          <w:bCs/>
          <w:color w:val="2B5C8A"/>
          <w:sz w:val="23"/>
          <w:szCs w:val="23"/>
          <w:rtl/>
        </w:rPr>
        <w:t xml:space="preserve">6.1 مشغّل المنصة (</w:t>
      </w:r>
      <w:r>
        <w:rPr>
          <w:rFonts w:ascii="Courier New" w:cs="Courier New" w:eastAsia="Courier New" w:hAnsi="Courier New"/>
          <w:b/>
          <w:bCs/>
          <w:color w:val="1F2937"/>
          <w:sz w:val="19"/>
          <w:szCs w:val="19"/>
          <w:rtl/>
        </w:rPr>
        <w:t xml:space="preserve">‎tp_platform‎</w:t>
      </w:r>
      <w:r>
        <w:rPr>
          <w:rFonts w:ascii="Arial" w:cs="Arial" w:eastAsia="Arial" w:hAnsi="Arial"/>
          <w:b/>
          <w:bCs/>
          <w:color w:val="2B5C8A"/>
          <w:sz w:val="23"/>
          <w:szCs w:val="23"/>
          <w:rtl/>
        </w:rPr>
        <w:t xml:space="preserve">)</w:t>
      </w:r>
      <w:bookmarkEnd w:id="67"/>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2"/>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2"/>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3"/>
        <w:bidi/>
      </w:pPr>
      <w:bookmarkStart w:name="_sec68" w:id="68"/>
      <w:r>
        <w:rPr>
          <w:rFonts w:ascii="Arial" w:cs="Arial" w:eastAsia="Arial" w:hAnsi="Arial"/>
          <w:b/>
          <w:bCs/>
          <w:color w:val="2B5C8A"/>
          <w:sz w:val="23"/>
          <w:szCs w:val="23"/>
          <w:rtl/>
        </w:rPr>
        <w:t xml:space="preserve">6.2 الدعم المؤقت </w:t>
      </w:r>
      <w:r>
        <w:rPr>
          <w:rFonts w:ascii="Arial" w:cs="Arial" w:eastAsia="Arial" w:hAnsi="Arial"/>
          <w:color w:val="E0A800"/>
          <w:sz w:val="23"/>
          <w:szCs w:val="23"/>
          <w:rtl/>
        </w:rPr>
        <w:t xml:space="preserve">●</w:t>
      </w:r>
      <w:bookmarkEnd w:id="68"/>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11"/>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11"/>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11"/>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11"/>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11"/>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2"/>
        <w:bidi/>
      </w:pPr>
      <w:bookmarkStart w:name="_sec69" w:id="69"/>
      <w:r>
        <w:rPr>
          <w:rFonts w:ascii="Arial" w:cs="Arial" w:eastAsia="Arial" w:hAnsi="Arial"/>
          <w:b/>
          <w:bCs/>
          <w:color w:val="2B5C8A"/>
          <w:sz w:val="26"/>
          <w:szCs w:val="26"/>
          <w:rtl/>
        </w:rPr>
        <w:t xml:space="preserve">7. مصفوفة حالة المشترك والدور (O-18)</w:t>
      </w:r>
      <w:bookmarkEnd w:id="69"/>
    </w:p>
    <w:p>
      <w:pPr>
        <w:pStyle w:val="Heading3"/>
        <w:bidi/>
      </w:pPr>
      <w:bookmarkStart w:name="_sec70" w:id="70"/>
      <w:r>
        <w:rPr>
          <w:rFonts w:ascii="Arial" w:cs="Arial" w:eastAsia="Arial" w:hAnsi="Arial"/>
          <w:b/>
          <w:bCs/>
          <w:color w:val="2B5C8A"/>
          <w:sz w:val="23"/>
          <w:szCs w:val="23"/>
          <w:rtl/>
        </w:rPr>
        <w:t xml:space="preserve">7.1 ما تطلبه BR-PLT-002 </w:t>
      </w:r>
      <w:r>
        <w:rPr>
          <w:rFonts w:ascii="Arial" w:cs="Arial" w:eastAsia="Arial" w:hAnsi="Arial"/>
          <w:color w:val="2E9E44"/>
          <w:sz w:val="23"/>
          <w:szCs w:val="23"/>
          <w:rtl/>
        </w:rPr>
        <w:t xml:space="preserve">●</w:t>
      </w:r>
      <w:bookmarkEnd w:id="70"/>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2"/>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2"/>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2"/>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3"/>
        <w:bidi/>
      </w:pPr>
      <w:bookmarkStart w:name="_sec71" w:id="71"/>
      <w:r>
        <w:rPr>
          <w:rFonts w:ascii="Arial" w:cs="Arial" w:eastAsia="Arial" w:hAnsi="Arial"/>
          <w:b/>
          <w:bCs/>
          <w:color w:val="2B5C8A"/>
          <w:sz w:val="23"/>
          <w:szCs w:val="23"/>
          <w:rtl/>
        </w:rPr>
        <w:t xml:space="preserve">7.2 ما يفعله الكود اليوم </w:t>
      </w:r>
      <w:r>
        <w:rPr>
          <w:rFonts w:ascii="Arial" w:cs="Arial" w:eastAsia="Arial" w:hAnsi="Arial"/>
          <w:color w:val="2E9E44"/>
          <w:sz w:val="23"/>
          <w:szCs w:val="23"/>
          <w:rtl/>
        </w:rPr>
        <w:t xml:space="preserve">●</w:t>
      </w:r>
      <w:bookmarkEnd w:id="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3"/>
        <w:bidi/>
      </w:pPr>
      <w:bookmarkStart w:name="_sec72" w:id="72"/>
      <w:r>
        <w:rPr>
          <w:rFonts w:ascii="Arial" w:cs="Arial" w:eastAsia="Arial" w:hAnsi="Arial"/>
          <w:b/>
          <w:bCs/>
          <w:color w:val="2B5C8A"/>
          <w:sz w:val="23"/>
          <w:szCs w:val="23"/>
          <w:rtl/>
        </w:rPr>
        <w:t xml:space="preserve">7.3 الفجوة</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7.4 الحل المقترح (قرار DQ-F04-1) </w:t>
      </w:r>
      <w:r>
        <w:rPr>
          <w:rFonts w:ascii="Arial" w:cs="Arial" w:eastAsia="Arial" w:hAnsi="Arial"/>
          <w:color w:val="E0A800"/>
          <w:sz w:val="23"/>
          <w:szCs w:val="23"/>
          <w:rtl/>
        </w:rPr>
        <w:t xml:space="preserve">●</w:t>
      </w:r>
      <w:bookmarkEnd w:id="73"/>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7"/>
        <w:gridCol w:w="1384"/>
        <w:gridCol w:w="1557"/>
        <w:gridCol w:w="1384"/>
        <w:gridCol w:w="1211"/>
        <w:gridCol w:w="1211"/>
      </w:tblGrid>
      <w:tr>
        <w:trPr>
          <w:cantSplit/>
          <w:tblHeader/>
        </w:trPr>
        <w:tc>
          <w:tcPr>
            <w:tcW w:type="dxa" w:w="31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12"/>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12"/>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12"/>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12"/>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12"/>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2"/>
        <w:bidi/>
      </w:pPr>
      <w:bookmarkStart w:name="_sec74" w:id="74"/>
      <w:r>
        <w:rPr>
          <w:rFonts w:ascii="Arial" w:cs="Arial" w:eastAsia="Arial" w:hAnsi="Arial"/>
          <w:b/>
          <w:bCs/>
          <w:color w:val="2B5C8A"/>
          <w:sz w:val="26"/>
          <w:szCs w:val="26"/>
          <w:rtl/>
        </w:rPr>
        <w:t xml:space="preserve">8. القرارات المطلوبة</w:t>
      </w:r>
      <w:bookmarkEnd w:id="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1880"/>
        <w:gridCol w:w="4950"/>
        <w:gridCol w:w="973"/>
        <w:gridCol w:w="1088"/>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تمديد الخمول والخروج (ADR 0003)، وطلب التصدير وموافقته ومهمتا التصدير وانتهاء الحزم (docs/adr/0008-data-export-in-read-only-states.md، الاختبارات X1 إلى X6). المقترح: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2"/>
        <w:bidi/>
      </w:pPr>
      <w:bookmarkStart w:name="_sec75" w:id="75"/>
      <w:r>
        <w:rPr>
          <w:rFonts w:ascii="Arial" w:cs="Arial" w:eastAsia="Arial" w:hAnsi="Arial"/>
          <w:b/>
          <w:bCs/>
          <w:color w:val="2B5C8A"/>
          <w:sz w:val="26"/>
          <w:szCs w:val="26"/>
          <w:rtl/>
        </w:rPr>
        <w:t xml:space="preserve">9. تعارضات وفجوات في المصادر</w:t>
      </w:r>
      <w:bookmarkEnd w:id="75"/>
    </w:p>
    <w:p>
      <w:pPr>
        <w:pStyle w:val="ListParagraph"/>
        <w:numPr>
          <w:ilvl w:val="0"/>
          <w:numId w:val="13"/>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13"/>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13"/>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1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13"/>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2"/>
        <w:bidi/>
      </w:pPr>
      <w:bookmarkStart w:name="_sec76" w:id="76"/>
      <w:r>
        <w:rPr>
          <w:rFonts w:ascii="Arial" w:cs="Arial" w:eastAsia="Arial" w:hAnsi="Arial"/>
          <w:b/>
          <w:bCs/>
          <w:color w:val="2B5C8A"/>
          <w:sz w:val="26"/>
          <w:szCs w:val="26"/>
          <w:rtl/>
        </w:rPr>
        <w:t xml:space="preserve">10. التتبع</w:t>
      </w:r>
      <w:bookmarkEnd w:id="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p>
      <w:pPr>
        <w:pStyle w:val="Heading1"/>
        <w:bidi/>
      </w:pPr>
      <w:bookmarkStart w:name="_sec77" w:id="77"/>
      <w:r>
        <w:rPr>
          <w:rFonts w:ascii="Arial" w:cs="Arial" w:eastAsia="Arial" w:hAnsi="Arial"/>
          <w:b/>
          <w:bCs/>
          <w:color w:val="1F3A5F"/>
          <w:sz w:val="32"/>
          <w:szCs w:val="32"/>
          <w:rtl/>
        </w:rPr>
        <w:t xml:space="preserve">DOC-F05 — تسلسل تهيئة المشترك ودورة حياته مع الفشل والتراجع</w:t>
      </w:r>
      <w:bookmarkEnd w:id="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2"/>
        <w:bidi/>
      </w:pPr>
      <w:bookmarkStart w:name="_sec78" w:id="78"/>
      <w:r>
        <w:rPr>
          <w:rFonts w:ascii="Arial" w:cs="Arial" w:eastAsia="Arial" w:hAnsi="Arial"/>
          <w:b/>
          <w:bCs/>
          <w:color w:val="2B5C8A"/>
          <w:sz w:val="26"/>
          <w:szCs w:val="26"/>
          <w:rtl/>
        </w:rPr>
        <w:t xml:space="preserve">1. الغرض والنطاق</w:t>
      </w:r>
      <w:bookmarkEnd w:id="78"/>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79" w:id="79"/>
      <w:r>
        <w:rPr>
          <w:rFonts w:ascii="Arial" w:cs="Arial" w:eastAsia="Arial" w:hAnsi="Arial"/>
          <w:b/>
          <w:bCs/>
          <w:color w:val="2B5C8A"/>
          <w:sz w:val="26"/>
          <w:szCs w:val="26"/>
          <w:rtl/>
        </w:rPr>
        <w:t xml:space="preserve">2. الوضع اليوم في المستودع </w:t>
      </w:r>
      <w:r>
        <w:rPr>
          <w:rFonts w:ascii="Arial" w:cs="Arial" w:eastAsia="Arial" w:hAnsi="Arial"/>
          <w:color w:val="2E9E44"/>
          <w:sz w:val="26"/>
          <w:szCs w:val="26"/>
          <w:rtl/>
        </w:rPr>
        <w:t xml:space="preserve">●</w:t>
      </w:r>
      <w:bookmarkEnd w:id="79"/>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2"/>
        <w:bidi/>
      </w:pPr>
      <w:bookmarkStart w:name="_sec80" w:id="80"/>
      <w:r>
        <w:rPr>
          <w:rFonts w:ascii="Arial" w:cs="Arial" w:eastAsia="Arial" w:hAnsi="Arial"/>
          <w:b/>
          <w:bCs/>
          <w:color w:val="2B5C8A"/>
          <w:sz w:val="26"/>
          <w:szCs w:val="26"/>
          <w:rtl/>
        </w:rPr>
        <w:t xml:space="preserve">3. المشاركون</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2"/>
        <w:bidi/>
      </w:pPr>
      <w:bookmarkStart w:name="_sec81" w:id="81"/>
      <w:r>
        <w:rPr>
          <w:rFonts w:ascii="Arial" w:cs="Arial" w:eastAsia="Arial" w:hAnsi="Arial"/>
          <w:b/>
          <w:bCs/>
          <w:color w:val="2B5C8A"/>
          <w:sz w:val="26"/>
          <w:szCs w:val="26"/>
          <w:rtl/>
        </w:rPr>
        <w:t xml:space="preserve">4. تسلسل التهيئة </w:t>
      </w:r>
      <w:r>
        <w:rPr>
          <w:rFonts w:ascii="Arial" w:cs="Arial" w:eastAsia="Arial" w:hAnsi="Arial"/>
          <w:color w:val="E0A800"/>
          <w:sz w:val="26"/>
          <w:szCs w:val="26"/>
          <w:rtl/>
        </w:rPr>
        <w:t xml:space="preserve">●</w:t>
      </w:r>
      <w:bookmarkEnd w:id="81"/>
    </w:p>
    <w:p>
      <w:pPr>
        <w:pStyle w:val="Heading3"/>
        <w:bidi/>
      </w:pPr>
      <w:bookmarkStart w:name="_sec82" w:id="82"/>
      <w:r>
        <w:rPr>
          <w:rFonts w:ascii="Arial" w:cs="Arial" w:eastAsia="Arial" w:hAnsi="Arial"/>
          <w:b/>
          <w:bCs/>
          <w:color w:val="2B5C8A"/>
          <w:sz w:val="23"/>
          <w:szCs w:val="23"/>
          <w:rtl/>
        </w:rPr>
        <w:t xml:space="preserve">4.1 المراحل</w:t>
      </w:r>
      <w:bookmarkEnd w:id="82"/>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3"/>
        <w:bidi/>
      </w:pPr>
      <w:bookmarkStart w:name="_sec83" w:id="83"/>
      <w:r>
        <w:rPr>
          <w:rFonts w:ascii="Arial" w:cs="Arial" w:eastAsia="Arial" w:hAnsi="Arial"/>
          <w:b/>
          <w:bCs/>
          <w:color w:val="2B5C8A"/>
          <w:sz w:val="23"/>
          <w:szCs w:val="23"/>
          <w:rtl/>
        </w:rPr>
        <w:t xml:space="preserve">4.2 المرحلة أ: التسجيل</w:t>
      </w:r>
      <w:bookmarkEnd w:id="83"/>
    </w:p>
    <w:p>
      <w:pPr>
        <w:keepNext/>
        <w:bidi/>
        <w:spacing w:after="60" w:before="160"/>
        <w:jc w:val="center"/>
      </w:pPr>
      <w:r>
        <w:drawing>
          <wp:inline distT="0" distB="0" distL="0" distR="0">
            <wp:extent cx="6096000" cy="2562225"/>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3"/>
        <w:bidi/>
      </w:pPr>
      <w:bookmarkStart w:name="_sec84" w:id="84"/>
      <w:r>
        <w:rPr>
          <w:rFonts w:ascii="Arial" w:cs="Arial" w:eastAsia="Arial" w:hAnsi="Arial"/>
          <w:b/>
          <w:bCs/>
          <w:color w:val="2B5C8A"/>
          <w:sz w:val="23"/>
          <w:szCs w:val="23"/>
          <w:rtl/>
        </w:rPr>
        <w:t xml:space="preserve">4.3 المرحلتان ب وج: البذر والدعوة</w:t>
      </w:r>
      <w:bookmarkEnd w:id="84"/>
    </w:p>
    <w:p>
      <w:pPr>
        <w:keepNext/>
        <w:bidi/>
        <w:spacing w:after="60" w:before="160"/>
        <w:jc w:val="center"/>
      </w:pPr>
      <w:r>
        <w:drawing>
          <wp:inline distT="0" distB="0" distL="0" distR="0">
            <wp:extent cx="6096000" cy="3152775"/>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3"/>
        <w:bidi/>
      </w:pPr>
      <w:bookmarkStart w:name="_sec85" w:id="85"/>
      <w:r>
        <w:rPr>
          <w:rFonts w:ascii="Arial" w:cs="Arial" w:eastAsia="Arial" w:hAnsi="Arial"/>
          <w:b/>
          <w:bCs/>
          <w:color w:val="2B5C8A"/>
          <w:sz w:val="23"/>
          <w:szCs w:val="23"/>
          <w:rtl/>
        </w:rPr>
        <w:t xml:space="preserve">4.4 العنوان الفرعي وTLS</w:t>
      </w:r>
      <w:bookmarkEnd w:id="85"/>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3"/>
        <w:bidi/>
      </w:pPr>
      <w:bookmarkStart w:name="_sec86" w:id="86"/>
      <w:r>
        <w:rPr>
          <w:rFonts w:ascii="Arial" w:cs="Arial" w:eastAsia="Arial" w:hAnsi="Arial"/>
          <w:b/>
          <w:bCs/>
          <w:color w:val="2B5C8A"/>
          <w:sz w:val="23"/>
          <w:szCs w:val="23"/>
          <w:rtl/>
        </w:rPr>
        <w:t xml:space="preserve">4.5 تفعيل الوحدات</w:t>
      </w:r>
      <w:bookmarkEnd w:id="86"/>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2"/>
        <w:bidi/>
      </w:pPr>
      <w:bookmarkStart w:name="_sec87" w:id="87"/>
      <w:r>
        <w:rPr>
          <w:rFonts w:ascii="Arial" w:cs="Arial" w:eastAsia="Arial" w:hAnsi="Arial"/>
          <w:b/>
          <w:bCs/>
          <w:color w:val="2B5C8A"/>
          <w:sz w:val="26"/>
          <w:szCs w:val="26"/>
          <w:rtl/>
        </w:rPr>
        <w:t xml:space="preserve">5. الفشل والتراجع والتعويض</w:t>
      </w:r>
      <w:bookmarkEnd w:id="87"/>
    </w:p>
    <w:p>
      <w:pPr>
        <w:keepNext/>
        <w:bidi/>
        <w:spacing w:after="60" w:before="160"/>
        <w:jc w:val="center"/>
      </w:pPr>
      <w:r>
        <w:drawing>
          <wp:inline distT="0" distB="0" distL="0" distR="0">
            <wp:extent cx="6096000" cy="39528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2"/>
        <w:bidi/>
      </w:pPr>
      <w:bookmarkStart w:name="_sec88" w:id="88"/>
      <w:r>
        <w:rPr>
          <w:rFonts w:ascii="Arial" w:cs="Arial" w:eastAsia="Arial" w:hAnsi="Arial"/>
          <w:b/>
          <w:bCs/>
          <w:color w:val="2B5C8A"/>
          <w:sz w:val="26"/>
          <w:szCs w:val="26"/>
          <w:rtl/>
        </w:rPr>
        <w:t xml:space="preserve">6. دورة حياة المشترك</w:t>
      </w:r>
      <w:bookmarkEnd w:id="88"/>
    </w:p>
    <w:p>
      <w:pPr>
        <w:pStyle w:val="Heading3"/>
        <w:bidi/>
      </w:pPr>
      <w:bookmarkStart w:name="_sec89" w:id="89"/>
      <w:r>
        <w:rPr>
          <w:rFonts w:ascii="Arial" w:cs="Arial" w:eastAsia="Arial" w:hAnsi="Arial"/>
          <w:b/>
          <w:bCs/>
          <w:color w:val="2B5C8A"/>
          <w:sz w:val="23"/>
          <w:szCs w:val="23"/>
          <w:rtl/>
        </w:rPr>
        <w:t xml:space="preserve">6.1 مخطط الحالات</w:t>
      </w:r>
      <w:bookmarkEnd w:id="89"/>
    </w:p>
    <w:p>
      <w:pPr>
        <w:keepNext/>
        <w:bidi/>
        <w:spacing w:after="60" w:before="160"/>
        <w:jc w:val="center"/>
      </w:pPr>
      <w:r>
        <w:drawing>
          <wp:inline distT="0" distB="0" distL="0" distR="0">
            <wp:extent cx="6096000" cy="6686550"/>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3"/>
        <w:bidi/>
      </w:pPr>
      <w:bookmarkStart w:name="_sec90" w:id="90"/>
      <w:r>
        <w:rPr>
          <w:rFonts w:ascii="Arial" w:cs="Arial" w:eastAsia="Arial" w:hAnsi="Arial"/>
          <w:b/>
          <w:bCs/>
          <w:color w:val="2B5C8A"/>
          <w:sz w:val="23"/>
          <w:szCs w:val="23"/>
          <w:rtl/>
        </w:rPr>
        <w:t xml:space="preserve">6.2 جدول الانتقالات</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3"/>
        <w:bidi/>
      </w:pPr>
      <w:bookmarkStart w:name="_sec91" w:id="91"/>
      <w:r>
        <w:rPr>
          <w:rFonts w:ascii="Arial" w:cs="Arial" w:eastAsia="Arial" w:hAnsi="Arial"/>
          <w:b/>
          <w:bCs/>
          <w:color w:val="2B5C8A"/>
          <w:sz w:val="23"/>
          <w:szCs w:val="23"/>
          <w:rtl/>
        </w:rPr>
        <w:t xml:space="preserve">6.3 المؤقتات والمهام </w:t>
      </w:r>
      <w:r>
        <w:rPr>
          <w:rFonts w:ascii="Arial" w:cs="Arial" w:eastAsia="Arial" w:hAnsi="Arial"/>
          <w:color w:val="E0A800"/>
          <w:sz w:val="23"/>
          <w:szCs w:val="23"/>
          <w:rtl/>
        </w:rPr>
        <w:t xml:space="preserve">●</w:t>
      </w:r>
      <w:bookmarkEnd w:id="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3"/>
        <w:bidi/>
      </w:pPr>
      <w:bookmarkStart w:name="_sec92" w:id="92"/>
      <w:r>
        <w:rPr>
          <w:rFonts w:ascii="Arial" w:cs="Arial" w:eastAsia="Arial" w:hAnsi="Arial"/>
          <w:b/>
          <w:bCs/>
          <w:color w:val="2B5C8A"/>
          <w:sz w:val="23"/>
          <w:szCs w:val="23"/>
          <w:rtl/>
        </w:rPr>
        <w:t xml:space="preserve">6.4 نافذة التصدير بعد الإغلاق</w:t>
      </w:r>
      <w:bookmarkEnd w:id="92"/>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docs/adr/0008-data-export-in-read-only-states.md): التصدير في SUSPENDED وفي CLOSED خلال النافذة يمر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‎cfg.usp_RequestDataExport‎</w:t>
      </w:r>
      <w:r>
        <w:rPr>
          <w:rFonts w:ascii="Arial" w:cs="Arial" w:eastAsia="Arial" w:hAnsi="Arial"/>
          <w:b w:val="false"/>
          <w:bCs w:val="false"/>
          <w:sz w:val="21"/>
          <w:szCs w:val="21"/>
          <w:rtl/>
        </w:rPr>
        <w:t xml:space="preserve"> لمدير الحساب، ومهمة JOB-PLT-EXPORT الجديدة بحساب الخدمة)، لأن الكتابة المباشرة مرفوضة فيهما (db/static/010_rls.sql:35-41).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كما اقتُرح: يُرفض طلب تصدير جديد بعد انقضاء النافذة (50034)، وتنتهي الحزمة الجاهزة بانتهاء النافذة أو بعد 7 أيام، أيهما أسبق (الاختبار X4).</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3"/>
        <w:bidi/>
      </w:pPr>
      <w:bookmarkStart w:name="_sec93" w:id="93"/>
      <w:r>
        <w:rPr>
          <w:rFonts w:ascii="Arial" w:cs="Arial" w:eastAsia="Arial" w:hAnsi="Arial"/>
          <w:b/>
          <w:bCs/>
          <w:color w:val="2B5C8A"/>
          <w:sz w:val="23"/>
          <w:szCs w:val="23"/>
          <w:rtl/>
        </w:rPr>
        <w:t xml:space="preserve">6.5 الإتلاف وحذف البيانات</w:t>
      </w:r>
      <w:bookmarkEnd w:id="93"/>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14"/>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14"/>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14"/>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14"/>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2"/>
        <w:bidi/>
      </w:pPr>
      <w:bookmarkStart w:name="_sec94" w:id="94"/>
      <w:r>
        <w:rPr>
          <w:rFonts w:ascii="Arial" w:cs="Arial" w:eastAsia="Arial" w:hAnsi="Arial"/>
          <w:b/>
          <w:bCs/>
          <w:color w:val="2B5C8A"/>
          <w:sz w:val="26"/>
          <w:szCs w:val="26"/>
          <w:rtl/>
        </w:rPr>
        <w:t xml:space="preserve">7. شرط خروج S0: تهيئة آلية قابلة للقياس </w:t>
      </w:r>
      <w:r>
        <w:rPr>
          <w:rFonts w:ascii="Arial" w:cs="Arial" w:eastAsia="Arial" w:hAnsi="Arial"/>
          <w:color w:val="E0A800"/>
          <w:sz w:val="26"/>
          <w:szCs w:val="26"/>
          <w:rtl/>
        </w:rPr>
        <w:t xml:space="preserve">●</w:t>
      </w:r>
      <w:bookmarkEnd w:id="94"/>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2"/>
        <w:bidi/>
      </w:pPr>
      <w:bookmarkStart w:name="_sec95" w:id="95"/>
      <w:r>
        <w:rPr>
          <w:rFonts w:ascii="Arial" w:cs="Arial" w:eastAsia="Arial" w:hAnsi="Arial"/>
          <w:b/>
          <w:bCs/>
          <w:color w:val="2B5C8A"/>
          <w:sz w:val="26"/>
          <w:szCs w:val="26"/>
          <w:rtl/>
        </w:rPr>
        <w:t xml:space="preserve">8. القرارات المطلوبة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9. تعارضات وفجوات في المصادر</w:t>
      </w:r>
      <w:bookmarkEnd w:id="96"/>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15"/>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15"/>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2"/>
        <w:bidi/>
      </w:pPr>
      <w:bookmarkStart w:name="_sec97" w:id="97"/>
      <w:r>
        <w:rPr>
          <w:rFonts w:ascii="Arial" w:cs="Arial" w:eastAsia="Arial" w:hAnsi="Arial"/>
          <w:b/>
          <w:bCs/>
          <w:color w:val="2B5C8A"/>
          <w:sz w:val="26"/>
          <w:szCs w:val="26"/>
          <w:rtl/>
        </w:rPr>
        <w:t xml:space="preserve">10. التتبع</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p>
      <w:pPr>
        <w:pStyle w:val="Heading1"/>
        <w:bidi/>
      </w:pPr>
      <w:bookmarkStart w:name="_sec98" w:id="98"/>
      <w:r>
        <w:rPr>
          <w:rFonts w:ascii="Arial" w:cs="Arial" w:eastAsia="Arial" w:hAnsi="Arial"/>
          <w:b/>
          <w:bCs/>
          <w:color w:val="1F3A5F"/>
          <w:sz w:val="32"/>
          <w:szCs w:val="32"/>
          <w:rtl/>
        </w:rPr>
        <w:t xml:space="preserve">DOC-F06 — مخطط حالات المستخدم (AppUser) مع القفل والجلسات</w:t>
      </w:r>
      <w:bookmarkEnd w:id="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 FR-PLT-013، FR-PLT-014، FR-PLT-016، BR-PLT-005، BR-PLT-006، BR-PLT-008، O-16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DOC-S04 (قيم القفل وMFA)، DOC-F04 (الربط وحالة المشترك)، DOC-F05 (المدير الأول)</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docs/21-data-dictionary.md، db/static/030_session_context.sql، db/static/010_rls.sql، db/generated/tsql/005_delete_grants.sql، db/generated/tsql/007_table_grants.sql، db/tests/tenant_isolation_tests.sql، docs/10-detailed-analysis/10-m0-m1-platform-organization.md</w:t>
            </w:r>
          </w:p>
        </w:tc>
      </w:tr>
    </w:tbl>
    <w:p>
      <w:pPr>
        <w:bidi/>
        <w:spacing w:after="120" w:before="0"/>
      </w:pPr>
    </w:p>
    <w:p>
      <w:pPr>
        <w:pStyle w:val="Heading2"/>
        <w:bidi/>
      </w:pPr>
      <w:bookmarkStart w:name="_sec99" w:id="99"/>
      <w:r>
        <w:rPr>
          <w:rFonts w:ascii="Arial" w:cs="Arial" w:eastAsia="Arial" w:hAnsi="Arial"/>
          <w:b/>
          <w:bCs/>
          <w:color w:val="2B5C8A"/>
          <w:sz w:val="26"/>
          <w:szCs w:val="26"/>
          <w:rtl/>
        </w:rPr>
        <w:t xml:space="preserve">1. الغرض والنطاق</w:t>
      </w:r>
      <w:bookmarkEnd w:id="99"/>
    </w:p>
    <w:p>
      <w:pPr>
        <w:bidi/>
        <w:spacing w:after="110" w:before="0" w:line="312"/>
      </w:pPr>
      <w:r>
        <w:rPr>
          <w:rFonts w:ascii="Arial" w:cs="Arial" w:eastAsia="Arial" w:hAnsi="Arial"/>
          <w:b w:val="false"/>
          <w:bCs w:val="false"/>
          <w:sz w:val="21"/>
          <w:szCs w:val="21"/>
          <w:rtl/>
        </w:rPr>
        <w:t xml:space="preserve">تحدد الوثيقة حالات sec.AppUser وانتقالاتها، ومن يملك كل انتقال، وأثره على الجلسات والربط، وحدث التدقيق الذي يسجّله. وتُختبر هذه الانتقالات آليًا قبل إعلان خروج S0.</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المستخدم البشري للمشترك، وحساب الخدمة (IsSystemUser) من حيث القفل فقط.</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حسابات المشغّل plat.PlatformOperator، فلها الحالات نفسها (db/model/10-platform.model:68) وسياستها في DOC-S04 §12. وحالة المشترك وأثرها في DOC-F04 وDOC-F05.</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db/generated/tsql/005_delete_grants.sql و007_table_grants.sql، و«010_rls.sql» في db/static، و«10-m0-m1-platform-organization.md» في docs/10-detailed-analysis.</w:t>
      </w:r>
    </w:p>
    <w:p>
      <w:pPr>
        <w:pStyle w:val="Heading2"/>
        <w:bidi/>
      </w:pPr>
      <w:bookmarkStart w:name="_sec100" w:id="100"/>
      <w:r>
        <w:rPr>
          <w:rFonts w:ascii="Arial" w:cs="Arial" w:eastAsia="Arial" w:hAnsi="Arial"/>
          <w:b/>
          <w:bCs/>
          <w:color w:val="2B5C8A"/>
          <w:sz w:val="26"/>
          <w:szCs w:val="26"/>
          <w:rtl/>
        </w:rPr>
        <w:t xml:space="preserve">2. الحالات وما تسمح به</w:t>
      </w:r>
      <w:bookmarkEnd w:id="100"/>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INVITED وACTIVE وLOCKED وDISABLED وARCHIVED، والافتراضي INVITED (db/model/10-platform.model:122، docs/21-data-dictionary.md:215). لا توجد حالة «محذوف»: حذف الصف ليس عملية في التطبيق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3"/>
        <w:gridCol w:w="2102"/>
        <w:gridCol w:w="2102"/>
        <w:gridCol w:w="1293"/>
        <w:gridCol w:w="3074"/>
      </w:tblGrid>
      <w:tr>
        <w:trPr>
          <w:cantSplit/>
          <w:tblHeader/>
        </w:trPr>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بكلمة المرور</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جلسة قائمة</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المستخدم</w:t>
            </w:r>
          </w:p>
        </w:tc>
        <w:tc>
          <w:tcPr>
            <w:tcW w:type="dxa" w:w="3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قيود القاعدة</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فارغ حتى الإكمال (model:124)</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(030:111-121)</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إن سُجّل MFA (030:197-198)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تمنحه أدواره</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إلزامي لغير حساب الخدمة (model:146)</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DENIED_LOCKED حتى LockedUntil (030:80-81)، ثم يقبل كلمة صحيحة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طوال بقاء الحالة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 إلزامي (model:152)</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بفك المدير</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دائمًا حتى فك المدير (030:80)</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لا يفك القفل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 = 1 (model:137)</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والربط القائم يُسحب (030:245-256)</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باقية</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نهائية</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إلزامي (model:151)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LOCKED لا تعود ACTIVE بمرور الوقت. تبقى حتى أول دخول صحيح بعد LockedUntil (030:113-114). فكل جلسات المستخدم المفتوحة غير قابلة للربط في هذه المدة.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مع MfaEnabled = 0 تُربط جلستها بلا MFA (030:198). تقع هذه الحالة بعد تصفير MFA، والاقتراح في DOC-F03 (DQ-F03-4).</w:t>
      </w:r>
    </w:p>
    <w:p>
      <w:pPr>
        <w:bidi/>
        <w:spacing w:after="60" w:before="0"/>
      </w:pPr>
    </w:p>
    <w:p>
      <w:pPr>
        <w:pStyle w:val="Heading2"/>
        <w:bidi/>
      </w:pPr>
      <w:bookmarkStart w:name="_sec101" w:id="101"/>
      <w:r>
        <w:rPr>
          <w:rFonts w:ascii="Arial" w:cs="Arial" w:eastAsia="Arial" w:hAnsi="Arial"/>
          <w:b/>
          <w:bCs/>
          <w:color w:val="2B5C8A"/>
          <w:sz w:val="26"/>
          <w:szCs w:val="26"/>
          <w:rtl/>
        </w:rPr>
        <w:t xml:space="preserve">3. مخطط الحالات</w:t>
      </w:r>
      <w:bookmarkEnd w:id="101"/>
    </w:p>
    <w:p>
      <w:pPr>
        <w:keepNext/>
        <w:bidi/>
        <w:spacing w:after="60" w:before="160"/>
        <w:jc w:val="center"/>
      </w:pPr>
      <w:r>
        <w:drawing>
          <wp:inline distT="0" distB="0" distL="0" distR="0">
            <wp:extent cx="6096000" cy="33242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324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القفلان المؤقت وبفك المدير قيمة واحدة في العمود Status هي LOCKED، ويفرّق بينهما RequiresAdminUnlock (db/model/10-platform.model:137).</w:t>
      </w:r>
    </w:p>
    <w:p>
      <w:pPr>
        <w:pStyle w:val="Heading2"/>
        <w:bidi/>
      </w:pPr>
      <w:bookmarkStart w:name="_sec102" w:id="102"/>
      <w:r>
        <w:rPr>
          <w:rFonts w:ascii="Arial" w:cs="Arial" w:eastAsia="Arial" w:hAnsi="Arial"/>
          <w:b/>
          <w:bCs/>
          <w:color w:val="2B5C8A"/>
          <w:sz w:val="26"/>
          <w:szCs w:val="26"/>
          <w:rtl/>
        </w:rPr>
        <w:t xml:space="preserve">4. جدول الانتقالات</w:t>
      </w:r>
      <w:bookmarkEnd w:id="102"/>
    </w:p>
    <w:p>
      <w:pPr>
        <w:bidi/>
        <w:spacing w:after="110" w:before="0" w:line="312"/>
      </w:pPr>
      <w:r>
        <w:rPr>
          <w:rFonts w:ascii="Arial" w:cs="Arial" w:eastAsia="Arial" w:hAnsi="Arial"/>
          <w:b w:val="false"/>
          <w:bCs w:val="false"/>
          <w:sz w:val="21"/>
          <w:szCs w:val="21"/>
          <w:rtl/>
        </w:rPr>
        <w:t xml:space="preserve">الفاعل TA هو مدير الحساب. صلاحية إدارة المستخدمين له وحده (10-m0-m1-platform-organization.md:45). رموز الصلاحيات وأحداث التدقيق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5"/>
        <w:gridCol w:w="905"/>
        <w:gridCol w:w="1328"/>
        <w:gridCol w:w="2158"/>
        <w:gridCol w:w="1328"/>
        <w:gridCol w:w="3240"/>
      </w:tblGrid>
      <w:tr>
        <w:trPr>
          <w:cantSplit/>
          <w:tblHeader/>
        </w:trPr>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والصلاحية</w:t>
            </w:r>
          </w:p>
        </w:tc>
        <w:tc>
          <w:tcPr>
            <w:tcW w:type="dxa" w:w="2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الجلسات والربط</w:t>
            </w:r>
          </w:p>
        </w:tc>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حدث التدقيق</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INVITED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أو المشغّل للمدير الأول (DOC-F05)</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بحالة INVITED ورابط INVITATION لمدة 48 ساعة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 و44)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جلسات</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وINVITATION_SEND_FAILED عند فشل الإرسال</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INVITED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RevokedAt للرابط القديم ورابط جديد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INVITATION_RESENT</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نفسه</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sec.usp_CompleteInvitation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§8)</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قبل الدخول الأول</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INVITATION_ACCEPTED وMFA_ENROLLED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ARCHIVED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وإلغاء الروابط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LOCKED مؤقت</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داخل usp_StartSession</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030:94-103</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LOCKOUT في sec.LoginAttempt (030:127-129)،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aud.AuditLog</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LOCKED بفك المدير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القفل الثالث</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RequiresAdminUnlock = 1 (030:100)</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بشدة عالية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وإشعار SEC.LOCKOUT للمدير (10-m0-m1-platform-organization.md:532)</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بدخول صحيح بعد LockedUntil</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030:113-114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غير المنتهية تُربط من جديد</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LOGIN_SUCCESS</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الحقول الستة في §5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ACCOUNT_UNLOCKED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LOCKED إلى DISABLED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DISABLED؛ مرفوض لآخر مدير حساب فعّال (FR-PLT-016)</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 T25)؛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 وحدث user.disabled (10-m0-m1-platform-organization.md:569)</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يشترط PasswordHash (model:146)</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تبقى منتهية </w:t>
            </w:r>
            <w:r>
              <w:rPr>
                <w:rFonts w:ascii="Arial" w:cs="Arial" w:eastAsia="Arial" w:hAnsi="Arial"/>
                <w:color w:val="E0A800"/>
                <w:sz w:val="18"/>
                <w:szCs w:val="18"/>
                <w:rtl/>
              </w:rPr>
              <w:t xml:space="preserve">●</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USER_ENABLED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DISABLED إلى ARCHIVED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(model:151)؛ قاعدة آخر مدير</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بتغيير كلمة المرور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بإثبات الكلمة الحالية </w:t>
            </w:r>
            <w:r>
              <w:rPr>
                <w:rFonts w:ascii="Arial" w:cs="Arial" w:eastAsia="Arial" w:hAnsi="Arial"/>
                <w:color w:val="E0A800"/>
                <w:sz w:val="18"/>
                <w:szCs w:val="18"/>
                <w:rtl/>
              </w:rPr>
              <w:t xml:space="preserv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وسجل الكلمات (DOC-S04 §5)</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الجلسات الأخرى PASSWORD_CHANGED</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بإعادة التعيين</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برابط 30 دقيقة</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sec.usp_ResetPassword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كل الجلسات PASSWORD_CHANGED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PASSWORD_RESET_COMPLETED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بتصفير MFA</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بعد إعادة مصادقته</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MfaEnabled = 0 وحذف السر والرموز (007:42، 005:13)</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كل الجلسات MFA_RESET</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 بشدة عالية (BR-PLT-009) وإشعار SEC.MFA_RESET</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القفل يُسجَّل في sec.LoginAttempt، وينسخه قادح إلى aud.AuditLog منذ ADR 0007 (DQ-F03-10)، وكذلك فك القفل وتغيير الحالة وإعادة MFA التي يكتبها إجراء كل منها.</w:t>
      </w:r>
    </w:p>
    <w:p>
      <w:pPr>
        <w:pStyle w:val="Heading2"/>
        <w:bidi/>
      </w:pPr>
      <w:bookmarkStart w:name="_sec103" w:id="103"/>
      <w:r>
        <w:rPr>
          <w:rFonts w:ascii="Arial" w:cs="Arial" w:eastAsia="Arial" w:hAnsi="Arial"/>
          <w:b/>
          <w:bCs/>
          <w:color w:val="2B5C8A"/>
          <w:sz w:val="26"/>
          <w:szCs w:val="26"/>
          <w:rtl/>
        </w:rPr>
        <w:t xml:space="preserve">5. عداد القفل</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8"/>
        <w:gridCol w:w="2818"/>
        <w:gridCol w:w="2113"/>
        <w:gridCol w:w="1585"/>
      </w:tblGrid>
      <w:tr>
        <w:trPr>
          <w:cantSplit/>
          <w:tblHeader/>
        </w:trPr>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يكتبه</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15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FailedAttempts</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كلمة خاطئة لمستخدم ACTIVE أو LOCKED بعد انقضاء القفل؛ يُصفَّر عند القفل والنجاح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030:90-93 و98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FirstFailedAt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نافذة 15 دقيقة؛ فشل بعد انقضائها يبدأ نافذة جديدة</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030:90-91</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الآن مع 15 دقيقة عند الفشل الخامس؛ يُفرَّغ عند 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LockoutCount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 إن كان القفل السابق خلال 24 ساعة، وإلا يعود 1</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 و99</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LastLockoutAt</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وقت كل قفل</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030:99</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يضعه، وTA يرفعه</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1 عند LockoutCount = 3</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030:100؛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الرفع</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ثالث قفل منفّذ كسلسلة: كل قفل خلال 24 ساعة من سابقه (030:96). هذا أشد من نص BR-PLT-005 لأنه قد يمتد أكثر من 24 ساعة. يقترح DOC-S04 §7 قبوله وتعديل نص القاعدة.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الكلمة الخاطئة لمستخدم INVITED أو DISABLED أو ARCHIVED لا تُعدّ (030:82-83).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حساب الخدمة بلا كلمة مرور يدخل فرع العدّ (030:85) فيُقفل، ثم يُسحب ربطه بالمحفّز (030:245-256).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يُستثنى من العدّ (DQ-F03-9).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المدير يكتب: Status = ACTIVE، LockedUntil = NULL، FailedAttempts = 0، FirstFailedAt = NULL، LockoutCount = 0، RequiresAdminUnlock = 0.</w:t>
      </w:r>
    </w:p>
    <w:p>
      <w:pPr>
        <w:bidi/>
        <w:spacing w:after="60" w:before="0"/>
      </w:pPr>
    </w:p>
    <w:p>
      <w:pPr>
        <w:pStyle w:val="Heading2"/>
        <w:bidi/>
      </w:pPr>
      <w:bookmarkStart w:name="_sec104" w:id="104"/>
      <w:r>
        <w:rPr>
          <w:rFonts w:ascii="Arial" w:cs="Arial" w:eastAsia="Arial" w:hAnsi="Arial"/>
          <w:b/>
          <w:bCs/>
          <w:color w:val="2B5C8A"/>
          <w:sz w:val="26"/>
          <w:szCs w:val="26"/>
          <w:rtl/>
        </w:rPr>
        <w:t xml:space="preserve">6. أثر الانتقالات على الجلسات والربط</w:t>
      </w:r>
      <w:bookmarkEnd w:id="104"/>
    </w:p>
    <w:p>
      <w:pPr>
        <w:pStyle w:val="Heading3"/>
        <w:bidi/>
      </w:pPr>
      <w:bookmarkStart w:name="_sec105" w:id="105"/>
      <w:r>
        <w:rPr>
          <w:rFonts w:ascii="Arial" w:cs="Arial" w:eastAsia="Arial" w:hAnsi="Arial"/>
          <w:b/>
          <w:bCs/>
          <w:color w:val="2B5C8A"/>
          <w:sz w:val="23"/>
          <w:szCs w:val="23"/>
          <w:rtl/>
        </w:rPr>
        <w:t xml:space="preserve">6.1 محفّزات السحب في 030</w:t>
      </w:r>
      <w:bookmarkEnd w:id="1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549"/>
        <w:gridCol w:w="1233"/>
        <w:gridCol w:w="1233"/>
        <w:gridCol w:w="1849"/>
      </w:tblGrid>
      <w:tr>
        <w:trPr>
          <w:cantSplit/>
          <w:tblHeader/>
        </w:trPr>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عند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يحذف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Status إلى غير ACTIVE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هذا المستخدم</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030:245-256، T25</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sec.TR_AppUser_RevokeBindingOnDelete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ربطه</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030:258-267، T30</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sec.TR_UserSession_RevokeBinding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جلسة أو تعيين EndedAt</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المستخدم نفسه</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030:269-283، T37</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plat.TR_Tenant_RevokeBinding</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غير TRIAL وACTIVE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المشترك</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030:285-296، T26</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المحفّزات تحذف الربط ولا تنهي الجلسات. الربط يتجدد لكل طلب، فالجلسة التي لم تنتهِ تُربط من جديد متى عاد المستخدم ACTIVE.</w:t>
      </w:r>
    </w:p>
    <w:p>
      <w:pPr>
        <w:pStyle w:val="Heading3"/>
        <w:bidi/>
      </w:pPr>
      <w:bookmarkStart w:name="_sec106" w:id="106"/>
      <w:r>
        <w:rPr>
          <w:rFonts w:ascii="Arial" w:cs="Arial" w:eastAsia="Arial" w:hAnsi="Arial"/>
          <w:b/>
          <w:bCs/>
          <w:color w:val="2B5C8A"/>
          <w:sz w:val="23"/>
          <w:szCs w:val="23"/>
          <w:rtl/>
        </w:rPr>
        <w:t xml:space="preserve">6.2 أسباب إنهاء الجلسة</w:t>
      </w:r>
      <w:bookmarkEnd w:id="106"/>
    </w:p>
    <w:p>
      <w:pPr>
        <w:bidi/>
        <w:spacing w:after="110" w:before="0" w:line="312"/>
      </w:pPr>
      <w:r>
        <w:rPr>
          <w:rFonts w:ascii="Arial" w:cs="Arial" w:eastAsia="Arial" w:hAnsi="Arial"/>
          <w:b w:val="false"/>
          <w:bCs w:val="false"/>
          <w:sz w:val="21"/>
          <w:szCs w:val="21"/>
          <w:rtl/>
        </w:rPr>
        <w:t xml:space="preserve">القيم الثماني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db/model/10-platform.model:229 وdocs/21-data-dictionary.md:396.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71"/>
        <w:gridCol w:w="1461"/>
        <w:gridCol w:w="1644"/>
        <w:gridCol w:w="3288"/>
      </w:tblGrid>
      <w:tr>
        <w:trPr>
          <w:cantSplit/>
          <w:tblHeader/>
        </w:trPr>
        <w:tc>
          <w:tcPr>
            <w:tcW w:type="dxa" w:w="34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EndReason</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المُطلِق</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يكتبه اليوم</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بتحديث EndedAt في مشترك TRIAL أو ACTIVE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sec.usp_EndSession لكل الحالات (DQ-F03-6)</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IDLE_TIMEOUT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يرفض المنتهية (030:196)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مهمة تنظيف (DOC-F04)</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ABSOLUTE_TIMEOUT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المهمة نفسها</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TERMINATED_BY_ADMIN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والأثر فوري (T37)</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بصلاحية sec.user.manage</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إجراءات كلمة المرور (DOC-S04 §5)</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عملية التصفير</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وحده يُسحب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الانتقالات 9 و11 (DQ-F06-1)</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TENANT_SUSPENDED</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أو مهمة التجربة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bl>
    <w:p>
      <w:pPr>
        <w:bidi/>
        <w:spacing w:after="120" w:before="0"/>
      </w:pPr>
    </w:p>
    <w:p>
      <w:pPr>
        <w:pStyle w:val="Heading2"/>
        <w:bidi/>
      </w:pPr>
      <w:bookmarkStart w:name="_sec107" w:id="107"/>
      <w:r>
        <w:rPr>
          <w:rFonts w:ascii="Arial" w:cs="Arial" w:eastAsia="Arial" w:hAnsi="Arial"/>
          <w:b/>
          <w:bCs/>
          <w:color w:val="2B5C8A"/>
          <w:sz w:val="26"/>
          <w:szCs w:val="26"/>
          <w:rtl/>
        </w:rPr>
        <w:t xml:space="preserve">7. قواعد الحماية</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992"/>
        <w:gridCol w:w="7190"/>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ولا يُؤرشف آخر مدير حساب فعّال</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تُفرض في الخدمة</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وBR-PLT-008 (10-m0-m1-platform-organization.md:118 و:234)</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المدير نفسه ولا يفك قفله ولا يصفّر MFA الخاص به</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تجاوز التحقق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يُدعى ولا يُعطَّل من الشاشة</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model:123 و150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إذا قُفل بفك المدير أو فقد جهازه يمر بمسار المشغّل بطلب خطي من المشترك</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 DQ-F06-4</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غير متاح للتطبيق</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ليس في منح الحذف (db/generated/tsql/005_delete_grants.sql:11-15)</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بيد مالك المخطط يسحب الربط</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030:258-267، T30</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كتابة على sec.AppUser من التطبيق تشترط مشتركًا TRIAL أو ACTIVE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010_rls.sql:34-49</w:t>
            </w:r>
          </w:p>
        </w:tc>
      </w:tr>
    </w:tbl>
    <w:p>
      <w:pPr>
        <w:bidi/>
        <w:spacing w:after="120" w:before="0"/>
      </w:pPr>
    </w:p>
    <w:p>
      <w:pPr>
        <w:pStyle w:val="Heading2"/>
        <w:bidi/>
      </w:pPr>
      <w:bookmarkStart w:name="_sec108" w:id="108"/>
      <w:r>
        <w:rPr>
          <w:rFonts w:ascii="Arial" w:cs="Arial" w:eastAsia="Arial" w:hAnsi="Arial"/>
          <w:b/>
          <w:bCs/>
          <w:color w:val="2B5C8A"/>
          <w:sz w:val="26"/>
          <w:szCs w:val="26"/>
          <w:rtl/>
        </w:rPr>
        <w:t xml:space="preserve">8. الصلاحيات وأحداث التدقيق المقترحة </w:t>
      </w:r>
      <w:r>
        <w:rPr>
          <w:rFonts w:ascii="Arial" w:cs="Arial" w:eastAsia="Arial" w:hAnsi="Arial"/>
          <w:color w:val="E0A800"/>
          <w:sz w:val="26"/>
          <w:szCs w:val="26"/>
          <w:rtl/>
        </w:rPr>
        <w:t xml:space="preserve">●</w:t>
      </w:r>
      <w:bookmarkEnd w:id="108"/>
    </w:p>
    <w:p>
      <w:pPr>
        <w:bidi/>
        <w:spacing w:after="110" w:before="0" w:line="312"/>
      </w:pPr>
      <w:r>
        <w:rPr>
          <w:rFonts w:ascii="Arial" w:cs="Arial" w:eastAsia="Arial" w:hAnsi="Arial"/>
          <w:b w:val="false"/>
          <w:bCs w:val="false"/>
          <w:sz w:val="21"/>
          <w:szCs w:val="21"/>
          <w:rtl/>
        </w:rPr>
        <w:t xml:space="preserve">لا رمز صلاحية لإدارة المستخدمين في وثائق التحليل، والكتالوج تملكه وحدة المنصة (FR-PLT-017). يقترح DOC-F07 رمزًا واحدًا sec.user.manage لدور TA يغطي الدعوة والتعطيل والأرشفة وفك القفل وتصفير MFA وإنهاء الجلسات. تتبعه هذه الوثيقة في كل الانتقالات من 1 إلى 14 التي يملكها TA، وتضيف شرطين:</w:t>
      </w:r>
    </w:p>
    <w:p>
      <w:pPr>
        <w:pStyle w:val="ListParagraph"/>
        <w:numPr>
          <w:ilvl w:val="0"/>
          <w:numId w:val="2"/>
        </w:numPr>
        <w:bidi/>
        <w:spacing w:after="70" w:before="0" w:line="300"/>
      </w:pPr>
      <w:r>
        <w:rPr>
          <w:rFonts w:ascii="Arial" w:cs="Arial" w:eastAsia="Arial" w:hAnsi="Arial"/>
          <w:b w:val="false"/>
          <w:bCs w:val="false"/>
          <w:sz w:val="21"/>
          <w:szCs w:val="21"/>
          <w:rtl/>
        </w:rPr>
        <w:t xml:space="preserve">تصفير MFA وفك القفل الثالث يتطلبان إعادة مصادقة TA (DOC-S04 §11).</w:t>
      </w:r>
    </w:p>
    <w:p>
      <w:pPr>
        <w:pStyle w:val="ListParagraph"/>
        <w:numPr>
          <w:ilvl w:val="0"/>
          <w:numId w:val="2"/>
        </w:numPr>
        <w:bidi/>
        <w:spacing w:after="70" w:before="0" w:line="300"/>
      </w:pPr>
      <w:r>
        <w:rPr>
          <w:rFonts w:ascii="Arial" w:cs="Arial" w:eastAsia="Arial" w:hAnsi="Arial"/>
          <w:b w:val="false"/>
          <w:bCs w:val="false"/>
          <w:sz w:val="21"/>
          <w:szCs w:val="21"/>
          <w:rtl/>
        </w:rPr>
        <w:t xml:space="preserve">فصل هذه الأفعال في رموز مستقلة قرار مفتوح (DQ-F06-3).</w:t>
      </w:r>
    </w:p>
    <w:p>
      <w:pPr>
        <w:bidi/>
        <w:spacing w:after="60" w:before="0"/>
      </w:pPr>
    </w:p>
    <w:p>
      <w:pPr>
        <w:bidi/>
        <w:spacing w:after="110" w:before="0" w:line="312"/>
      </w:pPr>
      <w:r>
        <w:rPr>
          <w:rFonts w:ascii="Arial" w:cs="Arial" w:eastAsia="Arial" w:hAnsi="Arial"/>
          <w:b w:val="false"/>
          <w:bCs w:val="false"/>
          <w:sz w:val="21"/>
          <w:szCs w:val="21"/>
          <w:rtl/>
        </w:rPr>
        <w:t xml:space="preserve">أحداث aud.AuditLog المقترحة (العمود Action، db/model/10-platform.model:309):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5480"/>
        <w:gridCol w:w="109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الأحداث</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IDENTITY_ACCESS</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INVITATION_RESENT، INVITATION_ACCEPTED، USER_ENABLED، USER_DISABLED، USER_ARCHIVED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MFA_VERIFIED، LOGOUT، SESSION_TERMINATED، PASSWORD_CHANGED، PASSWORD_RESET_COMPLETED، MFA_ENROLLED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الثالث، ACCOUNT_UNLOCKED، MFA_RESET، INVITATION_SEND_FAILED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HIGH</w:t>
            </w:r>
          </w:p>
        </w:tc>
      </w:tr>
    </w:tbl>
    <w:p>
      <w:pPr>
        <w:bidi/>
        <w:spacing w:after="120" w:before="0"/>
      </w:pPr>
    </w:p>
    <w:p>
      <w:pPr>
        <w:pStyle w:val="Heading2"/>
        <w:bidi/>
      </w:pPr>
      <w:bookmarkStart w:name="_sec109" w:id="109"/>
      <w:r>
        <w:rPr>
          <w:rFonts w:ascii="Arial" w:cs="Arial" w:eastAsia="Arial" w:hAnsi="Arial"/>
          <w:b/>
          <w:bCs/>
          <w:color w:val="2B5C8A"/>
          <w:sz w:val="26"/>
          <w:szCs w:val="26"/>
          <w:rtl/>
        </w:rPr>
        <w:t xml:space="preserve">9. الاختبارات</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131"/>
        <w:gridCol w:w="548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مستخدم معطّل لا تُربط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يسحب الربط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محاولات تقفل والكلمة الصحيحة ترفض</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الجلسة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 يضع RequiresAdminUnlock، والكلمة الصحيحة بعد LockedUntil ترفض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T-F06-2</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صحيح بعد LockedUntil يعيد ACTIVE ويصفّر العداد</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T-F06-3</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خاطئة لمستخدم INVITED أو DISABLED لا تزيد العداد</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يُقفل بمحاولات خاطئة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DQ-F03-9</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T-F06-5</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اختبار خدمة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T-F06-6</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ثم إعادة تفعيل لا يُحيي جلسة قديمة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DQ-F06-1</w:t>
            </w:r>
          </w:p>
        </w:tc>
      </w:tr>
    </w:tbl>
    <w:p>
      <w:pPr>
        <w:bidi/>
        <w:spacing w:after="120" w:before="0"/>
      </w:pPr>
    </w:p>
    <w:p>
      <w:pPr>
        <w:bidi/>
        <w:spacing w:after="110" w:before="0" w:line="312"/>
      </w:pPr>
      <w:r>
        <w:rPr>
          <w:rFonts w:ascii="Arial" w:cs="Arial" w:eastAsia="Arial" w:hAnsi="Arial"/>
          <w:b w:val="false"/>
          <w:bCs w:val="false"/>
          <w:sz w:val="21"/>
          <w:szCs w:val="21"/>
          <w:rtl/>
        </w:rPr>
        <w:t xml:space="preserve">«يمر في CI» يعني tools/ci/db_ci.sh (41 حالة عزل، T1-T38) في حاوية التطوير وعلى GitHub، وأول تشغيل أخضر هناك في 2026-10-12 (O-02 في tools/dbgen/erd_open_items.py:22).</w:t>
      </w:r>
    </w:p>
    <w:p>
      <w:pPr>
        <w:pStyle w:val="Heading2"/>
        <w:bidi/>
      </w:pPr>
      <w:bookmarkStart w:name="_sec110" w:id="110"/>
      <w:r>
        <w:rPr>
          <w:rFonts w:ascii="Arial" w:cs="Arial" w:eastAsia="Arial" w:hAnsi="Arial"/>
          <w:b/>
          <w:bCs/>
          <w:color w:val="2B5C8A"/>
          <w:sz w:val="26"/>
          <w:szCs w:val="26"/>
          <w:rtl/>
        </w:rPr>
        <w:t xml:space="preserve">10. القرارات المطلوبة</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2466"/>
        <w:gridCol w:w="2003"/>
        <w:gridCol w:w="1078"/>
        <w:gridCol w:w="3084"/>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ينهي التعطيل والأرشفة الجلسات المفتوحة؟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EndedAt بسبب USER_DISABLED في معاملة تغيير الحالة نفسها، والمحفّزات تبقى لحذف الربط؛ يتفق مع DQ-F04-9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T-F06-6</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المستخدم المقفل</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كما نُفّذ: لا تُربط أثناء LOCKED وتعود بعد دخول صحيح</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قُبل</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رمز واحد كما في DOC-F07، مع إعادة مصادقة للفعلين الحساسين</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إجراء منصة مُراجَع ينفّذه المشغّل بطلب خطي من المشترك</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INVITED، ويعيد المدير الإرسال أو يؤرشف؛ لا أرشفة آلية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تظهر في شاشة المستخدمين وتقرير R-PLT-4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إنهاء الجلسة عند الأرشفة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USER_DISABLED بلا قيمة جديدة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111" w:id="111"/>
      <w:r>
        <w:rPr>
          <w:rFonts w:ascii="Arial" w:cs="Arial" w:eastAsia="Arial" w:hAnsi="Arial"/>
          <w:b/>
          <w:bCs/>
          <w:color w:val="2B5C8A"/>
          <w:sz w:val="26"/>
          <w:szCs w:val="26"/>
          <w:rtl/>
        </w:rPr>
        <w:t xml:space="preserve">11. تعارضات وفجوات في المصادر</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5989"/>
        <w:gridCol w:w="2894"/>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أسباب الإنهاء في السجل</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docs/30-readiness-documents.md:111</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سبعة أسباب، والنموذج ثمانية مع TENANT_SUSPENDED (model:229)</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عودة القفل تلقائيًا</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docs/10-detailed-analysis/10-m0-m1-platform-organization.md:483</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«تعود Active بانقضاء المدة»، والمنفّذ يعيدها عند أول دخول صحيح فقط (030:113-114)</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الخدمة</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db/static/030_session_context.sql:85</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كلمة مرور يُعدّ ويُقفل؛ docs/20-database-design.md:97 تصفه بلا كلمة مرور ولا ربط ولا تذكر أنه قابل للقفل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غير مفروضة في القاعدة للمستخدم</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db/model/10-platform.model:146-154</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w:t>
            </w:r>
            <w:r>
              <w:rPr>
                <w:rFonts w:ascii="Courier New" w:cs="Courier New" w:eastAsia="Courier New" w:hAnsi="Courier New"/>
                <w:b w:val="false"/>
                <w:bCs w:val="false"/>
                <w:color w:val="1F2937"/>
                <w:sz w:val="16"/>
                <w:szCs w:val="16"/>
                <w:shd w:fill="F1F3F5" w:color="auto" w:val="clear"/>
                <w:rtl/>
              </w:rPr>
              <w:t xml:space="preserve">‎Status &lt;&gt; 'ACTIVE' OR MfaEnabled = 1‎</w:t>
            </w:r>
            <w:r>
              <w:rPr>
                <w:rFonts w:ascii="Arial" w:cs="Arial" w:eastAsia="Arial" w:hAnsi="Arial"/>
                <w:b w:val="false"/>
                <w:bCs w:val="false"/>
                <w:sz w:val="18"/>
                <w:szCs w:val="18"/>
                <w:rtl/>
              </w:rPr>
              <w:t xml:space="preserve"> كما في المشغّل (model:82)، والربط يقبل MfaEnabled = 0 (030:198)</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والربط</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db/static/030_session_context.sql:241-243</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يقول إن الربط ينتهي، ولا شيء ينهي الجلسة نفسها عند التعطيل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عند كل قفل</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docs/10-detailed-analysis/10-m0-m1-platform-organization.md:403 و:532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يشعر عند بلوغ الحد، والثاني عند القفل الثالث فقط</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12. التتبع</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2505"/>
        <w:gridCol w:w="5794"/>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و§3</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§8 من 10-m0-m1</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db/model/10-platform.model:122، 10-m0-m1-platform-organization.md:483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5-8 و§5</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 T34</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و:235</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O-16 (erd_open_items)</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030:241-296</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BR-PLT-008، BR-PLT-002</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10-m0-m1-platform-organization.md:118 و:234، 010_rls.sql:34-49</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FR-PLT-022</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10-m0-m1-platform-organization.md:119 و:124</w:t>
            </w:r>
          </w:p>
        </w:tc>
      </w:tr>
    </w:tbl>
    <w:p>
      <w:pPr>
        <w:bidi/>
        <w:spacing w:after="120" w:before="0"/>
      </w:pPr>
    </w:p>
    <w:p>
      <w:pPr>
        <w:pStyle w:val="Heading1"/>
        <w:bidi/>
      </w:pPr>
      <w:bookmarkStart w:name="_sec113" w:id="113"/>
      <w:r>
        <w:rPr>
          <w:rFonts w:ascii="Arial" w:cs="Arial" w:eastAsia="Arial" w:hAnsi="Arial"/>
          <w:b/>
          <w:bCs/>
          <w:color w:val="1F3A5F"/>
          <w:sz w:val="32"/>
          <w:szCs w:val="32"/>
          <w:rtl/>
        </w:rPr>
        <w:t xml:space="preserve">DOC-F07 — كتالوج حالات الاستخدام: المنصة والهيكل المؤسسي والأشخاص (M0 وM1)</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لقسم M0، وقبل S1 لقسم M1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FR-PLT-001…047، FR-ORG-001…031، FR-PTY-001…029، BR-PLT-001…019، BR-ORG-001…016، BR-PTY-001…019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DOC-F03 (الدخول)، DOC-F04 (ربط السياق)، DOC-F05 (التهيئة)، DOC-F06 (حالات المستخدم)، DOC-B02، DOC-B04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db/model/10-platform.model، db/static/030_session_context.sql،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الصلاحيات في §3 مبذورة في db/seed/102_permissions.sql مع رموز DOC-F09، 138 رمزًا (DQ-F07-1). والترقيم في UC-PLT-18 وUC-PLT-19 منفّذ في القاعدة (docs/adr/0005-document-numbering-and-reference-seeds.md):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داخل معاملة الكتابة بلا فجوات، و</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بسبب إلزامي، وفحص النمط عند حفظ التعريف (50031)؛ وتمر الاختبارات N1 إلى N8 وفحص التزامن في CI.</w:t>
      </w:r>
    </w:p>
    <w:p>
      <w:pPr>
        <w:pStyle w:val="Heading2"/>
        <w:bidi/>
      </w:pPr>
      <w:bookmarkStart w:name="_sec114" w:id="114"/>
      <w:r>
        <w:rPr>
          <w:rFonts w:ascii="Arial" w:cs="Arial" w:eastAsia="Arial" w:hAnsi="Arial"/>
          <w:b/>
          <w:bCs/>
          <w:color w:val="2B5C8A"/>
          <w:sz w:val="26"/>
          <w:szCs w:val="26"/>
          <w:rtl/>
        </w:rPr>
        <w:t xml:space="preserve">1. الغرض والنطاق</w:t>
      </w:r>
      <w:bookmarkEnd w:id="114"/>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M0 (المنصة) وM1 (الهيكل المؤسسي والأشخاص). تستشهد بهذه المعرّفات سيناريوهات القبول (DOC-B02) والشاشات (DOC-B07) والاختبارات.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S0 مكتملة: الفاعل، الشروط المسبقة واللاحقة، المسار الرئيسي مرقّمًا، المسارات البديلة والأخطاء، المتطلبات والقواعد، الشريحة، رمز 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وما بعدها مختصرة في جداول.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التفصيلية ليست هنا: الدخول وMFA والاسترداد في DOC-F03، وربط السياق في DOC-F04، والتهيئة والتراجع في DOC-F05، وحالات المستخدم في DOC-F06.</w:t>
      </w:r>
    </w:p>
    <w:p>
      <w:pPr>
        <w:bidi/>
        <w:spacing w:after="60" w:before="0"/>
      </w:pP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ترتيب التقييم: حالة المشترك، ثم المصادقة، ثم الصلاحية، ثم نطاق الشركات، ثم قواعد السجل؛ والرفض هو الأصل.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docs/10-detailed-analysis/10-m0-m1-platform-organization.md:123).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يكتب حدث تدقيق بمحتوى FR-PLT-023، والقيم المقيّدة مقنَّعة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وظيفة متاحة عبر REST موثّق (FR-PLT-041)، وكل جدول مملوك للمشترك معزول بـ RLS (FR-PLT-036).</w:t>
      </w:r>
    </w:p>
    <w:p>
      <w:pPr>
        <w:pStyle w:val="ListParagraph"/>
        <w:numPr>
          <w:ilvl w:val="0"/>
          <w:numId w:val="2"/>
        </w:numPr>
        <w:bidi/>
        <w:spacing w:after="70" w:before="0" w:line="300"/>
      </w:pPr>
      <w:r>
        <w:rPr>
          <w:rFonts w:ascii="Arial" w:cs="Arial" w:eastAsia="Arial" w:hAnsi="Arial"/>
          <w:b w:val="false"/>
          <w:bCs w:val="false"/>
          <w:sz w:val="21"/>
          <w:szCs w:val="21"/>
          <w:rtl/>
        </w:rPr>
        <w:t xml:space="preserve">وحدة معطّلة تختفي من الواجهة وتعيد 403 (FR-PLT-003).</w:t>
      </w:r>
    </w:p>
    <w:p>
      <w:pPr>
        <w:bidi/>
        <w:spacing w:after="60" w:before="0"/>
      </w:pPr>
    </w:p>
    <w:p>
      <w:pPr>
        <w:pStyle w:val="Heading2"/>
        <w:bidi/>
      </w:pPr>
      <w:bookmarkStart w:name="_sec115" w:id="115"/>
      <w:r>
        <w:rPr>
          <w:rFonts w:ascii="Arial" w:cs="Arial" w:eastAsia="Arial" w:hAnsi="Arial"/>
          <w:b/>
          <w:bCs/>
          <w:color w:val="2B5C8A"/>
          <w:sz w:val="26"/>
          <w:szCs w:val="26"/>
          <w:rtl/>
        </w:rPr>
        <w:t xml:space="preserve">2. الفاعلون</w:t>
      </w:r>
      <w:bookmarkEnd w:id="115"/>
    </w:p>
    <w:p>
      <w:pPr>
        <w:bidi/>
        <w:spacing w:after="110" w:before="0" w:line="312"/>
      </w:pPr>
      <w:r>
        <w:rPr>
          <w:rFonts w:ascii="Arial" w:cs="Arial" w:eastAsia="Arial" w:hAnsi="Arial"/>
          <w:b w:val="false"/>
          <w:bCs w:val="false"/>
          <w:sz w:val="21"/>
          <w:szCs w:val="21"/>
          <w:rtl/>
        </w:rPr>
        <w:t xml:space="preserve">القائمة المرجعية للفاعلين وحدود الثقة في DOC-F01 §3، وعمود DOC-F01 يذكر معرّف الفاعل هناك.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8"/>
        <w:gridCol w:w="946"/>
        <w:gridCol w:w="946"/>
        <w:gridCol w:w="6834"/>
      </w:tblGrid>
      <w:tr>
        <w:trPr>
          <w:cantSplit/>
          <w:tblHeader/>
        </w:trPr>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 وA-07 في جلسة الدعم</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plat.PlatformOperator بدور OPERATOR_ADMIN أو OPERATOR_SUPPORT (db/model/10-platform.model:64-67)</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sec.AppUser بأي دور (db/model/10-platform.model:113)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 قبل التفعيل</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بحالة INVITED (db/model/10-platform.model:122)</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(docs/10-detailed-analysis/10-m0-m1-platform-organization.md:41)</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 مسؤول التسهيلات</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 نظام؛ يحملان الصلاحيات المقفلة </w:t>
            </w:r>
            <w:r>
              <w:rPr>
                <w:rFonts w:ascii="Arial" w:cs="Arial" w:eastAsia="Arial" w:hAnsi="Arial"/>
                <w:color w:val="7A1F1F"/>
                <w:sz w:val="18"/>
                <w:szCs w:val="18"/>
                <w:rtl/>
              </w:rPr>
              <w:t xml:space="preserve">◆</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قراءة</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بحساب الخدمة IsSystemUser (db/model/10-platform.model:123)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فاعل ثانوي لرسالتي الدعوة وإعادة التعيين فقط (FR-PLT-013)</w:t>
            </w:r>
          </w:p>
        </w:tc>
      </w:tr>
    </w:tbl>
    <w:p>
      <w:pPr>
        <w:bidi/>
        <w:spacing w:after="120" w:before="0"/>
      </w:pPr>
    </w:p>
    <w:p>
      <w:pPr>
        <w:pStyle w:val="Heading2"/>
        <w:bidi/>
      </w:pPr>
      <w:bookmarkStart w:name="_sec116" w:id="116"/>
      <w:r>
        <w:rPr>
          <w:rFonts w:ascii="Arial" w:cs="Arial" w:eastAsia="Arial" w:hAnsi="Arial"/>
          <w:b/>
          <w:bCs/>
          <w:color w:val="2B5C8A"/>
          <w:sz w:val="26"/>
          <w:szCs w:val="26"/>
          <w:rtl/>
        </w:rPr>
        <w:t xml:space="preserve">3. رموز الصلاحيات</w:t>
      </w:r>
      <w:bookmarkEnd w:id="116"/>
    </w:p>
    <w:p>
      <w:pPr>
        <w:bidi/>
        <w:spacing w:after="110" w:before="0" w:line="312"/>
      </w:pPr>
      <w:r>
        <w:rPr>
          <w:rFonts w:ascii="Arial" w:cs="Arial" w:eastAsia="Arial" w:hAnsi="Arial"/>
          <w:b w:val="false"/>
          <w:bCs w:val="false"/>
          <w:sz w:val="21"/>
          <w:szCs w:val="21"/>
          <w:rtl/>
        </w:rPr>
        <w:t xml:space="preserve">مصفوفة الأدوار في 10-m0-m1 تسمّي سبعة رموز فقط، وبقية الصفوف بلا رمز (docs/10-detailed-analysis/10-m0-m1-platform-organization.md:43-67). الرموز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أدناه مقترحة بنمط بقية الوحدات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وتُسجَّل تحت ModuleCode = CORE. اعتمادها قرار DQ-F07-1.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81"/>
        <w:gridCol w:w="2006"/>
        <w:gridCol w:w="1671"/>
        <w:gridCol w:w="2006"/>
      </w:tblGrid>
      <w:tr>
        <w:trPr>
          <w:cantSplit/>
          <w:tblHeader/>
        </w:trPr>
        <w:tc>
          <w:tcPr>
            <w:tcW w:type="dxa" w:w="4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المصفوفة</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 OPERATOR_SUPPORT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دور مشغّل لا صلاحية مشترك (FR-PLT-006)</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‎sec.support.grant‎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(FR-PLT-007)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 للعتبات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‎cfg.alerts.manage‎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(FR-PLT-044)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‎audit.export‎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ضمن النطاق</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‎org.catalog.manage‎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‎org.ownership.manage‎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‎org.grant.create‎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(غير المنشئ)</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TA وTE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النطاق</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‎party.field.manage‎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(FR-PTY-013)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‎party.identity.write‎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 إضافة فقط (Q-PTY-10)</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AU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‎party.pack.draft‎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‎party.merge‎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‎party.kyc.manage‎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w:t>
            </w: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‎cfg.retention.approve‎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وFO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2"/>
        <w:bidi/>
      </w:pPr>
      <w:bookmarkStart w:name="_sec117" w:id="117"/>
      <w:r>
        <w:rPr>
          <w:rFonts w:ascii="Arial" w:cs="Arial" w:eastAsia="Arial" w:hAnsi="Arial"/>
          <w:b/>
          <w:bCs/>
          <w:color w:val="2B5C8A"/>
          <w:sz w:val="26"/>
          <w:szCs w:val="26"/>
          <w:rtl/>
        </w:rPr>
        <w:t xml:space="preserve">4. مخططات حالات الاستخدام</w:t>
      </w:r>
      <w:bookmarkEnd w:id="117"/>
    </w:p>
    <w:p>
      <w:pPr>
        <w:pStyle w:val="Heading3"/>
        <w:bidi/>
      </w:pPr>
      <w:bookmarkStart w:name="_sec118" w:id="118"/>
      <w:r>
        <w:rPr>
          <w:rFonts w:ascii="Arial" w:cs="Arial" w:eastAsia="Arial" w:hAnsi="Arial"/>
          <w:b/>
          <w:bCs/>
          <w:color w:val="2B5C8A"/>
          <w:sz w:val="23"/>
          <w:szCs w:val="23"/>
          <w:rtl/>
        </w:rPr>
        <w:t xml:space="preserve">4.1 المشغّل</w:t>
      </w:r>
      <w:bookmarkEnd w:id="118"/>
    </w:p>
    <w:p>
      <w:pPr>
        <w:keepNext/>
        <w:bidi/>
        <w:spacing w:after="60" w:before="160"/>
        <w:jc w:val="center"/>
      </w:pPr>
      <w:r>
        <w:drawing>
          <wp:inline distT="0" distB="0" distL="0" distR="0">
            <wp:extent cx="4724400" cy="81915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24400" cy="8191500"/>
                    </a:xfrm>
                    <a:prstGeom prst="rect">
                      <a:avLst/>
                    </a:prstGeom>
                  </pic:spPr>
                </pic:pic>
              </a:graphicData>
            </a:graphic>
          </wp:inline>
        </w:drawing>
      </w:r>
    </w:p>
    <w:p>
      <w:pPr>
        <w:pStyle w:val="Heading3"/>
        <w:bidi/>
      </w:pPr>
      <w:bookmarkStart w:name="_sec119" w:id="119"/>
      <w:r>
        <w:rPr>
          <w:rFonts w:ascii="Arial" w:cs="Arial" w:eastAsia="Arial" w:hAnsi="Arial"/>
          <w:b/>
          <w:bCs/>
          <w:color w:val="2B5C8A"/>
          <w:sz w:val="23"/>
          <w:szCs w:val="23"/>
          <w:rtl/>
        </w:rPr>
        <w:t xml:space="preserve">4.2 مستخدم المشترك قبل الدخول وبعده</w:t>
      </w:r>
      <w:bookmarkEnd w:id="119"/>
    </w:p>
    <w:p>
      <w:pPr>
        <w:keepNext/>
        <w:bidi/>
        <w:spacing w:after="60" w:before="160"/>
        <w:jc w:val="center"/>
      </w:pPr>
      <w:r>
        <w:drawing>
          <wp:inline distT="0" distB="0" distL="0" distR="0">
            <wp:extent cx="6096000" cy="5057775"/>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5057775"/>
                    </a:xfrm>
                    <a:prstGeom prst="rect">
                      <a:avLst/>
                    </a:prstGeom>
                  </pic:spPr>
                </pic:pic>
              </a:graphicData>
            </a:graphic>
          </wp:inline>
        </w:drawing>
      </w:r>
    </w:p>
    <w:p>
      <w:pPr>
        <w:pStyle w:val="Heading3"/>
        <w:bidi/>
      </w:pPr>
      <w:bookmarkStart w:name="_sec120" w:id="120"/>
      <w:r>
        <w:rPr>
          <w:rFonts w:ascii="Arial" w:cs="Arial" w:eastAsia="Arial" w:hAnsi="Arial"/>
          <w:b/>
          <w:bCs/>
          <w:color w:val="2B5C8A"/>
          <w:sz w:val="23"/>
          <w:szCs w:val="23"/>
          <w:rtl/>
        </w:rPr>
        <w:t xml:space="preserve">4.3 مدير حساب المشترك</w:t>
      </w:r>
      <w:bookmarkEnd w:id="120"/>
    </w:p>
    <w:p>
      <w:pPr>
        <w:keepNext/>
        <w:bidi/>
        <w:spacing w:after="60" w:before="160"/>
        <w:jc w:val="center"/>
      </w:pPr>
      <w:r>
        <w:drawing>
          <wp:inline distT="0" distB="0" distL="0" distR="0">
            <wp:extent cx="5276850" cy="81915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276850" cy="8191500"/>
                    </a:xfrm>
                    <a:prstGeom prst="rect">
                      <a:avLst/>
                    </a:prstGeom>
                  </pic:spPr>
                </pic:pic>
              </a:graphicData>
            </a:graphic>
          </wp:inline>
        </w:drawing>
      </w:r>
    </w:p>
    <w:p>
      <w:pPr>
        <w:pStyle w:val="Heading3"/>
        <w:bidi/>
      </w:pPr>
      <w:bookmarkStart w:name="_sec121" w:id="121"/>
      <w:r>
        <w:rPr>
          <w:rFonts w:ascii="Arial" w:cs="Arial" w:eastAsia="Arial" w:hAnsi="Arial"/>
          <w:b/>
          <w:bCs/>
          <w:color w:val="2B5C8A"/>
          <w:sz w:val="23"/>
          <w:szCs w:val="23"/>
          <w:rtl/>
        </w:rPr>
        <w:t xml:space="preserve">4.4 الخزينة: الهيكل المؤسسي (M1 ORG)</w:t>
      </w:r>
      <w:bookmarkEnd w:id="121"/>
    </w:p>
    <w:p>
      <w:pPr>
        <w:keepNext/>
        <w:bidi/>
        <w:spacing w:after="60" w:before="160"/>
        <w:jc w:val="center"/>
      </w:pPr>
      <w:r>
        <w:drawing>
          <wp:inline distT="0" distB="0" distL="0" distR="0">
            <wp:extent cx="3781425" cy="81915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781425" cy="8191500"/>
                    </a:xfrm>
                    <a:prstGeom prst="rect">
                      <a:avLst/>
                    </a:prstGeom>
                  </pic:spPr>
                </pic:pic>
              </a:graphicData>
            </a:graphic>
          </wp:inline>
        </w:drawing>
      </w:r>
    </w:p>
    <w:p>
      <w:pPr>
        <w:pStyle w:val="Heading3"/>
        <w:bidi/>
      </w:pPr>
      <w:bookmarkStart w:name="_sec122" w:id="122"/>
      <w:r>
        <w:rPr>
          <w:rFonts w:ascii="Arial" w:cs="Arial" w:eastAsia="Arial" w:hAnsi="Arial"/>
          <w:b/>
          <w:bCs/>
          <w:color w:val="2B5C8A"/>
          <w:sz w:val="23"/>
          <w:szCs w:val="23"/>
          <w:rtl/>
        </w:rPr>
        <w:t xml:space="preserve">4.5 الخزينة: الأشخاص والجهات (M1 PTY)</w:t>
      </w:r>
      <w:bookmarkEnd w:id="122"/>
    </w:p>
    <w:p>
      <w:pPr>
        <w:keepNext/>
        <w:bidi/>
        <w:spacing w:after="60" w:before="160"/>
        <w:jc w:val="center"/>
      </w:pPr>
      <w:r>
        <w:drawing>
          <wp:inline distT="0" distB="0" distL="0" distR="0">
            <wp:extent cx="5905500" cy="8191500"/>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8191500"/>
                    </a:xfrm>
                    <a:prstGeom prst="rect">
                      <a:avLst/>
                    </a:prstGeom>
                  </pic:spPr>
                </pic:pic>
              </a:graphicData>
            </a:graphic>
          </wp:inline>
        </w:drawing>
      </w:r>
    </w:p>
    <w:p>
      <w:pPr>
        <w:pStyle w:val="Heading3"/>
        <w:bidi/>
      </w:pPr>
      <w:bookmarkStart w:name="_sec123" w:id="123"/>
      <w:r>
        <w:rPr>
          <w:rFonts w:ascii="Arial" w:cs="Arial" w:eastAsia="Arial" w:hAnsi="Arial"/>
          <w:b/>
          <w:bCs/>
          <w:color w:val="2B5C8A"/>
          <w:sz w:val="23"/>
          <w:szCs w:val="23"/>
          <w:rtl/>
        </w:rPr>
        <w:t xml:space="preserve">4.6 المدقق والنظام</w:t>
      </w:r>
      <w:bookmarkEnd w:id="123"/>
    </w:p>
    <w:p>
      <w:pPr>
        <w:keepNext/>
        <w:bidi/>
        <w:spacing w:after="60" w:before="160"/>
        <w:jc w:val="center"/>
      </w:pPr>
      <w:r>
        <w:drawing>
          <wp:inline distT="0" distB="0" distL="0" distR="0">
            <wp:extent cx="5514975" cy="81915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14975" cy="8191500"/>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5. حالات استخدام M0 في S0 (مكتملة)</w:t>
      </w:r>
      <w:bookmarkEnd w:id="124"/>
    </w:p>
    <w:p>
      <w:pPr>
        <w:pStyle w:val="Heading3"/>
        <w:bidi/>
      </w:pPr>
      <w:bookmarkStart w:name="_sec125" w:id="125"/>
      <w:r>
        <w:rPr>
          <w:rFonts w:ascii="Arial" w:cs="Arial" w:eastAsia="Arial" w:hAnsi="Arial"/>
          <w:b/>
          <w:bCs/>
          <w:color w:val="2B5C8A"/>
          <w:sz w:val="23"/>
          <w:szCs w:val="23"/>
          <w:rtl/>
        </w:rPr>
        <w:t xml:space="preserve">UC-PLT-01 — دخول المشغّل إلى لوحة المشغّل</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دور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plat.PlatformOperator بحالة ACTIVE وMFA مفعّل (قيد db/model/10-platform.model:82).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مشغّل مؤكَّدة MFA؛ حدث تدقيق بـ ActorType = OPERATOR وTenantId فارغ (db/model/10-platform.model:307).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FR-PLT-006، FR-PLT-010، FR-PLT-011، FR-PLT-012، BR-PLT-005</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يفتح المشغّل عنوان لوحة المشغّل، وهو عنوان منفصل عن عناوين المشتركين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(DQ-F01-2، DOC-B07 §4.1).</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16"/>
        </w:numPr>
        <w:bidi/>
        <w:spacing w:after="70" w:before="0" w:line="300"/>
      </w:pPr>
      <w:r>
        <w:rPr>
          <w:rFonts w:ascii="Arial" w:cs="Arial" w:eastAsia="Arial" w:hAnsi="Arial"/>
          <w:b w:val="false"/>
          <w:bCs w:val="false"/>
          <w:sz w:val="21"/>
          <w:szCs w:val="21"/>
          <w:rtl/>
        </w:rPr>
        <w:t xml:space="preserve">يتحقق النظام من كلمة المرور بتجزئة Argon2id (ADR 0002).</w:t>
      </w:r>
    </w:p>
    <w:p>
      <w:pPr>
        <w:pStyle w:val="ListParagraph"/>
        <w:numPr>
          <w:ilvl w:val="0"/>
          <w:numId w:val="16"/>
        </w:numPr>
        <w:bidi/>
        <w:spacing w:after="70" w:before="0" w:line="300"/>
      </w:pPr>
      <w:r>
        <w:rPr>
          <w:rFonts w:ascii="Arial" w:cs="Arial" w:eastAsia="Arial" w:hAnsi="Arial"/>
          <w:b w:val="false"/>
          <w:bCs w:val="false"/>
          <w:sz w:val="21"/>
          <w:szCs w:val="21"/>
          <w:rtl/>
        </w:rPr>
        <w:t xml:space="preserve">يطلب النظام رمز TOTP ويتحقق منه.</w:t>
      </w:r>
    </w:p>
    <w:p>
      <w:pPr>
        <w:pStyle w:val="ListParagraph"/>
        <w:numPr>
          <w:ilvl w:val="0"/>
          <w:numId w:val="16"/>
        </w:numPr>
        <w:bidi/>
        <w:spacing w:after="70" w:before="0" w:line="300"/>
      </w:pPr>
      <w:r>
        <w:rPr>
          <w:rFonts w:ascii="Arial" w:cs="Arial" w:eastAsia="Arial" w:hAnsi="Arial"/>
          <w:b w:val="false"/>
          <w:bCs w:val="false"/>
          <w:sz w:val="21"/>
          <w:szCs w:val="21"/>
          <w:rtl/>
        </w:rPr>
        <w:t xml:space="preserve">تُنشأ الجلسة وتفتح قائمة المشتركين (UC-PLT-05).</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أي فشل يعيد رسالة واحدة. سياسة كلمة المرور والقفل والجلسة للمشغّل في DOC-S04 §12؛ والجدول فيه FailedAttempts وLockedUntil فقط (db/model/10-platform.model:76-77).</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حساب مشغّل على عنوان مشترك، أو مستخدم مشترك على عنوان المشغّل: يُرفض (FR-PLT-006).</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يوجد إجراء دخول للمشغّل في القاعدة؛ إجراءات 030 تخص sec.AppUser فقط (db/static/030_session_context.sql:3-17). القرار في DQ-S04-10 وDQ-B04-7.</w:t>
      </w:r>
    </w:p>
    <w:p>
      <w:pPr>
        <w:bidi/>
        <w:spacing w:after="60" w:before="0"/>
      </w:pPr>
    </w:p>
    <w:p>
      <w:pPr>
        <w:pStyle w:val="Heading3"/>
        <w:bidi/>
      </w:pPr>
      <w:bookmarkStart w:name="_sec126" w:id="126"/>
      <w:r>
        <w:rPr>
          <w:rFonts w:ascii="Arial" w:cs="Arial" w:eastAsia="Arial" w:hAnsi="Arial"/>
          <w:b/>
          <w:bCs/>
          <w:color w:val="2B5C8A"/>
          <w:sz w:val="23"/>
          <w:szCs w:val="23"/>
          <w:rtl/>
        </w:rPr>
        <w:t xml:space="preserve">UC-PLT-02 — إنشاء مشترك وتهيئته</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البذور العالمية منشورة (DOC-B05)، وباقة فعّالة في plat.Plan.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مشترك بحالة TRIAL ونهاية تجربة بعد 30 يومًا، وعنوان </w:t>
      </w:r>
      <w:r>
        <w:rPr>
          <w:rFonts w:ascii="Courier New" w:cs="Courier New" w:eastAsia="Courier New" w:hAnsi="Courier New"/>
          <w:b w:val="false"/>
          <w:bCs w:val="false"/>
          <w:color w:val="1F2937"/>
          <w:sz w:val="18"/>
          <w:szCs w:val="18"/>
          <w:shd w:fill="F1F3F5" w:color="auto" w:val="clear"/>
          <w:rtl/>
        </w:rPr>
        <w:t xml:space="preserve">‎{code}.bankfas.com‎</w:t>
      </w:r>
      <w:r>
        <w:rPr>
          <w:rFonts w:ascii="Arial" w:cs="Arial" w:eastAsia="Arial" w:hAnsi="Arial"/>
          <w:b w:val="false"/>
          <w:bCs w:val="false"/>
          <w:sz w:val="21"/>
          <w:szCs w:val="21"/>
          <w:rtl/>
        </w:rPr>
        <w:t xml:space="preserve">، وحساب خدمة، ومدير حساب أول بحالة INVITED، وبذور مسجّلة في cfg.SeedRun.</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FR-PLT-001، FR-PLT-003، FR-PLT-008، FR-PLT-013، FR-PLT-046، BR-PLT-002، BR-PLT-003</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المشغّل «إنشاء مشترك» ويُدخل الرمز والاسمين والباقة والدولة الأم واللغة الافتراضية (en افتراضيًا، db/model/10-platform.model:39) والتوقيت.</w:t>
      </w:r>
    </w:p>
    <w:p>
      <w:pPr>
        <w:pStyle w:val="ListParagraph"/>
        <w:numPr>
          <w:ilvl w:val="0"/>
          <w:numId w:val="17"/>
        </w:numPr>
        <w:bidi/>
        <w:spacing w:after="70" w:before="0" w:line="300"/>
      </w:pPr>
      <w:r>
        <w:rPr>
          <w:rFonts w:ascii="Arial" w:cs="Arial" w:eastAsia="Arial" w:hAnsi="Arial"/>
          <w:b w:val="false"/>
          <w:bCs w:val="false"/>
          <w:sz w:val="21"/>
          <w:szCs w:val="21"/>
          <w:rtl/>
        </w:rPr>
        <w:t xml:space="preserve">يتحقق النظام من الرمز: لاتيني وأرقام وشرطة، فريد، وغير محجوز في plat.ReservedSubdomain.</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يراجع المشغّل الوحدات المقترحة من الباقة ويعدّلها (UC-PLT-04).</w:t>
      </w:r>
    </w:p>
    <w:p>
      <w:pPr>
        <w:pStyle w:val="ListParagraph"/>
        <w:numPr>
          <w:ilvl w:val="0"/>
          <w:numId w:val="17"/>
        </w:numPr>
        <w:bidi/>
        <w:spacing w:after="70" w:before="0" w:line="300"/>
      </w:pPr>
      <w:r>
        <w:rPr>
          <w:rFonts w:ascii="Arial" w:cs="Arial" w:eastAsia="Arial" w:hAnsi="Arial"/>
          <w:b w:val="false"/>
          <w:bCs w:val="false"/>
          <w:sz w:val="21"/>
          <w:szCs w:val="21"/>
          <w:rtl/>
        </w:rPr>
        <w:t xml:space="preserve">يُدخل بريد مدير الحساب الأول.</w:t>
      </w:r>
    </w:p>
    <w:p>
      <w:pPr>
        <w:pStyle w:val="ListParagraph"/>
        <w:numPr>
          <w:ilvl w:val="0"/>
          <w:numId w:val="17"/>
        </w:numPr>
        <w:bidi/>
        <w:spacing w:after="70" w:before="0" w:line="300"/>
      </w:pPr>
      <w:r>
        <w:rPr>
          <w:rFonts w:ascii="Arial" w:cs="Arial" w:eastAsia="Arial" w:hAnsi="Arial"/>
          <w:b w:val="false"/>
          <w:bCs w:val="false"/>
          <w:sz w:val="21"/>
          <w:szCs w:val="21"/>
          <w:rtl/>
        </w:rPr>
        <w:t xml:space="preserve">يعتمد المشغّل النموذج بعد إعادة مصادقة MFA (DQ-F05-2)، فينفّذ النظام التهيئة: صف المشترك، حساب الخدمة، المدير الأول، ثم حزم البذور لكل وحدة مفعّلة (FR-PLT-008). تقسيم المعاملات والاستئناف في DOC-F05 (DQ-F05-1).</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يُرسل النظام الدعوة (48 ساعة) بالبريد المعاملاتي.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يُسجَّل الحدث في التدقيق وطابور الإرسال.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محجوز: يُرفض بذكر 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أي خطوة: لا مشترك نصف مهيّأ يُتاح للدخول، وإعادة التشغيل تستأنف ولا تكرر البذر. التفصيل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6أ. فشل الإرسال: SendStatus = FAILED ويُسجَّل في التدقيق (db/model/10-platform.model:252)، ويعيد المشغّل الإرسال من تفاصيل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التهيئة خطة لم تُنفَّذ (docs/20-database-design.md:470-475)، وtp_platform لا يصل إلى جداول المشترك (docs/20-database-design.md:24)، فيلزم إجراء منصة مُراجَع: O-12 (20-database-design).</w:t>
      </w:r>
    </w:p>
    <w:p>
      <w:pPr>
        <w:bidi/>
        <w:spacing w:after="60" w:before="0"/>
      </w:pPr>
    </w:p>
    <w:p>
      <w:pPr>
        <w:pStyle w:val="Heading3"/>
        <w:bidi/>
      </w:pPr>
      <w:bookmarkStart w:name="_sec127" w:id="127"/>
      <w:r>
        <w:rPr>
          <w:rFonts w:ascii="Arial" w:cs="Arial" w:eastAsia="Arial" w:hAnsi="Arial"/>
          <w:b/>
          <w:bCs/>
          <w:color w:val="2B5C8A"/>
          <w:sz w:val="23"/>
          <w:szCs w:val="23"/>
          <w:rtl/>
        </w:rPr>
        <w:t xml:space="preserve">UC-PLT-03 — تغيير حالة المشترك</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موجود وليس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مسجّلة بالسبب والفاعل؛ 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FR-PLT-005، BR-PLT-002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يختار المشغّل المشترك والإجراء: تفعيل، تمديد التجربة، تعليق، إعادة تفعيل، 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يكتب السبب (إلزامي للتعليق، db/model/10-platform.model:53).</w:t>
      </w:r>
    </w:p>
    <w:p>
      <w:pPr>
        <w:pStyle w:val="ListParagraph"/>
        <w:numPr>
          <w:ilvl w:val="0"/>
          <w:numId w:val="18"/>
        </w:numPr>
        <w:bidi/>
        <w:spacing w:after="70" w:before="0" w:line="300"/>
      </w:pPr>
      <w:r>
        <w:rPr>
          <w:rFonts w:ascii="Arial" w:cs="Arial" w:eastAsia="Arial" w:hAnsi="Arial"/>
          <w:b w:val="false"/>
          <w:bCs w:val="false"/>
          <w:sz w:val="21"/>
          <w:szCs w:val="21"/>
          <w:rtl/>
        </w:rPr>
        <w:t xml:space="preserve">يتحقق النظام من أن الانتقال مسموح بمخطط Tenant (docs/10-detailed-analysis/10-m0-m1-platform-organization.md:454-465).</w:t>
      </w:r>
    </w:p>
    <w:p>
      <w:pPr>
        <w:pStyle w:val="ListParagraph"/>
        <w:numPr>
          <w:ilvl w:val="0"/>
          <w:numId w:val="18"/>
        </w:numPr>
        <w:bidi/>
        <w:spacing w:after="70" w:before="0" w:line="300"/>
      </w:pPr>
      <w:r>
        <w:rPr>
          <w:rFonts w:ascii="Arial" w:cs="Arial" w:eastAsia="Arial" w:hAnsi="Arial"/>
          <w:b w:val="false"/>
          <w:bCs w:val="false"/>
          <w:sz w:val="21"/>
          <w:szCs w:val="21"/>
          <w:rtl/>
        </w:rPr>
        <w:t xml:space="preserve">يحفظ الحالة بإجراء منصة واحد (DQ-F05-5)، ويسجّل ClosedAt عند الإغلاق.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يسحب القادح ربط الاتصالات لكل حالة غير TRIAL وACTIVE (db/static/030_session_context.sql:285).</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يُسجَّل التدقيق والحدث.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انتقال غير مسموح (مثل Closed إلى Active):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من يدخل مشتركًا SUSPENDED قرار مفتوح: O-18 (erd_open_items). التفصيل في DOC-F04.</w:t>
      </w:r>
    </w:p>
    <w:p>
      <w:pPr>
        <w:bidi/>
        <w:spacing w:after="60" w:before="0"/>
      </w:pPr>
    </w:p>
    <w:p>
      <w:pPr>
        <w:pStyle w:val="Heading3"/>
        <w:bidi/>
      </w:pPr>
      <w:bookmarkStart w:name="_sec128" w:id="128"/>
      <w:r>
        <w:rPr>
          <w:rFonts w:ascii="Arial" w:cs="Arial" w:eastAsia="Arial" w:hAnsi="Arial"/>
          <w:b/>
          <w:bCs/>
          <w:color w:val="2B5C8A"/>
          <w:sz w:val="23"/>
          <w:szCs w:val="23"/>
          <w:rtl/>
        </w:rPr>
        <w:t xml:space="preserve">UC-PLT-04 — تفعيل الوحدات وتعطيلها لمشترك</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ليس CLOSED ولا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plat.TenantModule محدَّث بـ EnabledBy؛ قائمة المشترك تعكسه.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FR-PLT-003، FR-PLT-008، BR-PLT-003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المشغّل تبويب الوحدات في تفاصيل المشترك.</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يفعّل وحدة أو يعطّلها.</w:t>
      </w:r>
    </w:p>
    <w:p>
      <w:pPr>
        <w:pStyle w:val="ListParagraph"/>
        <w:numPr>
          <w:ilvl w:val="0"/>
          <w:numId w:val="19"/>
        </w:numPr>
        <w:bidi/>
        <w:spacing w:after="70" w:before="0" w:line="300"/>
      </w:pPr>
      <w:r>
        <w:rPr>
          <w:rFonts w:ascii="Arial" w:cs="Arial" w:eastAsia="Arial" w:hAnsi="Arial"/>
          <w:b w:val="false"/>
          <w:bCs w:val="false"/>
          <w:sz w:val="21"/>
          <w:szCs w:val="21"/>
          <w:rtl/>
        </w:rPr>
        <w:t xml:space="preserve">يتحقق النظام من الاعتماديات (docs/10-detailed-analysis/00-overview-and-cross-cutting.md:232-246).</w:t>
      </w:r>
    </w:p>
    <w:p>
      <w:pPr>
        <w:pStyle w:val="ListParagraph"/>
        <w:numPr>
          <w:ilvl w:val="0"/>
          <w:numId w:val="19"/>
        </w:numPr>
        <w:bidi/>
        <w:spacing w:after="70" w:before="0" w:line="300"/>
      </w:pPr>
      <w:r>
        <w:rPr>
          <w:rFonts w:ascii="Arial" w:cs="Arial" w:eastAsia="Arial" w:hAnsi="Arial"/>
          <w:b w:val="false"/>
          <w:bCs w:val="false"/>
          <w:sz w:val="21"/>
          <w:szCs w:val="21"/>
          <w:rtl/>
        </w:rPr>
        <w:t xml:space="preserve">يحفظ الصف، وعند التفعيل يشغّل بذرة الوحدة.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يقرأ تطبيق المشترك الوحدات من العرض plat.v_TenantModule (db/static/025_tenant_views.sql:22) فتظهر الوحدة أو تختفي.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تعطيل CORE: يُرفض (قيد db/model/10-platform.model:96).</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تفعيل وحدة اعتمادياتها معطّلة، أو تعطيل وحدة تعتمد عليها وحدة مفعّلة: يُرفض بقائمة الوحدات المعنية.</w:t>
      </w:r>
    </w:p>
    <w:p>
      <w:pPr>
        <w:bidi/>
        <w:spacing w:after="60" w:before="0"/>
      </w:pPr>
    </w:p>
    <w:p>
      <w:pPr>
        <w:pStyle w:val="Heading3"/>
        <w:bidi/>
      </w:pPr>
      <w:bookmarkStart w:name="_sec129" w:id="129"/>
      <w:r>
        <w:rPr>
          <w:rFonts w:ascii="Arial" w:cs="Arial" w:eastAsia="Arial" w:hAnsi="Arial"/>
          <w:b/>
          <w:bCs/>
          <w:color w:val="2B5C8A"/>
          <w:sz w:val="23"/>
          <w:szCs w:val="23"/>
          <w:rtl/>
        </w:rPr>
        <w:t xml:space="preserve">UC-PLT-05 — متابعة المشتركين والاستخدام</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(UC-PLT-01).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القراءة لا تلمس بيانات أعمال المشترك.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FR-PLT-004، FR-PLT-005</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يعرض النظام قائمة المشتركين: الرمز، الاسم، الباقة، الحالة، عدّادات المستخدمين والشركات والتخزين، نهاية التجربة.</w:t>
      </w:r>
    </w:p>
    <w:p>
      <w:pPr>
        <w:pStyle w:val="ListParagraph"/>
        <w:numPr>
          <w:ilvl w:val="0"/>
          <w:numId w:val="20"/>
        </w:numPr>
        <w:bidi/>
        <w:spacing w:after="70" w:before="0" w:line="300"/>
      </w:pPr>
      <w:r>
        <w:rPr>
          <w:rFonts w:ascii="Arial" w:cs="Arial" w:eastAsia="Arial" w:hAnsi="Arial"/>
          <w:b w:val="false"/>
          <w:bCs w:val="false"/>
          <w:sz w:val="21"/>
          <w:szCs w:val="21"/>
          <w:rtl/>
        </w:rPr>
        <w:t xml:space="preserve">يصفّي المشغّل بالحالة أو الباقة.</w:t>
      </w:r>
    </w:p>
    <w:p>
      <w:pPr>
        <w:pStyle w:val="ListParagraph"/>
        <w:numPr>
          <w:ilvl w:val="0"/>
          <w:numId w:val="20"/>
        </w:numPr>
        <w:bidi/>
        <w:spacing w:after="70" w:before="0" w:line="300"/>
      </w:pPr>
      <w:r>
        <w:rPr>
          <w:rFonts w:ascii="Arial" w:cs="Arial" w:eastAsia="Arial" w:hAnsi="Arial"/>
          <w:b w:val="false"/>
          <w:bCs w:val="false"/>
          <w:sz w:val="21"/>
          <w:szCs w:val="21"/>
          <w:rtl/>
        </w:rPr>
        <w:t xml:space="preserve">يفتح تفاصيل مشترك: الوحدات، المدير الأول، إصدارات البذور، جلسات الدعم.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بلوغ 90% من حد ناعم: علامة تنبيه للمشغّل ولمدير الحساب،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العدّادات تحتاج قراءة جداول المشترك، وtp_platform لا يصل إليها (docs/20-database-design.md:24).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إجراء تجميع مُراجَع يعيد أعدادًا فقط، ضمن O-12 (20-database-design).</w:t>
      </w:r>
    </w:p>
    <w:p>
      <w:pPr>
        <w:bidi/>
        <w:spacing w:after="60" w:before="0"/>
      </w:pPr>
    </w:p>
    <w:p>
      <w:pPr>
        <w:pStyle w:val="Heading3"/>
        <w:bidi/>
      </w:pPr>
      <w:bookmarkStart w:name="_sec130" w:id="130"/>
      <w:r>
        <w:rPr>
          <w:rFonts w:ascii="Arial" w:cs="Arial" w:eastAsia="Arial" w:hAnsi="Arial"/>
          <w:b/>
          <w:bCs/>
          <w:color w:val="2B5C8A"/>
          <w:sz w:val="23"/>
          <w:szCs w:val="23"/>
          <w:rtl/>
        </w:rPr>
        <w:t xml:space="preserve">UC-PLT-06 — إدارة المراجع العالمية</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عالمية محدَّثة بحدث تدقيق بـ TenantId فارغ.</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(عرض الكتالوج)، FR-PLT-035 (بيانات العطل)، BR-PLT-001، BR-PLT-014</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المشغّل القائمة: الباقات، الدول وعطلة الأسبوع، العملات، العطل الرسمية، كتالوج الصلاحيات.</w:t>
      </w:r>
    </w:p>
    <w:p>
      <w:pPr>
        <w:pStyle w:val="ListParagraph"/>
        <w:numPr>
          <w:ilvl w:val="0"/>
          <w:numId w:val="21"/>
        </w:numPr>
        <w:bidi/>
        <w:spacing w:after="70" w:before="0" w:line="300"/>
      </w:pPr>
      <w:r>
        <w:rPr>
          <w:rFonts w:ascii="Arial" w:cs="Arial" w:eastAsia="Arial" w:hAnsi="Arial"/>
          <w:b w:val="false"/>
          <w:bCs w:val="false"/>
          <w:sz w:val="21"/>
          <w:szCs w:val="21"/>
          <w:rtl/>
        </w:rPr>
        <w:t xml:space="preserve">يضيف صفًا أو يعدّله.</w:t>
      </w:r>
    </w:p>
    <w:p>
      <w:pPr>
        <w:pStyle w:val="ListParagraph"/>
        <w:numPr>
          <w:ilvl w:val="0"/>
          <w:numId w:val="21"/>
        </w:numPr>
        <w:bidi/>
        <w:spacing w:after="70" w:before="0" w:line="300"/>
      </w:pPr>
      <w:r>
        <w:rPr>
          <w:rFonts w:ascii="Arial" w:cs="Arial" w:eastAsia="Arial" w:hAnsi="Arial"/>
          <w:b w:val="false"/>
          <w:bCs w:val="false"/>
          <w:sz w:val="21"/>
          <w:szCs w:val="21"/>
          <w:rtl/>
        </w:rPr>
        <w:t xml:space="preserve">يحفظ النظام عبر tp_platform وحده (docs/20-database-design.md:72).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كتالوج الصلاحيات للعرض فقط؛ يتحدّث مع الإصدارات (FR-PLT-017).</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عطلة المنصة (TenantId فارغ) للقراءة فقط عند المشتركين (BR-PLT-001).</w:t>
      </w:r>
    </w:p>
    <w:p>
      <w:pPr>
        <w:bidi/>
        <w:spacing w:after="60" w:before="0"/>
      </w:pPr>
    </w:p>
    <w:p>
      <w:pPr>
        <w:pStyle w:val="Heading3"/>
        <w:bidi/>
      </w:pPr>
      <w:bookmarkStart w:name="_sec131" w:id="131"/>
      <w:r>
        <w:rPr>
          <w:rFonts w:ascii="Arial" w:cs="Arial" w:eastAsia="Arial" w:hAnsi="Arial"/>
          <w:b/>
          <w:bCs/>
          <w:color w:val="2B5C8A"/>
          <w:sz w:val="23"/>
          <w:szCs w:val="23"/>
          <w:rtl/>
        </w:rPr>
        <w:t xml:space="preserve">UC-PLT-07 — منح وصول الدعم المؤقت واستعماله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مدير حساب المشترك ثم المشغّل · S0 (Should) · </w:t>
      </w:r>
      <w:r>
        <w:rPr>
          <w:rFonts w:ascii="Courier New" w:cs="Courier New" w:eastAsia="Courier New" w:hAnsi="Courier New"/>
          <w:b w:val="false"/>
          <w:bCs w:val="false"/>
          <w:color w:val="1F2937"/>
          <w:sz w:val="18"/>
          <w:szCs w:val="18"/>
          <w:shd w:fill="F1F3F5" w:color="auto" w:val="clear"/>
          <w:rtl/>
        </w:rPr>
        <w:t xml:space="preserve">‎sec.support.grant‎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للمنح، وOPERATOR_SUPPORT للاستعمال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وصول الدعم معطّل افتراضيًا (Q-PLT-06).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plat.SupportAccessGrant بمدة من ساعة إلى 72 ساعة (الافتراضي 4)؛ كل صفحة يراها المشغّل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FR-PLT-007، BR-PLT-017، BR-PLT-009</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TA شاشة الأمان ويختار «منح وصول الدعم» والمشغّل والمدة والسبب.</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المنحة ويُشعر مديري الحساب (SEC.SUPPORT_ACCESS).</w:t>
      </w: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المشغّل المشترك من لوحة المشغّل بجلسة دعم بدور محدود بلا صلاحيات حساسة.</w:t>
      </w:r>
    </w:p>
    <w:p>
      <w:pPr>
        <w:pStyle w:val="ListParagraph"/>
        <w:numPr>
          <w:ilvl w:val="0"/>
          <w:numId w:val="22"/>
        </w:numPr>
        <w:bidi/>
        <w:spacing w:after="70" w:before="0" w:line="300"/>
      </w:pPr>
      <w:r>
        <w:rPr>
          <w:rFonts w:ascii="Arial" w:cs="Arial" w:eastAsia="Arial" w:hAnsi="Arial"/>
          <w:b w:val="false"/>
          <w:bCs w:val="false"/>
          <w:sz w:val="21"/>
          <w:szCs w:val="21"/>
          <w:rtl/>
        </w:rPr>
        <w:t xml:space="preserve">تُسجَّل كل صفحة بشدة عالية، ويرى TA سجل الجلسة.</w:t>
      </w:r>
    </w:p>
    <w:p>
      <w:pPr>
        <w:pStyle w:val="ListParagraph"/>
        <w:numPr>
          <w:ilvl w:val="0"/>
          <w:numId w:val="22"/>
        </w:numPr>
        <w:bidi/>
        <w:spacing w:after="70" w:before="0" w:line="300"/>
      </w:pPr>
      <w:r>
        <w:rPr>
          <w:rFonts w:ascii="Arial" w:cs="Arial" w:eastAsia="Arial" w:hAnsi="Arial"/>
          <w:b w:val="false"/>
          <w:bCs w:val="false"/>
          <w:sz w:val="21"/>
          <w:szCs w:val="21"/>
          <w:rtl/>
        </w:rPr>
        <w:t xml:space="preserve">ينتهي الوصول تلقائيًا عند EndsAt أو بسحب TA.</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محاولة كشف رقم هوية من جلسة دعم: 403 وحدث مرفوض (FR-PLT-007).</w:t>
      </w:r>
    </w:p>
    <w:p>
      <w:pPr>
        <w:pStyle w:val="ListParagraph"/>
        <w:numPr>
          <w:ilvl w:val="0"/>
          <w:numId w:val="2"/>
        </w:numPr>
        <w:bidi/>
        <w:spacing w:after="70" w:before="0" w:line="300"/>
      </w:pPr>
      <w:r>
        <w:rPr>
          <w:rFonts w:ascii="Arial" w:cs="Arial" w:eastAsia="Arial" w:hAnsi="Arial"/>
          <w:b w:val="false"/>
          <w:bCs w:val="false"/>
          <w:sz w:val="21"/>
          <w:szCs w:val="21"/>
          <w:rtl/>
        </w:rPr>
        <w:t xml:space="preserve">3ب. منحة منتهية أو مسحوبة: يُرفض الدخول.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مسار ربط جلسة الدعم بالمشترك غير موجود في 030؛ O-12 (20-database-design) وDOC-F04.</w:t>
      </w:r>
    </w:p>
    <w:p>
      <w:pPr>
        <w:bidi/>
        <w:spacing w:after="60" w:before="0"/>
      </w:pPr>
    </w:p>
    <w:p>
      <w:pPr>
        <w:pStyle w:val="Heading3"/>
        <w:bidi/>
      </w:pPr>
      <w:bookmarkStart w:name="_sec132" w:id="132"/>
      <w:r>
        <w:rPr>
          <w:rFonts w:ascii="Arial" w:cs="Arial" w:eastAsia="Arial" w:hAnsi="Arial"/>
          <w:b/>
          <w:bCs/>
          <w:color w:val="2B5C8A"/>
          <w:sz w:val="23"/>
          <w:szCs w:val="23"/>
          <w:rtl/>
        </w:rPr>
        <w:t xml:space="preserve">UC-PLT-08 — قبول الدعوة وتسجيل MFA</w:t>
      </w:r>
      <w:bookmarkEnd w:id="1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المدعو · S0 · رابط الدعوة (بلا صلاحية)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sec.AppUser بحالة INVITED، ورمز sec.UserToken بغرض INVITATION غير مستعمل ولم تنقضِ 48 ساعة (db/model/10-platform.model:244-246).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الحساب ACTIVE بكلمة مرور وسر TOTP و10 رموز استرداد مجزّأة؛ الرمز مستعمل.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FR-PLT-010، FR-PLT-011، BR-PLT-004، BR-PLT-006</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يفتح المدعو الرابط على عنوان مشتركه.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يتحقق النظام من بصمة الرمز ومدته وعدم استعماله.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يضع المدعو كلمة مرور (12 خانة فأكثر، غير شائعة ولا مسرّبة، BR-PLT-004).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تجزئة Argon2id بصيغة PHC (ADR 0002).</w:t>
      </w:r>
    </w:p>
    <w:p>
      <w:pPr>
        <w:pStyle w:val="ListParagraph"/>
        <w:numPr>
          <w:ilvl w:val="0"/>
          <w:numId w:val="23"/>
        </w:numPr>
        <w:bidi/>
        <w:spacing w:after="70" w:before="0" w:line="300"/>
      </w:pPr>
      <w:r>
        <w:rPr>
          <w:rFonts w:ascii="Arial" w:cs="Arial" w:eastAsia="Arial" w:hAnsi="Arial"/>
          <w:b w:val="false"/>
          <w:bCs w:val="false"/>
          <w:sz w:val="21"/>
          <w:szCs w:val="21"/>
          <w:rtl/>
        </w:rPr>
        <w:t xml:space="preserve">يمسح المدعو رمز QR بتطبيق المصادقة ويُدخل رمزًا صحيحًا.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يعرض النظام رموز الاسترداد العشرة مرة واحدة، ويقرّ المدعو بحفظها.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يصير الحساب ACTIVE ويُعلَّم الرمز مستعملًا، ثم ينتقل إلى الدخول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منتهٍ أو مستعمل: رسالة عامة وطلب إعادة الدعوة من TA.</w:t>
      </w:r>
    </w:p>
    <w:p>
      <w:pPr>
        <w:pStyle w:val="ListParagraph"/>
        <w:numPr>
          <w:ilvl w:val="0"/>
          <w:numId w:val="2"/>
        </w:numPr>
        <w:bidi/>
        <w:spacing w:after="70" w:before="0" w:line="300"/>
      </w:pPr>
      <w:r>
        <w:rPr>
          <w:rFonts w:ascii="Arial" w:cs="Arial" w:eastAsia="Arial" w:hAnsi="Arial"/>
          <w:b w:val="false"/>
          <w:bCs w:val="false"/>
          <w:sz w:val="21"/>
          <w:szCs w:val="21"/>
          <w:rtl/>
        </w:rPr>
        <w:t xml:space="preserve">3أ. كلمة ضعيفة: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TOTP خاطئ: إعادة المحاولة ولا تفعيل.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usp_StartSession يرفض المستخدم INVITED (db/static/030_session_context.sql:82)، ولا إجراء في 030 يضع أول كلمة مرور. المقترح في DQ-F03-5، والمخاطرة في O-24 (erd_open_items).</w:t>
      </w:r>
    </w:p>
    <w:p>
      <w:pPr>
        <w:bidi/>
        <w:spacing w:after="60" w:before="0"/>
      </w:pPr>
    </w:p>
    <w:p>
      <w:pPr>
        <w:pStyle w:val="Heading3"/>
        <w:bidi/>
      </w:pPr>
      <w:bookmarkStart w:name="_sec133" w:id="133"/>
      <w:r>
        <w:rPr>
          <w:rFonts w:ascii="Arial" w:cs="Arial" w:eastAsia="Arial" w:hAnsi="Arial"/>
          <w:b/>
          <w:bCs/>
          <w:color w:val="2B5C8A"/>
          <w:sz w:val="23"/>
          <w:szCs w:val="23"/>
          <w:rtl/>
        </w:rPr>
        <w:t xml:space="preserve">UC-PLT-09 — الدخول بكلمة المرور وMFA</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 (قبل المصادقة)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ACTIVE (أو LOCKED انقضت مدته) وMFA مسجّل؛ المشترك بحالة يقبلها الإجراء (db/static/030_session_context.sql:68).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بمهلة خمول 30 دقيقة ومطلقة 12 ساعة، مؤكَّدة MFA؛ صف LOGIN_SUCCESS.</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FR-PLT-010، FR-PLT-011، FR-PLT-012، FR-PLT-014، FR-PLT-046، BR-PLT-004، BR-PLT-005، BR-PLT-006؛ AC-PLT-2</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يفتح المستخدم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فيحدد النظام المشترك من العنوان الفرعي.</w:t>
      </w:r>
    </w:p>
    <w:p>
      <w:pPr>
        <w:pStyle w:val="ListParagraph"/>
        <w:numPr>
          <w:ilvl w:val="0"/>
          <w:numId w:val="24"/>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التطبيق معاملات التجزئة (sec.usp_GetPasswordParams) ويحسب Argon2id.</w:t>
      </w:r>
    </w:p>
    <w:p>
      <w:pPr>
        <w:pStyle w:val="ListParagraph"/>
        <w:numPr>
          <w:ilvl w:val="0"/>
          <w:numId w:val="24"/>
        </w:numPr>
        <w:bidi/>
        <w:spacing w:after="70" w:before="0" w:line="300"/>
      </w:pPr>
      <w:r>
        <w:rPr>
          <w:rFonts w:ascii="Arial" w:cs="Arial" w:eastAsia="Arial" w:hAnsi="Arial"/>
          <w:b w:val="false"/>
          <w:bCs w:val="false"/>
          <w:sz w:val="21"/>
          <w:szCs w:val="21"/>
          <w:rtl/>
        </w:rPr>
        <w:t xml:space="preserve">يستدعي sec.usp_StartSession برمز جلسة عشوائي لا يقل عن 32 بايت، فتُنشأ الجلسة.</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النظام رمز TOTP، ويتحقق منه التطبيق ويسجّله بـ sec.usp_ConfirmMfa.</w:t>
      </w:r>
    </w:p>
    <w:p>
      <w:pPr>
        <w:pStyle w:val="ListParagraph"/>
        <w:numPr>
          <w:ilvl w:val="0"/>
          <w:numId w:val="24"/>
        </w:numPr>
        <w:bidi/>
        <w:spacing w:after="70" w:before="0" w:line="300"/>
      </w:pPr>
      <w:r>
        <w:rPr>
          <w:rFonts w:ascii="Arial" w:cs="Arial" w:eastAsia="Arial" w:hAnsi="Arial"/>
          <w:b w:val="false"/>
          <w:bCs w:val="false"/>
          <w:sz w:val="21"/>
          <w:szCs w:val="21"/>
          <w:rtl/>
        </w:rPr>
        <w:t xml:space="preserve">يُربط كل طلب لاحق بـ sec.usp_SetSessionContext (DOC-F04).</w:t>
      </w:r>
    </w:p>
    <w:p>
      <w:pPr>
        <w:pStyle w:val="ListParagraph"/>
        <w:numPr>
          <w:ilvl w:val="0"/>
          <w:numId w:val="24"/>
        </w:numPr>
        <w:bidi/>
        <w:spacing w:after="70" w:before="0" w:line="300"/>
      </w:pPr>
      <w:r>
        <w:rPr>
          <w:rFonts w:ascii="Arial" w:cs="Arial" w:eastAsia="Arial" w:hAnsi="Arial"/>
          <w:b w:val="false"/>
          <w:bCs w:val="false"/>
          <w:sz w:val="21"/>
          <w:szCs w:val="21"/>
          <w:rtl/>
        </w:rPr>
        <w:t xml:space="preserve">تفتح الصفحة الرئيسية.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عنوان فرعي غير معروف: صفحة محايدة لا تكشف وجود المشترك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أي فشل (بريد غير موجود، كلمة خاطئة، حساب مقفل، INVITED أو DISABLED): الخطأ 50005 ورسالة واحدة (db/static/030_session_context.sql:140).</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الفشل الخامس خلال 15 دقيقة يقفل 15 دقيقة؛ القفل الثالث خلال 24 ساعة يحتاج فك المدير ويُشعَر TA (BR-PLT-005).</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خاطئ: يُسجَّل FAILED_MFA (db/static/030_session_context.sql:162) وتبقى الجلسة غير مؤكَّدة فلا تُربط (db/static/030_session_context.sql:198).</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رمز استرداد بدل TOTP: يُستهلك مرة واحدة ويُبلَّغ المستخدم بالعدد الباقي (BR-PLT-006). مكان الاستهلاك في DQ-F03-3.</w:t>
      </w:r>
    </w:p>
    <w:p>
      <w:pPr>
        <w:pStyle w:val="ListParagraph"/>
        <w:numPr>
          <w:ilvl w:val="0"/>
          <w:numId w:val="2"/>
        </w:numPr>
        <w:bidi/>
        <w:spacing w:after="70" w:before="0" w:line="300"/>
      </w:pPr>
      <w:r>
        <w:rPr>
          <w:rFonts w:ascii="Arial" w:cs="Arial" w:eastAsia="Arial" w:hAnsi="Arial"/>
          <w:b w:val="false"/>
          <w:bCs w:val="false"/>
          <w:sz w:val="21"/>
          <w:szCs w:val="21"/>
          <w:rtl/>
        </w:rPr>
        <w:t xml:space="preserve">1ب. مشترك SUSPENDED أو CLOSED: السلوك المطلوب في BR-PLT-002 يخالف الإجراء الحالي؛ انظر §11 وDOC-F04.</w:t>
      </w:r>
    </w:p>
    <w:p>
      <w:pPr>
        <w:bidi/>
        <w:spacing w:after="60" w:before="0"/>
      </w:pPr>
    </w:p>
    <w:p>
      <w:pPr>
        <w:pStyle w:val="Heading3"/>
        <w:bidi/>
      </w:pPr>
      <w:bookmarkStart w:name="_sec134" w:id="134"/>
      <w:r>
        <w:rPr>
          <w:rFonts w:ascii="Arial" w:cs="Arial" w:eastAsia="Arial" w:hAnsi="Arial"/>
          <w:b/>
          <w:bCs/>
          <w:color w:val="2B5C8A"/>
          <w:sz w:val="23"/>
          <w:szCs w:val="23"/>
          <w:rtl/>
        </w:rPr>
        <w:t xml:space="preserve">UC-PLT-10 — إعادة تعيين كلمة المرور المنسية</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كلمة مرور جديدة؛ الجلسات المفتوحة منتهية بسبب PASSWORD_CHANGED (db/model/10-platform.model:229).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BR-PLT-004</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يختار المستخدم «نسيت كلمة المرور» ويُدخل بريده.</w:t>
      </w:r>
    </w:p>
    <w:p>
      <w:pPr>
        <w:pStyle w:val="ListParagraph"/>
        <w:numPr>
          <w:ilvl w:val="0"/>
          <w:numId w:val="25"/>
        </w:numPr>
        <w:bidi/>
        <w:spacing w:after="70" w:before="0" w:line="300"/>
      </w:pPr>
      <w:r>
        <w:rPr>
          <w:rFonts w:ascii="Arial" w:cs="Arial" w:eastAsia="Arial" w:hAnsi="Arial"/>
          <w:b w:val="false"/>
          <w:bCs w:val="false"/>
          <w:sz w:val="21"/>
          <w:szCs w:val="21"/>
          <w:rtl/>
        </w:rPr>
        <w:t xml:space="preserve">يعرض النظام الرسالة نفسها سواء كان البريد مسجّلًا أم لا.</w:t>
      </w:r>
    </w:p>
    <w:p>
      <w:pPr>
        <w:pStyle w:val="ListParagraph"/>
        <w:numPr>
          <w:ilvl w:val="0"/>
          <w:numId w:val="25"/>
        </w:numPr>
        <w:bidi/>
        <w:spacing w:after="70" w:before="0" w:line="300"/>
      </w:pPr>
      <w:r>
        <w:rPr>
          <w:rFonts w:ascii="Arial" w:cs="Arial" w:eastAsia="Arial" w:hAnsi="Arial"/>
          <w:b w:val="false"/>
          <w:bCs w:val="false"/>
          <w:sz w:val="21"/>
          <w:szCs w:val="21"/>
          <w:rtl/>
        </w:rPr>
        <w:t xml:space="preserve">إن كان الحساب ACTIVE أو LOCKED يُنشئ رمز PASSWORD_RESET لمدة 30 دقيقة ويرسله.</w:t>
      </w: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الرابط ويضع كلمة جديدة لا تطابق آخر خمس.</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التجزئة وينهي الجلسات ويعلّم الرمز مستعملًا.</w:t>
      </w:r>
    </w:p>
    <w:p>
      <w:pPr>
        <w:pStyle w:val="ListParagraph"/>
        <w:numPr>
          <w:ilvl w:val="0"/>
          <w:numId w:val="25"/>
        </w:numPr>
        <w:bidi/>
        <w:spacing w:after="70" w:before="0" w:line="300"/>
      </w:pPr>
      <w:r>
        <w:rPr>
          <w:rFonts w:ascii="Arial" w:cs="Arial" w:eastAsia="Arial" w:hAnsi="Arial"/>
          <w:b w:val="false"/>
          <w:bCs w:val="false"/>
          <w:sz w:val="21"/>
          <w:szCs w:val="21"/>
          <w:rtl/>
        </w:rPr>
        <w:t xml:space="preserve">يدخل المستخدم من جديد بـ MFA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رابط منتهٍ أو مستعمل: يُرفض ويُطلب رابط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فشل الإرسال: SendStatus = FAILED وحدث 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التعيين تفك القفل المؤقت فقط، ويبقى قفل «فك المدير» (RequiresAdminUnlock) حتى يفكه TA (DQ-S04-12). الإجراءات في DQ-F03-7.</w:t>
      </w:r>
    </w:p>
    <w:p>
      <w:pPr>
        <w:bidi/>
        <w:spacing w:after="60" w:before="0"/>
      </w:pPr>
    </w:p>
    <w:p>
      <w:pPr>
        <w:pStyle w:val="Heading3"/>
        <w:bidi/>
      </w:pPr>
      <w:bookmarkStart w:name="_sec135" w:id="135"/>
      <w:r>
        <w:rPr>
          <w:rFonts w:ascii="Arial" w:cs="Arial" w:eastAsia="Arial" w:hAnsi="Arial"/>
          <w:b/>
          <w:bCs/>
          <w:color w:val="2B5C8A"/>
          <w:sz w:val="23"/>
          <w:szCs w:val="23"/>
          <w:rtl/>
        </w:rPr>
        <w:t xml:space="preserve">UC-PLT-11 — الخروج وانتهاء الجلسة</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والنظام · S0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EndedAt وEndReason مسجّلان؛ الربط مسحوب بالقادح (db/static/030_session_context.sql:269).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FR-PLT-014</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يضغط المستخدم «خروج».</w:t>
      </w:r>
    </w:p>
    <w:p>
      <w:pPr>
        <w:pStyle w:val="ListParagraph"/>
        <w:numPr>
          <w:ilvl w:val="0"/>
          <w:numId w:val="26"/>
        </w:numPr>
        <w:bidi/>
        <w:spacing w:after="70" w:before="0" w:line="300"/>
      </w:pPr>
      <w:r>
        <w:rPr>
          <w:rFonts w:ascii="Arial" w:cs="Arial" w:eastAsia="Arial" w:hAnsi="Arial"/>
          <w:b w:val="false"/>
          <w:bCs w:val="false"/>
          <w:sz w:val="21"/>
          <w:szCs w:val="21"/>
          <w:rtl/>
        </w:rPr>
        <w:t xml:space="preserve">ينهي النظام الجلسة بسبب LOGOUT ويحذف رمزها من المتصفح.</w:t>
      </w:r>
    </w:p>
    <w:p>
      <w:pPr>
        <w:pStyle w:val="ListParagraph"/>
        <w:numPr>
          <w:ilvl w:val="0"/>
          <w:numId w:val="26"/>
        </w:numPr>
        <w:bidi/>
        <w:spacing w:after="70" w:before="0" w:line="300"/>
      </w:pPr>
      <w:r>
        <w:rPr>
          <w:rFonts w:ascii="Arial" w:cs="Arial" w:eastAsia="Arial" w:hAnsi="Arial"/>
          <w:b w:val="false"/>
          <w:bCs w:val="false"/>
          <w:sz w:val="21"/>
          <w:szCs w:val="21"/>
          <w:rtl/>
        </w:rPr>
        <w:t xml:space="preserve">يعود المستخدم إلى صفحة الدخول.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خمول 30 دقيقة أو بلوغ 12 ساعة: يرفض الربط بالخطأ 50003، فيعيد التطبيق المستخدم إلى الدخول ويسجّل IDLE_TIMEOUT أو ABSOLUTE_TIMEOUT.</w:t>
      </w:r>
    </w:p>
    <w:p>
      <w:pPr>
        <w:pStyle w:val="ListParagraph"/>
        <w:numPr>
          <w:ilvl w:val="0"/>
          <w:numId w:val="2"/>
        </w:numPr>
        <w:bidi/>
        <w:spacing w:after="70" w:before="0" w:line="300"/>
      </w:pPr>
      <w:r>
        <w:rPr>
          <w:rFonts w:ascii="Arial" w:cs="Arial" w:eastAsia="Arial" w:hAnsi="Arial"/>
          <w:b w:val="false"/>
          <w:bCs w:val="false"/>
          <w:sz w:val="21"/>
          <w:szCs w:val="21"/>
          <w:rtl/>
        </w:rPr>
        <w:t xml:space="preserve">1ب. تصدير حساس: تُطلب إعادة المصادقة قبل التنفيذ (FR-PLT-014)؛ الطريقة والحداثة في DOC-S04 §11 (DQ-S04-15).</w:t>
      </w:r>
    </w:p>
    <w:p>
      <w:pPr>
        <w:bidi/>
        <w:spacing w:after="60" w:before="0"/>
      </w:pPr>
    </w:p>
    <w:p>
      <w:pPr>
        <w:pStyle w:val="Heading3"/>
        <w:bidi/>
      </w:pPr>
      <w:bookmarkStart w:name="_sec136" w:id="136"/>
      <w:r>
        <w:rPr>
          <w:rFonts w:ascii="Arial" w:cs="Arial" w:eastAsia="Arial" w:hAnsi="Arial"/>
          <w:b/>
          <w:bCs/>
          <w:color w:val="2B5C8A"/>
          <w:sz w:val="23"/>
          <w:szCs w:val="23"/>
          <w:rtl/>
        </w:rPr>
        <w:t xml:space="preserve">UC-PLT-12 — دعوة مستخدم</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البريد غير مستعمل في المشترك (فريد (TenantId, Email)).</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مستخدم INVITED ودعوة مرسلة؛ حدث </w:t>
      </w:r>
      <w:r>
        <w:rPr>
          <w:rFonts w:ascii="Courier New" w:cs="Courier New" w:eastAsia="Courier New" w:hAnsi="Courier New"/>
          <w:b w:val="false"/>
          <w:bCs w:val="false"/>
          <w:color w:val="1F2937"/>
          <w:sz w:val="18"/>
          <w:szCs w:val="18"/>
          <w:shd w:fill="F1F3F5" w:color="auto" w:val="clear"/>
          <w:rtl/>
        </w:rPr>
        <w:t xml:space="preserve">‎user.created‎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FR-PLT-013، FR-PLT-004</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TA «دعوة مستخدم».</w:t>
      </w:r>
    </w:p>
    <w:p>
      <w:pPr>
        <w:pStyle w:val="ListParagraph"/>
        <w:numPr>
          <w:ilvl w:val="0"/>
          <w:numId w:val="27"/>
        </w:numPr>
        <w:bidi/>
        <w:spacing w:after="70" w:before="0" w:line="300"/>
      </w:pPr>
      <w:r>
        <w:rPr>
          <w:rFonts w:ascii="Arial" w:cs="Arial" w:eastAsia="Arial" w:hAnsi="Arial"/>
          <w:b w:val="false"/>
          <w:bCs w:val="false"/>
          <w:sz w:val="21"/>
          <w:szCs w:val="21"/>
          <w:rtl/>
        </w:rPr>
        <w:t xml:space="preserve">يُدخل البريد والاسم المعروض والإدارة والمدير المباشر.</w:t>
      </w: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الأدوار (UC-PLT-14) ونمط نطاق الشركات (UC-PLT-16).</w:t>
      </w:r>
    </w:p>
    <w:p>
      <w:pPr>
        <w:pStyle w:val="ListParagraph"/>
        <w:numPr>
          <w:ilvl w:val="0"/>
          <w:numId w:val="27"/>
        </w:numPr>
        <w:bidi/>
        <w:spacing w:after="70" w:before="0" w:line="300"/>
      </w:pPr>
      <w:r>
        <w:rPr>
          <w:rFonts w:ascii="Arial" w:cs="Arial" w:eastAsia="Arial" w:hAnsi="Arial"/>
          <w:b w:val="false"/>
          <w:bCs w:val="false"/>
          <w:sz w:val="21"/>
          <w:szCs w:val="21"/>
          <w:rtl/>
        </w:rPr>
        <w:t xml:space="preserve">يتحقق النظام من تفرّد البريد.</w:t>
      </w:r>
    </w:p>
    <w:p>
      <w:pPr>
        <w:pStyle w:val="ListParagraph"/>
        <w:numPr>
          <w:ilvl w:val="0"/>
          <w:numId w:val="27"/>
        </w:numPr>
        <w:bidi/>
        <w:spacing w:after="70" w:before="0" w:line="300"/>
      </w:pPr>
      <w:r>
        <w:rPr>
          <w:rFonts w:ascii="Arial" w:cs="Arial" w:eastAsia="Arial" w:hAnsi="Arial"/>
          <w:b w:val="false"/>
          <w:bCs w:val="false"/>
          <w:sz w:val="21"/>
          <w:szCs w:val="21"/>
          <w:rtl/>
        </w:rPr>
        <w:t xml:space="preserve">يُنشئ المستخدم ورمز INVITATION لمدة 48 ساعة ويرسل الرسالة.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بريد مكرر: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تجاوز 90% من حد المستخدمين: تنبيه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إعادة إرسال: يُلغى الرمز السابق (RevokedAt) ويُنشأ رمز جديد.</w:t>
      </w:r>
    </w:p>
    <w:p>
      <w:pPr>
        <w:bidi/>
        <w:spacing w:after="60" w:before="0"/>
      </w:pPr>
    </w:p>
    <w:p>
      <w:pPr>
        <w:pStyle w:val="Heading3"/>
        <w:bidi/>
      </w:pPr>
      <w:bookmarkStart w:name="_sec137" w:id="137"/>
      <w:r>
        <w:rPr>
          <w:rFonts w:ascii="Arial" w:cs="Arial" w:eastAsia="Arial" w:hAnsi="Arial"/>
          <w:b/>
          <w:bCs/>
          <w:color w:val="2B5C8A"/>
          <w:sz w:val="23"/>
          <w:szCs w:val="23"/>
          <w:rtl/>
        </w:rPr>
        <w:t xml:space="preserve">UC-PLT-13 — إدارة حساب مستخدم</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في المشترك نفسه.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الحساب وجلساته وفق الإجراء؛ مخطط الحالات في DOC-F06.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FR-PLT-012، FR-PLT-014، BR-PLT-006، BR-PLT-008</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TA بطاقة المستخدم.</w:t>
      </w:r>
    </w:p>
    <w:p>
      <w:pPr>
        <w:pStyle w:val="ListParagraph"/>
        <w:numPr>
          <w:ilvl w:val="0"/>
          <w:numId w:val="28"/>
        </w:numPr>
        <w:bidi/>
        <w:spacing w:after="70" w:before="0" w:line="300"/>
      </w:pPr>
      <w:r>
        <w:rPr>
          <w:rFonts w:ascii="Arial" w:cs="Arial" w:eastAsia="Arial" w:hAnsi="Arial"/>
          <w:b w:val="false"/>
          <w:bCs w:val="false"/>
          <w:sz w:val="21"/>
          <w:szCs w:val="21"/>
          <w:rtl/>
        </w:rPr>
        <w:t xml:space="preserve">يختار إجراءً: تعديل البيانات، تعطيل، إعادة تفعيل، أرشفة، فك قفل، إعادة تعيين MFA، إنهاء الجلسات.</w:t>
      </w:r>
    </w:p>
    <w:p>
      <w:pPr>
        <w:pStyle w:val="ListParagraph"/>
        <w:numPr>
          <w:ilvl w:val="0"/>
          <w:numId w:val="28"/>
        </w:numPr>
        <w:bidi/>
        <w:spacing w:after="70" w:before="0" w:line="300"/>
      </w:pPr>
      <w:r>
        <w:rPr>
          <w:rFonts w:ascii="Arial" w:cs="Arial" w:eastAsia="Arial" w:hAnsi="Arial"/>
          <w:b w:val="false"/>
          <w:bCs w:val="false"/>
          <w:sz w:val="21"/>
          <w:szCs w:val="21"/>
          <w:rtl/>
        </w:rPr>
        <w:t xml:space="preserve">يؤكد ويكتب السبب للتعطيل وإعادة MFA، ويعيد المصادقة قبل تصفير MFA وفك القفل الثالث (DOC-S04 §11).</w:t>
      </w:r>
    </w:p>
    <w:p>
      <w:pPr>
        <w:pStyle w:val="ListParagraph"/>
        <w:numPr>
          <w:ilvl w:val="0"/>
          <w:numId w:val="28"/>
        </w:numPr>
        <w:bidi/>
        <w:spacing w:after="70" w:before="0" w:line="300"/>
      </w:pPr>
      <w:r>
        <w:rPr>
          <w:rFonts w:ascii="Arial" w:cs="Arial" w:eastAsia="Arial" w:hAnsi="Arial"/>
          <w:b w:val="false"/>
          <w:bCs w:val="false"/>
          <w:sz w:val="21"/>
          <w:szCs w:val="21"/>
          <w:rtl/>
        </w:rPr>
        <w:t xml:space="preserve">يطبق النظام الأثر: التعطيل ينهي الجلسات (USER_DISABLED) ويسحب الربط (db/static/030_session_context.sql:245)؛ إعادة MFA تصفّر MfaEnabled وتحذف رموز الاسترداد وتنهي الجلسات (MFA_RESET)؛ إنهاء الجلسات يسري فورًا (TERMINATED_BY_ADMIN).</w:t>
      </w:r>
    </w:p>
    <w:p>
      <w:pPr>
        <w:pStyle w:val="ListParagraph"/>
        <w:numPr>
          <w:ilvl w:val="0"/>
          <w:numId w:val="28"/>
        </w:numPr>
        <w:bidi/>
        <w:spacing w:after="70" w:before="0" w:line="300"/>
      </w:pPr>
      <w:r>
        <w:rPr>
          <w:rFonts w:ascii="Arial" w:cs="Arial" w:eastAsia="Arial" w:hAnsi="Arial"/>
          <w:b w:val="false"/>
          <w:bCs w:val="false"/>
          <w:sz w:val="21"/>
          <w:szCs w:val="21"/>
          <w:rtl/>
        </w:rPr>
        <w:t xml:space="preserve">يُسجَّل التدقيق، وإعادة MFA بشدة عالية مع إشعار المستخدم ومديري الحساب.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تعطيل آخر مدير حساب فعّال أو أرشفته: يُرفض (FR-PLT-016).</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الأرشفة نهائية ولا رجوع منها.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بعد إعادة MFA يقبل الربط اليوم جلسة بلا MFA لأن MfaEnabled = 0 (db/static/030_session_context.sql:198). المقترح في DQ-F03-4 وDQ-F03-8.</w:t>
      </w:r>
    </w:p>
    <w:p>
      <w:pPr>
        <w:bidi/>
        <w:spacing w:after="60" w:before="0"/>
      </w:pPr>
    </w:p>
    <w:p>
      <w:pPr>
        <w:pStyle w:val="Heading3"/>
        <w:bidi/>
      </w:pPr>
      <w:bookmarkStart w:name="_sec138" w:id="138"/>
      <w:r>
        <w:rPr>
          <w:rFonts w:ascii="Arial" w:cs="Arial" w:eastAsia="Arial" w:hAnsi="Arial"/>
          <w:b/>
          <w:bCs/>
          <w:color w:val="2B5C8A"/>
          <w:sz w:val="23"/>
          <w:szCs w:val="23"/>
          <w:rtl/>
        </w:rPr>
        <w:t xml:space="preserve">UC-PLT-14 — إسناد الأدوار لمستخدم</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sec.UserRole بـ AssignedBy/At؛ الصلاحية الفعلية = اتحاد الأدوار ثم تقاطع مع النطاق (BR-PLT-007).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FR-PLT-018، FR-PLT-019، BR-PLT-007، BR-PLT-008</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يفتح TA تبويب الأدوار في بطاقة المستخدم.</w:t>
      </w:r>
    </w:p>
    <w:p>
      <w:pPr>
        <w:pStyle w:val="ListParagraph"/>
        <w:numPr>
          <w:ilvl w:val="0"/>
          <w:numId w:val="29"/>
        </w:numPr>
        <w:bidi/>
        <w:spacing w:after="70" w:before="0" w:line="300"/>
      </w:pPr>
      <w:r>
        <w:rPr>
          <w:rFonts w:ascii="Arial" w:cs="Arial" w:eastAsia="Arial" w:hAnsi="Arial"/>
          <w:b w:val="false"/>
          <w:bCs w:val="false"/>
          <w:sz w:val="21"/>
          <w:szCs w:val="21"/>
          <w:rtl/>
        </w:rPr>
        <w:t xml:space="preserve">يضيف دورًا أو يزيله.</w:t>
      </w:r>
    </w:p>
    <w:p>
      <w:pPr>
        <w:pStyle w:val="ListParagraph"/>
        <w:numPr>
          <w:ilvl w:val="0"/>
          <w:numId w:val="29"/>
        </w:numPr>
        <w:bidi/>
        <w:spacing w:after="70" w:before="0" w:line="300"/>
      </w:pPr>
      <w:r>
        <w:rPr>
          <w:rFonts w:ascii="Arial" w:cs="Arial" w:eastAsia="Arial" w:hAnsi="Arial"/>
          <w:b w:val="false"/>
          <w:bCs w:val="false"/>
          <w:sz w:val="21"/>
          <w:szCs w:val="21"/>
          <w:rtl/>
        </w:rPr>
        <w:t xml:space="preserve">يعرض النظام تأكيدًا إضافيًا إن كان الدور TM أو FO أو يحمل صلاحية حساسة.</w:t>
      </w:r>
    </w:p>
    <w:p>
      <w:pPr>
        <w:pStyle w:val="ListParagraph"/>
        <w:numPr>
          <w:ilvl w:val="0"/>
          <w:numId w:val="29"/>
        </w:numPr>
        <w:bidi/>
        <w:spacing w:after="70" w:before="0" w:line="300"/>
      </w:pPr>
      <w:r>
        <w:rPr>
          <w:rFonts w:ascii="Arial" w:cs="Arial" w:eastAsia="Arial" w:hAnsi="Arial"/>
          <w:b w:val="false"/>
          <w:bCs w:val="false"/>
          <w:sz w:val="21"/>
          <w:szCs w:val="21"/>
          <w:rtl/>
        </w:rPr>
        <w:t xml:space="preserve">يحفظ النظام؛ الأثر في الطلب التالي.</w:t>
      </w:r>
    </w:p>
    <w:p>
      <w:pPr>
        <w:pStyle w:val="ListParagraph"/>
        <w:numPr>
          <w:ilvl w:val="0"/>
          <w:numId w:val="29"/>
        </w:numPr>
        <w:bidi/>
        <w:spacing w:after="70" w:before="0" w:line="300"/>
      </w:pPr>
      <w:r>
        <w:rPr>
          <w:rFonts w:ascii="Arial" w:cs="Arial" w:eastAsia="Arial" w:hAnsi="Arial"/>
          <w:b w:val="false"/>
          <w:bCs w:val="false"/>
          <w:sz w:val="21"/>
          <w:szCs w:val="21"/>
          <w:rtl/>
        </w:rPr>
        <w:t xml:space="preserve">إسناد TM أو FO أو سحبه يُدقَّق بشدة عالية ويُشعر مديري الحساب وحاملي الصلاحية.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إزالة دور TA من آخر مدير حساب فعّال: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TA يسند لنفسه دورًا حساسًا: يُقبل بشدة عالية ويُشعَر المديرون الآخرون (docs/10-detailed-analysis/10-m0-m1-platform-organization.md:69).</w:t>
      </w:r>
    </w:p>
    <w:p>
      <w:pPr>
        <w:bidi/>
        <w:spacing w:after="60" w:before="0"/>
      </w:pPr>
    </w:p>
    <w:p>
      <w:pPr>
        <w:pStyle w:val="Heading3"/>
        <w:bidi/>
      </w:pPr>
      <w:bookmarkStart w:name="_sec139" w:id="139"/>
      <w:r>
        <w:rPr>
          <w:rFonts w:ascii="Arial" w:cs="Arial" w:eastAsia="Arial" w:hAnsi="Arial"/>
          <w:b/>
          <w:bCs/>
          <w:color w:val="2B5C8A"/>
          <w:sz w:val="23"/>
          <w:szCs w:val="23"/>
          <w:rtl/>
        </w:rPr>
        <w:t xml:space="preserve">UC-PLT-15 — إدارة الأدوار والصلاحيات</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‎sec.role.manage‎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كتالوج sec.Permission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دور وروابط sec.RolePermission محدَّثة؛ الأثر في الطلب التالي.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FR-PLT-018، FR-PLT-019، BR-PLT-008، BR-PLT-019؛ AC-PTY-1</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يفتح TA مصفوفة الأدوار والصلاحيات مجمّعة بالوحدات المفعّلة.</w:t>
      </w:r>
    </w:p>
    <w:p>
      <w:pPr>
        <w:pStyle w:val="ListParagraph"/>
        <w:numPr>
          <w:ilvl w:val="0"/>
          <w:numId w:val="30"/>
        </w:numPr>
        <w:bidi/>
        <w:spacing w:after="70" w:before="0" w:line="300"/>
      </w:pPr>
      <w:r>
        <w:rPr>
          <w:rFonts w:ascii="Arial" w:cs="Arial" w:eastAsia="Arial" w:hAnsi="Arial"/>
          <w:b w:val="false"/>
          <w:bCs w:val="false"/>
          <w:sz w:val="21"/>
          <w:szCs w:val="21"/>
          <w:rtl/>
        </w:rPr>
        <w:t xml:space="preserve">ينشئ دورًا أو ينسخ دورًا قائمًا.</w:t>
      </w:r>
    </w:p>
    <w:p>
      <w:pPr>
        <w:pStyle w:val="ListParagraph"/>
        <w:numPr>
          <w:ilvl w:val="0"/>
          <w:numId w:val="30"/>
        </w:numPr>
        <w:bidi/>
        <w:spacing w:after="70" w:before="0" w:line="300"/>
      </w:pPr>
      <w:r>
        <w:rPr>
          <w:rFonts w:ascii="Arial" w:cs="Arial" w:eastAsia="Arial" w:hAnsi="Arial"/>
          <w:b w:val="false"/>
          <w:bCs w:val="false"/>
          <w:sz w:val="21"/>
          <w:szCs w:val="21"/>
          <w:rtl/>
        </w:rPr>
        <w:t xml:space="preserve">يمنح صلاحيات أو يسحبها؛ الحساسة تطلب تأكيدًا مضاعفًا.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يتحقق النظام في خدمة الربط لا في الواجهة وحدها.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إضافة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لدور غير TM وFO أو لدور مخصص: تُرفض بالرمز PERMISSION_LOCKED وتُدقَّق بشدة عالية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3ب. لا صلاحية «منع»، ولا يضيف المشترك صلاحية جديدة (FR-PLT-017، FR-PLT-018).</w:t>
      </w:r>
    </w:p>
    <w:p>
      <w:pPr>
        <w:pStyle w:val="ListParagraph"/>
        <w:numPr>
          <w:ilvl w:val="0"/>
          <w:numId w:val="2"/>
        </w:numPr>
        <w:bidi/>
        <w:spacing w:after="70" w:before="0" w:line="300"/>
      </w:pPr>
      <w:r>
        <w:rPr>
          <w:rFonts w:ascii="Arial" w:cs="Arial" w:eastAsia="Arial" w:hAnsi="Arial"/>
          <w:b w:val="false"/>
          <w:bCs w:val="false"/>
          <w:sz w:val="21"/>
          <w:szCs w:val="21"/>
          <w:rtl/>
        </w:rPr>
        <w:t xml:space="preserve">2أ. دور نظام (IsSystem) لا يُحذف ولا يتغيّر رمزه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140" w:id="140"/>
      <w:r>
        <w:rPr>
          <w:rFonts w:ascii="Arial" w:cs="Arial" w:eastAsia="Arial" w:hAnsi="Arial"/>
          <w:b/>
          <w:bCs/>
          <w:color w:val="2B5C8A"/>
          <w:sz w:val="23"/>
          <w:szCs w:val="23"/>
          <w:rtl/>
        </w:rPr>
        <w:t xml:space="preserve">UC-PLT-16 — ضبط نطاق الشركات لمستخدم</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CompanyScopeMode وصفوف sec.UserCompanyScope؛ تسري في كل استعلام وبحث وتقرير.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FR-PLT-020، FR-PLT-021، BR-PLT-007؛ AC-PLT-1</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يفتح TA شاشة نطاق الشركات للمستخدم.</w:t>
      </w: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«الكل» أو «مختارة».</w:t>
      </w:r>
    </w:p>
    <w:p>
      <w:pPr>
        <w:pStyle w:val="ListParagraph"/>
        <w:numPr>
          <w:ilvl w:val="0"/>
          <w:numId w:val="31"/>
        </w:numPr>
        <w:bidi/>
        <w:spacing w:after="70" w:before="0" w:line="300"/>
      </w:pPr>
      <w:r>
        <w:rPr>
          <w:rFonts w:ascii="Arial" w:cs="Arial" w:eastAsia="Arial" w:hAnsi="Arial"/>
          <w:b w:val="false"/>
          <w:bCs w:val="false"/>
          <w:sz w:val="21"/>
          <w:szCs w:val="21"/>
          <w:rtl/>
        </w:rPr>
        <w:t xml:space="preserve">في «مختارة» يحدد الشركات من الشجرة ويختار تضمين التابعات.</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«مختارة» بلا شركة: المستخدم لا يرى أي بيانات شركة لأن الافتراضي SELECTED والرفض هو الأصل (db/model/10-platform.model:119)؛ يعرض النظام تحذيرًا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في S0 لا توجد شركات بعد (الشركات في S1)، فالخيار الفعلي «الكل» أو «مختارة» فارغة؛ انظر DQ-F07-2.</w:t>
      </w:r>
    </w:p>
    <w:p>
      <w:pPr>
        <w:bidi/>
        <w:spacing w:after="60" w:before="0"/>
      </w:pPr>
    </w:p>
    <w:p>
      <w:pPr>
        <w:pStyle w:val="Heading3"/>
        <w:bidi/>
      </w:pPr>
      <w:bookmarkStart w:name="_sec141" w:id="141"/>
      <w:r>
        <w:rPr>
          <w:rFonts w:ascii="Arial" w:cs="Arial" w:eastAsia="Arial" w:hAnsi="Arial"/>
          <w:b/>
          <w:bCs/>
          <w:color w:val="2B5C8A"/>
          <w:sz w:val="23"/>
          <w:szCs w:val="23"/>
          <w:rtl/>
        </w:rPr>
        <w:t xml:space="preserve">UC-PLT-17 — ضبط إعدادات الأمان والمشترك</w:t>
      </w:r>
      <w:bookmarkEnd w:id="1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(TM ◐ للعتبات) · S0 ·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cfg.SettingDefinition مبذورة بحدودها (db/model/10-platform.model:426-436).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cfg.TenantSetting؛ تغيير مفتاح أمني يُدقَّق بالقيمتين القديمة والجديدة.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FR-PLT-043، FR-PLT-034، BR-PLT-018</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TA شاشة الأمان والإعدادات.</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يعدّل مفتاحًا: سياسة كلمة المرور، المهل، مدة إعادة الإخفاء، العتبات، ساعات العمل.</w:t>
      </w:r>
    </w:p>
    <w:p>
      <w:pPr>
        <w:pStyle w:val="ListParagraph"/>
        <w:numPr>
          <w:ilvl w:val="0"/>
          <w:numId w:val="32"/>
        </w:numPr>
        <w:bidi/>
        <w:spacing w:after="70" w:before="0" w:line="300"/>
      </w:pPr>
      <w:r>
        <w:rPr>
          <w:rFonts w:ascii="Arial" w:cs="Arial" w:eastAsia="Arial" w:hAnsi="Arial"/>
          <w:b w:val="false"/>
          <w:bCs w:val="false"/>
          <w:sz w:val="21"/>
          <w:szCs w:val="21"/>
          <w:rtl/>
        </w:rPr>
        <w:t xml:space="preserve">يتحقق النظام من الحد الأدنى والأقصى للمنصة.</w:t>
      </w:r>
    </w:p>
    <w:p>
      <w:pPr>
        <w:pStyle w:val="ListParagraph"/>
        <w:numPr>
          <w:ilvl w:val="0"/>
          <w:numId w:val="32"/>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أضعف من حد المنصة (مثل إعادة إخفاء 5 ثوانٍ والحد 15):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نافذة عمل أقل من 4 ساعات أو أكثر من 12: تُرفض (FR-PLT-043).</w:t>
      </w:r>
    </w:p>
    <w:p>
      <w:pPr>
        <w:bidi/>
        <w:spacing w:after="60" w:before="0"/>
      </w:pPr>
    </w:p>
    <w:p>
      <w:pPr>
        <w:pStyle w:val="Heading3"/>
        <w:bidi/>
      </w:pPr>
      <w:bookmarkStart w:name="_sec142" w:id="142"/>
      <w:r>
        <w:rPr>
          <w:rFonts w:ascii="Arial" w:cs="Arial" w:eastAsia="Arial" w:hAnsi="Arial"/>
          <w:b/>
          <w:bCs/>
          <w:color w:val="2B5C8A"/>
          <w:sz w:val="23"/>
          <w:szCs w:val="23"/>
          <w:rtl/>
        </w:rPr>
        <w:t xml:space="preserve">UC-PLT-18 — تعريف سلسلة ترقيم وإلغاء رقم</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‎cfg.numbering.manage‎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تعريف في cfg.NumberSequenceDefinition؛ أو رقم بحالة VOID بسببه.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BR-ORG-001؛ AC-PLT-3، AC-ORG-3</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TA شاشة الترقيم ويختار «تعريف جديد».</w:t>
      </w:r>
    </w:p>
    <w:p>
      <w:pPr>
        <w:pStyle w:val="ListParagraph"/>
        <w:numPr>
          <w:ilvl w:val="0"/>
          <w:numId w:val="33"/>
        </w:numPr>
        <w:bidi/>
        <w:spacing w:after="70" w:before="0" w:line="300"/>
      </w:pPr>
      <w:r>
        <w:rPr>
          <w:rFonts w:ascii="Arial" w:cs="Arial" w:eastAsia="Arial" w:hAnsi="Arial"/>
          <w:b w:val="false"/>
          <w:bCs w:val="false"/>
          <w:sz w:val="21"/>
          <w:szCs w:val="21"/>
          <w:rtl/>
        </w:rPr>
        <w:t xml:space="preserve">يُدخل المفتاح والصيغة بالوسوم والمستوى (مشترك أو شركة) وأساس الفترة وسياسة الفجوات.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يعرض النظام معاينة الصيغة.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يحفظ.</w:t>
      </w:r>
    </w:p>
    <w:p>
      <w:pPr>
        <w:pStyle w:val="ListParagraph"/>
        <w:numPr>
          <w:ilvl w:val="0"/>
          <w:numId w:val="33"/>
        </w:numPr>
        <w:bidi/>
        <w:spacing w:after="70" w:before="0" w:line="300"/>
      </w:pPr>
      <w:r>
        <w:rPr>
          <w:rFonts w:ascii="Arial" w:cs="Arial" w:eastAsia="Arial" w:hAnsi="Arial"/>
          <w:b w:val="false"/>
          <w:bCs w:val="false"/>
          <w:sz w:val="21"/>
          <w:szCs w:val="21"/>
          <w:rtl/>
        </w:rPr>
        <w:t xml:space="preserve">للإلغاء: يختار رقمًا صادرًا ويكتب السبب، فيصير VOID ولا يُعاد.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غير صالحة: تُرفض.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تفعيل تعريف PROFORMA مع رمز ERP مكرر بين شركات غير مؤرشفة: يُرفض بقائمة الشركات (BR-ORG-001).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تعريف </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1"/>
          <w:szCs w:val="21"/>
          <w:rtl/>
        </w:rPr>
        <w:t xml:space="preserve"> بسياسة ALLOW_GAPS: يُرفض (50031)، لأن أرقام الطلبات والبروفورما بلا فجوات بقرار المالك (DQ-B02-4، O-12 في erd_open_items، ADR 0005).</w:t>
      </w:r>
    </w:p>
    <w:p>
      <w:pPr>
        <w:bidi/>
        <w:spacing w:after="60" w:before="0"/>
      </w:pPr>
    </w:p>
    <w:p>
      <w:pPr>
        <w:pStyle w:val="Heading3"/>
        <w:bidi/>
      </w:pPr>
      <w:bookmarkStart w:name="_sec143" w:id="143"/>
      <w:r>
        <w:rPr>
          <w:rFonts w:ascii="Arial" w:cs="Arial" w:eastAsia="Arial" w:hAnsi="Arial"/>
          <w:b/>
          <w:bCs/>
          <w:color w:val="2B5C8A"/>
          <w:sz w:val="23"/>
          <w:szCs w:val="23"/>
          <w:rtl/>
        </w:rPr>
        <w:t xml:space="preserve">UC-PLT-19 — تخصيص رقم</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مستدعية (نظام) · S0 · صلاحية الإجراء المستدعي</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 فعّال للمفتاح.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cfg.NumberIssue بحالة ISSUED داخل معاملة المستدعي.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AC-PLT-3</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تطلب الوحدة رقمًا بالمفتاح والشركة والتاريخ.</w:t>
      </w:r>
    </w:p>
    <w:p>
      <w:pPr>
        <w:pStyle w:val="ListParagraph"/>
        <w:numPr>
          <w:ilvl w:val="0"/>
          <w:numId w:val="34"/>
        </w:numPr>
        <w:bidi/>
        <w:spacing w:after="70" w:before="0" w:line="300"/>
      </w:pPr>
      <w:r>
        <w:rPr>
          <w:rFonts w:ascii="Arial" w:cs="Arial" w:eastAsia="Arial" w:hAnsi="Arial"/>
          <w:b w:val="false"/>
          <w:bCs w:val="false"/>
          <w:sz w:val="21"/>
          <w:szCs w:val="21"/>
          <w:rtl/>
        </w:rPr>
        <w:t xml:space="preserve">يقفل النظام صف العدّاد (التعريف، الشركة، الفترة) داخل معاملة المستدعي.</w:t>
      </w:r>
    </w:p>
    <w:p>
      <w:pPr>
        <w:pStyle w:val="ListParagraph"/>
        <w:numPr>
          <w:ilvl w:val="0"/>
          <w:numId w:val="34"/>
        </w:numPr>
        <w:bidi/>
        <w:spacing w:after="70" w:before="0" w:line="300"/>
      </w:pPr>
      <w:r>
        <w:rPr>
          <w:rFonts w:ascii="Arial" w:cs="Arial" w:eastAsia="Arial" w:hAnsi="Arial"/>
          <w:b w:val="false"/>
          <w:bCs w:val="false"/>
          <w:sz w:val="21"/>
          <w:szCs w:val="21"/>
          <w:rtl/>
        </w:rPr>
        <w:t xml:space="preserve">يبني الرقم من الصيغة ويزيد العدّاد.</w:t>
      </w:r>
    </w:p>
    <w:p>
      <w:pPr>
        <w:pStyle w:val="ListParagraph"/>
        <w:numPr>
          <w:ilvl w:val="0"/>
          <w:numId w:val="34"/>
        </w:numPr>
        <w:bidi/>
        <w:spacing w:after="70" w:before="0" w:line="300"/>
      </w:pPr>
      <w:r>
        <w:rPr>
          <w:rFonts w:ascii="Arial" w:cs="Arial" w:eastAsia="Arial" w:hAnsi="Arial"/>
          <w:b w:val="false"/>
          <w:bCs w:val="false"/>
          <w:sz w:val="21"/>
          <w:szCs w:val="21"/>
          <w:rtl/>
        </w:rPr>
        <w:t xml:space="preserve">يكتب الرقم الصادر.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رقم من سلسلة بلا فجوات خارج معاملة: يُرفض (50029)، لأن رقمًا يلتزم وحده يترك فجوة إن فشلت كتابة الكيان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سلسلة على مستوى الشركة بلا شركة، أو بوسم </w:t>
      </w:r>
      <w:r>
        <w:rPr>
          <w:rFonts w:ascii="Courier New" w:cs="Courier New" w:eastAsia="Courier New" w:hAnsi="Courier New"/>
          <w:b w:val="false"/>
          <w:bCs w:val="false"/>
          <w:color w:val="1F2937"/>
          <w:sz w:val="18"/>
          <w:szCs w:val="18"/>
          <w:shd w:fill="F1F3F5" w:color="auto" w:val="clear"/>
          <w:rtl/>
        </w:rPr>
        <w:t xml:space="preserve">‎{erp}‎</w:t>
      </w:r>
      <w:r>
        <w:rPr>
          <w:rFonts w:ascii="Arial" w:cs="Arial" w:eastAsia="Arial" w:hAnsi="Arial"/>
          <w:b w:val="false"/>
          <w:bCs w:val="false"/>
          <w:sz w:val="21"/>
          <w:szCs w:val="21"/>
          <w:rtl/>
        </w:rPr>
        <w:t xml:space="preserve"> لشركة بلا رمز ERP: يُرفض (50030).</w:t>
      </w:r>
    </w:p>
    <w:p>
      <w:pPr>
        <w:pStyle w:val="ListParagraph"/>
        <w:numPr>
          <w:ilvl w:val="0"/>
          <w:numId w:val="2"/>
        </w:numPr>
        <w:bidi/>
        <w:spacing w:after="70" w:before="0" w:line="300"/>
      </w:pPr>
      <w:r>
        <w:rPr>
          <w:rFonts w:ascii="Arial" w:cs="Arial" w:eastAsia="Arial" w:hAnsi="Arial"/>
          <w:b w:val="false"/>
          <w:bCs w:val="false"/>
          <w:sz w:val="21"/>
          <w:szCs w:val="21"/>
          <w:rtl/>
        </w:rPr>
        <w:t xml:space="preserve">2أ. طلبان متزامنان: يُسلسلان فلا يتكرر رقم.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تراجع معاملة المستدعي: يتراجع الرقم معها فلا يضيع.</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تجاوز عرض القالب: يتسع العرض ولا يُقتطع.</w:t>
      </w:r>
    </w:p>
    <w:p>
      <w:pPr>
        <w:bidi/>
        <w:spacing w:after="60" w:before="0"/>
      </w:pPr>
    </w:p>
    <w:p>
      <w:pPr>
        <w:pStyle w:val="Heading3"/>
        <w:bidi/>
      </w:pPr>
      <w:bookmarkStart w:name="_sec144" w:id="144"/>
      <w:r>
        <w:rPr>
          <w:rFonts w:ascii="Arial" w:cs="Arial" w:eastAsia="Arial" w:hAnsi="Arial"/>
          <w:b/>
          <w:bCs/>
          <w:color w:val="2B5C8A"/>
          <w:sz w:val="23"/>
          <w:szCs w:val="23"/>
          <w:rtl/>
        </w:rPr>
        <w:t xml:space="preserve">UC-PLT-20 — عرض سجل التدقيق وتصديره</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AU؛ TM محدود · S0 ·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‎audit.export‎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مصادقة.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AUDIT_VIEWED؛ والتصدير مدقَّق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FR-PLT-022، FR-PLT-023، FR-PLT-024، BR-PLT-008، BR-PLT-009</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المستخدم سجل التدقيق فيُسجَّل AUDIT_VIEWED.</w:t>
      </w:r>
    </w:p>
    <w:p>
      <w:pPr>
        <w:pStyle w:val="ListParagraph"/>
        <w:numPr>
          <w:ilvl w:val="0"/>
          <w:numId w:val="35"/>
        </w:numPr>
        <w:bidi/>
        <w:spacing w:after="70" w:before="0" w:line="300"/>
      </w:pPr>
      <w:r>
        <w:rPr>
          <w:rFonts w:ascii="Arial" w:cs="Arial" w:eastAsia="Arial" w:hAnsi="Arial"/>
          <w:b w:val="false"/>
          <w:bCs w:val="false"/>
          <w:sz w:val="21"/>
          <w:szCs w:val="21"/>
          <w:rtl/>
        </w:rPr>
        <w:t xml:space="preserve">يصفّي بالفاعل والكيان والفترة والنوع والشركة والشدة.</w:t>
      </w: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حدثًا فيرى القيم قبل وبعد مقنَّعة.</w:t>
      </w: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«تصدير».</w:t>
      </w:r>
    </w:p>
    <w:p>
      <w:pPr>
        <w:pStyle w:val="ListParagraph"/>
        <w:numPr>
          <w:ilvl w:val="0"/>
          <w:numId w:val="35"/>
        </w:numPr>
        <w:bidi/>
        <w:spacing w:after="70" w:before="0" w:line="300"/>
      </w:pPr>
      <w:r>
        <w:rPr>
          <w:rFonts w:ascii="Arial" w:cs="Arial" w:eastAsia="Arial" w:hAnsi="Arial"/>
          <w:b w:val="false"/>
          <w:bCs w:val="false"/>
          <w:sz w:val="21"/>
          <w:szCs w:val="21"/>
          <w:rtl/>
        </w:rPr>
        <w:t xml:space="preserve">يطلب النظام إعادة المصادقة ثم يولّد الملف ويُدقِّق التصدير.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TM يرى أحداث بيانات الخزينة وكشف الهويات فقط؛ FO بلا عرض (403).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أحداث المنصة (TenantId فارغ) لا تظهر لأي مستخدم مشترك (BR-PLT-001).</w:t>
      </w:r>
    </w:p>
    <w:p>
      <w:pPr>
        <w:bidi/>
        <w:spacing w:after="60" w:before="0"/>
      </w:pPr>
    </w:p>
    <w:p>
      <w:pPr>
        <w:pStyle w:val="Heading3"/>
        <w:bidi/>
      </w:pPr>
      <w:bookmarkStart w:name="_sec145" w:id="145"/>
      <w:r>
        <w:rPr>
          <w:rFonts w:ascii="Arial" w:cs="Arial" w:eastAsia="Arial" w:hAnsi="Arial"/>
          <w:b/>
          <w:bCs/>
          <w:color w:val="2B5C8A"/>
          <w:sz w:val="23"/>
          <w:szCs w:val="23"/>
          <w:rtl/>
        </w:rPr>
        <w:t xml:space="preserve">UC-PLT-21 — رفع مستند أو إصدار جديد</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يملك صلاحية إدارة الكيان المالك · S0 (الخدمة)، وأول شاشة أعمال في S1 (DQ-F07-4) · صلاحية الكيان (مثل </w:t>
      </w:r>
      <w:r>
        <w:rPr>
          <w:rFonts w:ascii="Courier New" w:cs="Courier New" w:eastAsia="Courier New" w:hAnsi="Courier New"/>
          <w:b w:val="false"/>
          <w:bCs w:val="false"/>
          <w:color w:val="1F2937"/>
          <w:sz w:val="18"/>
          <w:szCs w:val="18"/>
          <w:shd w:fill="F1F3F5" w:color="auto" w:val="clear"/>
          <w:rtl/>
        </w:rPr>
        <w:t xml:space="preserve">‎org.document.manage‎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مستند معرّف (DocumentType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doc.Document وdoc.DocumentVersion وdoc.DocumentLink؛ بصمة SHA-256 يحسبها الخادم؛ حدث </w:t>
      </w:r>
      <w:r>
        <w:rPr>
          <w:rFonts w:ascii="Courier New" w:cs="Courier New" w:eastAsia="Courier New" w:hAnsi="Courier New"/>
          <w:b w:val="false"/>
          <w:bCs w:val="false"/>
          <w:color w:val="1F2937"/>
          <w:sz w:val="18"/>
          <w:szCs w:val="18"/>
          <w:shd w:fill="F1F3F5" w:color="auto" w:val="clear"/>
          <w:rtl/>
        </w:rPr>
        <w:t xml:space="preserve">‎document.uploaded‎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FR-PLT-027، FR-PLT-028، FR-PLT-029، BR-PLT-011</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النوع والملف وبيانات المستند (الرقم، التواريخ، جهة الإصدار).</w:t>
      </w:r>
    </w:p>
    <w:p>
      <w:pPr>
        <w:pStyle w:val="ListParagraph"/>
        <w:numPr>
          <w:ilvl w:val="0"/>
          <w:numId w:val="36"/>
        </w:numPr>
        <w:bidi/>
        <w:spacing w:after="70" w:before="0" w:line="300"/>
      </w:pPr>
      <w:r>
        <w:rPr>
          <w:rFonts w:ascii="Arial" w:cs="Arial" w:eastAsia="Arial" w:hAnsi="Arial"/>
          <w:b w:val="false"/>
          <w:bCs w:val="false"/>
          <w:sz w:val="21"/>
          <w:szCs w:val="21"/>
          <w:rtl/>
        </w:rPr>
        <w:t xml:space="preserve">يفحص الخادم النوع بالمحتوى لا بالامتداد، والحجم (25 ميغابايت افتراضيًا).</w:t>
      </w:r>
    </w:p>
    <w:p>
      <w:pPr>
        <w:pStyle w:val="ListParagraph"/>
        <w:numPr>
          <w:ilvl w:val="0"/>
          <w:numId w:val="36"/>
        </w:numPr>
        <w:bidi/>
        <w:spacing w:after="70" w:before="0" w:line="300"/>
      </w:pPr>
      <w:r>
        <w:rPr>
          <w:rFonts w:ascii="Arial" w:cs="Arial" w:eastAsia="Arial" w:hAnsi="Arial"/>
          <w:b w:val="false"/>
          <w:bCs w:val="false"/>
          <w:sz w:val="21"/>
          <w:szCs w:val="21"/>
          <w:rtl/>
        </w:rPr>
        <w:t xml:space="preserve">يحسب البصمة ويحفظ الإصدار بحالة PENDING ويرسله للفحص.</w:t>
      </w:r>
    </w:p>
    <w:p>
      <w:pPr>
        <w:pStyle w:val="ListParagraph"/>
        <w:numPr>
          <w:ilvl w:val="0"/>
          <w:numId w:val="36"/>
        </w:numPr>
        <w:bidi/>
        <w:spacing w:after="70" w:before="0" w:line="300"/>
      </w:pPr>
      <w:r>
        <w:rPr>
          <w:rFonts w:ascii="Arial" w:cs="Arial" w:eastAsia="Arial" w:hAnsi="Arial"/>
          <w:b w:val="false"/>
          <w:bCs w:val="false"/>
          <w:sz w:val="21"/>
          <w:szCs w:val="21"/>
          <w:rtl/>
        </w:rPr>
        <w:t xml:space="preserve">يصير الإصدار CLEAN ويُتاح.</w:t>
      </w:r>
    </w:p>
    <w:p>
      <w:pPr>
        <w:pStyle w:val="ListParagraph"/>
        <w:numPr>
          <w:ilvl w:val="0"/>
          <w:numId w:val="36"/>
        </w:numPr>
        <w:bidi/>
        <w:spacing w:after="70" w:before="0" w:line="300"/>
      </w:pPr>
      <w:r>
        <w:rPr>
          <w:rFonts w:ascii="Arial" w:cs="Arial" w:eastAsia="Arial" w:hAnsi="Arial"/>
          <w:b w:val="false"/>
          <w:bCs w:val="false"/>
          <w:sz w:val="21"/>
          <w:szCs w:val="21"/>
          <w:rtl/>
        </w:rPr>
        <w:t xml:space="preserve">يربط المستند بالكيان مع الدور والصفحة المرجعية.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RequiresExpiry بلا تاريخ انتهاء: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ملف تنفيذي بامتداد pdf: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بصمة مطابقة لملف سابق: تنبيه ولا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ملف مشبوه: QUARANTINED ولا يُنزَّل.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إصدار جديد لمستند قائم: VersionNo + 1 والسابق ثابت.</w:t>
      </w:r>
    </w:p>
    <w:p>
      <w:pPr>
        <w:bidi/>
        <w:spacing w:after="60" w:before="0"/>
      </w:pPr>
    </w:p>
    <w:p>
      <w:pPr>
        <w:pStyle w:val="Heading3"/>
        <w:bidi/>
      </w:pPr>
      <w:bookmarkStart w:name="_sec146" w:id="146"/>
      <w:r>
        <w:rPr>
          <w:rFonts w:ascii="Arial" w:cs="Arial" w:eastAsia="Arial" w:hAnsi="Arial"/>
          <w:b/>
          <w:bCs/>
          <w:color w:val="2B5C8A"/>
          <w:sz w:val="23"/>
          <w:szCs w:val="23"/>
          <w:rtl/>
        </w:rPr>
        <w:t xml:space="preserve">UC-PLT-22 — تنزيل مستند أو معاينته</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ضمن النطاق · S0 · صلاحية عرض الكيان، و</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للنوع IsSensitive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إصدار CLEAN.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تنزيل مدقَّق؛ والمقيّد في aud.SensitiveAccessLog.</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FR-PLT-030، BR-PTY-010</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يطلب المستخدم المستند من نقطة مصرَّحة.</w:t>
      </w:r>
    </w:p>
    <w:p>
      <w:pPr>
        <w:pStyle w:val="ListParagraph"/>
        <w:numPr>
          <w:ilvl w:val="0"/>
          <w:numId w:val="37"/>
        </w:numPr>
        <w:bidi/>
        <w:spacing w:after="70" w:before="0" w:line="300"/>
      </w:pPr>
      <w:r>
        <w:rPr>
          <w:rFonts w:ascii="Arial" w:cs="Arial" w:eastAsia="Arial" w:hAnsi="Arial"/>
          <w:b w:val="false"/>
          <w:bCs w:val="false"/>
          <w:sz w:val="21"/>
          <w:szCs w:val="21"/>
          <w:rtl/>
        </w:rPr>
        <w:t xml:space="preserve">يتحقق النظام من الصلاحية والنطاق، ومن صلاحية الكشف للنوع الحساس.</w:t>
      </w:r>
    </w:p>
    <w:p>
      <w:pPr>
        <w:pStyle w:val="ListParagraph"/>
        <w:numPr>
          <w:ilvl w:val="0"/>
          <w:numId w:val="37"/>
        </w:numPr>
        <w:bidi/>
        <w:spacing w:after="70" w:before="0" w:line="300"/>
      </w:pPr>
      <w:r>
        <w:rPr>
          <w:rFonts w:ascii="Arial" w:cs="Arial" w:eastAsia="Arial" w:hAnsi="Arial"/>
          <w:b w:val="false"/>
          <w:bCs w:val="false"/>
          <w:sz w:val="21"/>
          <w:szCs w:val="21"/>
          <w:rtl/>
        </w:rPr>
        <w:t xml:space="preserve">يبث الملف بلا رابط مباشر.</w:t>
      </w:r>
    </w:p>
    <w:p>
      <w:pPr>
        <w:pStyle w:val="ListParagraph"/>
        <w:numPr>
          <w:ilvl w:val="0"/>
          <w:numId w:val="37"/>
        </w:numPr>
        <w:bidi/>
        <w:spacing w:after="70" w:before="0" w:line="300"/>
      </w:pPr>
      <w:r>
        <w:rPr>
          <w:rFonts w:ascii="Arial" w:cs="Arial" w:eastAsia="Arial" w:hAnsi="Arial"/>
          <w:b w:val="false"/>
          <w:bCs w:val="false"/>
          <w:sz w:val="21"/>
          <w:szCs w:val="21"/>
          <w:rtl/>
        </w:rPr>
        <w:t xml:space="preserve">يُسجَّل التنزيل.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صلاحية: 403 للملف وللمصغّرة.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إصدار PENDING أو QUARANTINED: يُرفض.</w:t>
      </w:r>
    </w:p>
    <w:p>
      <w:pPr>
        <w:bidi/>
        <w:spacing w:after="60" w:before="0"/>
      </w:pPr>
    </w:p>
    <w:p>
      <w:pPr>
        <w:pStyle w:val="Heading3"/>
        <w:bidi/>
      </w:pPr>
      <w:bookmarkStart w:name="_sec147" w:id="147"/>
      <w:r>
        <w:rPr>
          <w:rFonts w:ascii="Arial" w:cs="Arial" w:eastAsia="Arial" w:hAnsi="Arial"/>
          <w:b/>
          <w:bCs/>
          <w:color w:val="2B5C8A"/>
          <w:sz w:val="23"/>
          <w:szCs w:val="23"/>
          <w:rtl/>
        </w:rPr>
        <w:t xml:space="preserve">UC-PLT-23 — تفضيلاتي</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(Should)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AppUser.PreferredLanguage وDigitsPreference (db/model/10-platform.model:120-121).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FR-PLT-034، FR-PLT-032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يفتح المستخدم «تفضيلاتي».</w:t>
      </w: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اللغة (الإنجليزية الآن، والعربية حين تُضاف) وشكل الأرقام.</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العرض يتغير والتخزين لا.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فارغة تعني افتراضي المشترك.</w:t>
      </w:r>
    </w:p>
    <w:p>
      <w:pPr>
        <w:bidi/>
        <w:spacing w:after="60" w:before="0"/>
      </w:pPr>
    </w:p>
    <w:p>
      <w:pPr>
        <w:pStyle w:val="Heading3"/>
        <w:bidi/>
      </w:pPr>
      <w:bookmarkStart w:name="_sec148" w:id="148"/>
      <w:r>
        <w:rPr>
          <w:rFonts w:ascii="Arial" w:cs="Arial" w:eastAsia="Arial" w:hAnsi="Arial"/>
          <w:b/>
          <w:bCs/>
          <w:color w:val="2B5C8A"/>
          <w:sz w:val="23"/>
          <w:szCs w:val="23"/>
          <w:rtl/>
        </w:rPr>
        <w:t xml:space="preserve">UC-PLT-24 — متابعة المهام الخلفية</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(Should) · </w:t>
      </w:r>
      <w:r>
        <w:rPr>
          <w:rFonts w:ascii="Courier New" w:cs="Courier New" w:eastAsia="Courier New" w:hAnsi="Courier New"/>
          <w:b w:val="false"/>
          <w:bCs w:val="false"/>
          <w:color w:val="1F2937"/>
          <w:sz w:val="18"/>
          <w:szCs w:val="18"/>
          <w:shd w:fill="F1F3F5" w:color="auto" w:val="clear"/>
          <w:rtl/>
        </w:rPr>
        <w:t xml:space="preserve">‎cfg.jobs.view‎</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FR-PLT-044</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TA شاشة المهام.</w:t>
      </w:r>
    </w:p>
    <w:p>
      <w:pPr>
        <w:pStyle w:val="ListParagraph"/>
        <w:numPr>
          <w:ilvl w:val="0"/>
          <w:numId w:val="39"/>
        </w:numPr>
        <w:bidi/>
        <w:spacing w:after="70" w:before="0" w:line="300"/>
      </w:pPr>
      <w:r>
        <w:rPr>
          <w:rFonts w:ascii="Arial" w:cs="Arial" w:eastAsia="Arial" w:hAnsi="Arial"/>
          <w:b w:val="false"/>
          <w:bCs w:val="false"/>
          <w:sz w:val="21"/>
          <w:szCs w:val="21"/>
          <w:rtl/>
        </w:rPr>
        <w:t xml:space="preserve">يرى لكل مهمة آخر تشغيل ومدته ونتيجته من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مهمة فاشلة: تظهر بحالتها وتُعاد خلال ساعة (FR-PLT-044).</w:t>
      </w:r>
    </w:p>
    <w:p>
      <w:pPr>
        <w:bidi/>
        <w:spacing w:after="60" w:before="0"/>
      </w:pPr>
    </w:p>
    <w:p>
      <w:pPr>
        <w:pStyle w:val="Heading3"/>
        <w:bidi/>
      </w:pPr>
      <w:bookmarkStart w:name="_sec149" w:id="149"/>
      <w:r>
        <w:rPr>
          <w:rFonts w:ascii="Arial" w:cs="Arial" w:eastAsia="Arial" w:hAnsi="Arial"/>
          <w:b/>
          <w:bCs/>
          <w:color w:val="2B5C8A"/>
          <w:sz w:val="23"/>
          <w:szCs w:val="23"/>
          <w:rtl/>
        </w:rPr>
        <w:t xml:space="preserve">UC-PLT-25 — قائمة البدء</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(Could)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جديد.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النسبة محسوبة من البيانات.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FR-PLT-009</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يعرض النظام الخطوات: شركات، مستخدمون وأدوار ونطاق، منشآت مالية.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يحسب الإنجاز من البيانات الفعلية.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TA الخطوة التالية من الرابط.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وحدة الخطوة معطّلة (INSTITUTIONS مثلًا): تُخفى الخطوة.</w:t>
      </w:r>
    </w:p>
    <w:p>
      <w:pPr>
        <w:bidi/>
        <w:spacing w:after="60" w:before="0"/>
      </w:pPr>
    </w:p>
    <w:p>
      <w:pPr>
        <w:pStyle w:val="Heading3"/>
        <w:bidi/>
      </w:pPr>
      <w:bookmarkStart w:name="_sec150" w:id="150"/>
      <w:r>
        <w:rPr>
          <w:rFonts w:ascii="Arial" w:cs="Arial" w:eastAsia="Arial" w:hAnsi="Arial"/>
          <w:b/>
          <w:bCs/>
          <w:color w:val="2B5C8A"/>
          <w:sz w:val="23"/>
          <w:szCs w:val="23"/>
          <w:rtl/>
        </w:rPr>
        <w:t xml:space="preserve">UC-PLT-26 — مهام دورة حياة المشترك</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S0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مهمة منصة يومية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انتقالات آلية مسجّلة بالفاعل SYSTEM أو JOB.</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FR-PLT-044، BR-PLT-002</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تختار المهمة المشتركين المعنيين.</w:t>
      </w:r>
    </w:p>
    <w:p>
      <w:pPr>
        <w:pStyle w:val="ListParagraph"/>
        <w:numPr>
          <w:ilvl w:val="0"/>
          <w:numId w:val="41"/>
        </w:numPr>
        <w:bidi/>
        <w:spacing w:after="70" w:before="0" w:line="300"/>
      </w:pPr>
      <w:r>
        <w:rPr>
          <w:rFonts w:ascii="Arial" w:cs="Arial" w:eastAsia="Arial" w:hAnsi="Arial"/>
          <w:b w:val="false"/>
          <w:bCs w:val="false"/>
          <w:sz w:val="21"/>
          <w:szCs w:val="21"/>
          <w:rtl/>
        </w:rPr>
        <w:t xml:space="preserve">ترسل تنبيه نهاية التجربة قبل 7 و3 و1 أيام (PLT.TRIAL_ENDING).</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التجربة المنتهية إلى SUSPENDED.</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CLOSED بعد 30 يومًا إلى ARCHIVED_READ_ONLY.</w:t>
      </w:r>
    </w:p>
    <w:p>
      <w:pPr>
        <w:pStyle w:val="ListParagraph"/>
        <w:numPr>
          <w:ilvl w:val="0"/>
          <w:numId w:val="41"/>
        </w:numPr>
        <w:bidi/>
        <w:spacing w:after="70" w:before="0" w:line="300"/>
      </w:pPr>
      <w:r>
        <w:rPr>
          <w:rFonts w:ascii="Arial" w:cs="Arial" w:eastAsia="Arial" w:hAnsi="Arial"/>
          <w:b w:val="false"/>
          <w:bCs w:val="false"/>
          <w:sz w:val="21"/>
          <w:szCs w:val="21"/>
          <w:rtl/>
        </w:rPr>
        <w:t xml:space="preserve">تسجّل التشغيل في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مدّد المشغّل التجربة: لا انتقال.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إعادة محاولة وسجل الفشل. تعريف الحدث والمهمة في DOC-F05.</w:t>
      </w:r>
    </w:p>
    <w:p>
      <w:pPr>
        <w:bidi/>
        <w:spacing w:after="60" w:before="0"/>
      </w:pPr>
    </w:p>
    <w:p>
      <w:pPr>
        <w:pStyle w:val="Heading3"/>
        <w:bidi/>
      </w:pPr>
      <w:bookmarkStart w:name="_sec151" w:id="151"/>
      <w:r>
        <w:rPr>
          <w:rFonts w:ascii="Arial" w:cs="Arial" w:eastAsia="Arial" w:hAnsi="Arial"/>
          <w:b/>
          <w:bCs/>
          <w:color w:val="2B5C8A"/>
          <w:sz w:val="23"/>
          <w:szCs w:val="23"/>
          <w:rtl/>
        </w:rPr>
        <w:t xml:space="preserve">UC-PLT-27 — تدوير مفتاح بيانات المشترك</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المشغّل أو النظام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مفتاح بيانات فعّال في sec.TenantKey.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مفتاح جديد؛ إعادة تشفير تدريجية؛ حدث في sec.KeyEvent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FR-PLT-037، BR-PLT-015</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يطلب المشغّل التدوير أو يحل موعده.</w:t>
      </w:r>
    </w:p>
    <w:p>
      <w:pPr>
        <w:pStyle w:val="ListParagraph"/>
        <w:numPr>
          <w:ilvl w:val="0"/>
          <w:numId w:val="42"/>
        </w:numPr>
        <w:bidi/>
        <w:spacing w:after="70" w:before="0" w:line="300"/>
      </w:pPr>
      <w:r>
        <w:rPr>
          <w:rFonts w:ascii="Arial" w:cs="Arial" w:eastAsia="Arial" w:hAnsi="Arial"/>
          <w:b w:val="false"/>
          <w:bCs w:val="false"/>
          <w:sz w:val="21"/>
          <w:szCs w:val="21"/>
          <w:rtl/>
        </w:rPr>
        <w:t xml:space="preserve">ينشئ النظام مفتاحًا جديدًا ملفوفًا بالمفتاح الرئيسي.</w:t>
      </w:r>
    </w:p>
    <w:p>
      <w:pPr>
        <w:pStyle w:val="ListParagraph"/>
        <w:numPr>
          <w:ilvl w:val="0"/>
          <w:numId w:val="42"/>
        </w:numPr>
        <w:bidi/>
        <w:spacing w:after="70" w:before="0" w:line="300"/>
      </w:pPr>
      <w:r>
        <w:rPr>
          <w:rFonts w:ascii="Arial" w:cs="Arial" w:eastAsia="Arial" w:hAnsi="Arial"/>
          <w:b w:val="false"/>
          <w:bCs w:val="false"/>
          <w:sz w:val="21"/>
          <w:szCs w:val="21"/>
          <w:rtl/>
        </w:rPr>
        <w:t xml:space="preserve">تعيد مهمة خلفية تشفير الأعمدة تدريجيًا.</w:t>
      </w:r>
    </w:p>
    <w:p>
      <w:pPr>
        <w:pStyle w:val="ListParagraph"/>
        <w:numPr>
          <w:ilvl w:val="0"/>
          <w:numId w:val="42"/>
        </w:numPr>
        <w:bidi/>
        <w:spacing w:after="70" w:before="0" w:line="300"/>
      </w:pPr>
      <w:r>
        <w:rPr>
          <w:rFonts w:ascii="Arial" w:cs="Arial" w:eastAsia="Arial" w:hAnsi="Arial"/>
          <w:b w:val="false"/>
          <w:bCs w:val="false"/>
          <w:sz w:val="21"/>
          <w:szCs w:val="21"/>
          <w:rtl/>
        </w:rPr>
        <w:t xml:space="preserve">تبقى البيانات القديمة والجديدة مقروءة طوال التدوير.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توقف المهمة: تستأنف من حيث توقفت. السياسة والحفظ في DOC-S02.</w:t>
      </w:r>
    </w:p>
    <w:p>
      <w:pPr>
        <w:bidi/>
        <w:spacing w:after="60" w:before="0"/>
      </w:pPr>
    </w:p>
    <w:p>
      <w:pPr>
        <w:pStyle w:val="Heading2"/>
        <w:bidi/>
      </w:pPr>
      <w:bookmarkStart w:name="_sec152" w:id="152"/>
      <w:r>
        <w:rPr>
          <w:rFonts w:ascii="Arial" w:cs="Arial" w:eastAsia="Arial" w:hAnsi="Arial"/>
          <w:b/>
          <w:bCs/>
          <w:color w:val="2B5C8A"/>
          <w:sz w:val="26"/>
          <w:szCs w:val="26"/>
          <w:rtl/>
        </w:rPr>
        <w:t xml:space="preserve">6. حالات M0 خارج S0 (مختصرة)</w:t>
      </w:r>
      <w:bookmarkEnd w:id="152"/>
    </w:p>
    <w:p>
      <w:pPr>
        <w:bidi/>
        <w:spacing w:after="110" w:before="0" w:line="312"/>
      </w:pPr>
      <w:r>
        <w:rPr>
          <w:rFonts w:ascii="Arial" w:cs="Arial" w:eastAsia="Arial" w:hAnsi="Arial"/>
          <w:b w:val="false"/>
          <w:bCs w:val="false"/>
          <w:sz w:val="21"/>
          <w:szCs w:val="21"/>
          <w:rtl/>
        </w:rPr>
        <w:t xml:space="preserve">الشروط المسبقة المشتركة: جلسة مصادقة، ووحدة CORE فعّالة.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2624"/>
        <w:gridCol w:w="2247"/>
        <w:gridCol w:w="2497"/>
        <w:gridCol w:w="1373"/>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2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قواعد تنبيه الانتهاء</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‎cfg.alerts.manage‎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نوع العنصر (2) العتبات والمستلمون بالدور (3) حفظ</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غير تنازلية تُرفض </w:t>
            </w:r>
            <w:r>
              <w:rPr>
                <w:rFonts w:ascii="Arial" w:cs="Arial" w:eastAsia="Arial" w:hAnsi="Arial"/>
                <w:color w:val="E0A800"/>
                <w:sz w:val="18"/>
                <w:szCs w:val="18"/>
                <w:rtl/>
              </w:rPr>
              <w:t xml:space="preserve">●</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BR-PLT-013 · S1</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 مهمة تنبيه الانتهاء اليومية</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تقييم كل عنصر (2) حدث واحد لكل (عنصر، عتبة) (3) سجل في cfg.ExpiryAlertLog</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مكرر في اليوم نفسه لا يكرر؛ تجديد التاريخ يصفّر العتبات</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FR-ORG-013، FR-ORG-022، FR-ORG-028، FR-PTY-021 · S1</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 فحص سلامة التدقيق والملفات</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إعادة حساب سلسلة البصمات والملفات (2) تقرير (3) تنبيه عند اختلاف</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المرساة الخارجية قرار O-13 (20-database-design)</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FR-PLT-031 · S2</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 طلب تصدير بيانات المشترك</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(2) موافقة حامل الكشف للمقيّد (3) حزمة مختومة بكلمة (4) تنزيل</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كشف: حزمة بلا أرقام كاملة ولا صور؛ تصدير ثانٍ قبل انتهاء الأول: يُرفض (50035)؛ جانب القاعدة منفّذ ويعمل في SUSPENDED وCLOSED خلال النافذة (ADR 0008)</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 S5</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 الاحتفاظ والإتلاف</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المشغّل للمؤرشف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تقرير المستحق (2) موافقة (3) إتلاف أو إخفاء مع أثر</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لمؤرشف قبل المدة أو بلا موافقة خطية يُرفض</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BR-PLT-016 · S5</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 ربط هوية خارجية (SSO)</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ضبط OIDC للمشترك (2) ربط المستخدم بهوية خارجية</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منح تلقائي لصلاحية حساسة</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 S5</w:t>
            </w:r>
          </w:p>
        </w:tc>
      </w:tr>
    </w:tbl>
    <w:p>
      <w:pPr>
        <w:bidi/>
        <w:spacing w:after="120" w:before="0"/>
      </w:pPr>
    </w:p>
    <w:p>
      <w:pPr>
        <w:pStyle w:val="Heading2"/>
        <w:bidi/>
      </w:pPr>
      <w:bookmarkStart w:name="_sec153" w:id="153"/>
      <w:r>
        <w:rPr>
          <w:rFonts w:ascii="Arial" w:cs="Arial" w:eastAsia="Arial" w:hAnsi="Arial"/>
          <w:b/>
          <w:bCs/>
          <w:color w:val="2B5C8A"/>
          <w:sz w:val="26"/>
          <w:szCs w:val="26"/>
          <w:rtl/>
        </w:rPr>
        <w:t xml:space="preserve">7. حالات M1: الهيكل المؤسسي (ORG)</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والشركة ضمن نطاق المستخدم. الشرط اللاحق المشترك: حدث تدقيق، وحدث طابور إرسال حيث ذُكر (docs/10-detailed-analysis/10-m0-m1-platform-organization.md:569).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8"/>
        <w:gridCol w:w="2760"/>
        <w:gridCol w:w="2343"/>
        <w:gridCol w:w="1315"/>
        <w:gridCol w:w="2068"/>
      </w:tblGrid>
      <w:tr>
        <w:trPr>
          <w:cantSplit/>
          <w:tblHeader/>
        </w:trPr>
        <w:tc>
          <w:tcPr>
            <w:tcW w:type="dxa" w:w="1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إنشاء شركة وتعديلها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FO ◐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والدولة والشكل القانوني وعلم القابضة (2) الأم (3) المعرّفات الرسمية ورمز ERP (4) السنة المالية والعملة (5) حفظ فتُنشأ Party المرآة؛ </w:t>
            </w:r>
            <w:r>
              <w:rPr>
                <w:rFonts w:ascii="Courier New" w:cs="Courier New" w:eastAsia="Courier New" w:hAnsi="Courier New"/>
                <w:b w:val="false"/>
                <w:bCs w:val="false"/>
                <w:color w:val="1F2937"/>
                <w:sz w:val="16"/>
                <w:szCs w:val="16"/>
                <w:shd w:fill="F1F3F5" w:color="auto" w:val="clear"/>
                <w:rtl/>
              </w:rPr>
              <w:t xml:space="preserve">‎company.created‎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يُرفض؛ أم من الأسلاف يُرفض؛ ERP مكرر خطأ أو تحذير بحسب PROFORMA</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FR-ORG-003، FR-ORG-004، FR-ORG-005، FR-ORG-006، FR-ORG-008، FR-ORG-009، FR-PTY-003، BR-ORG-001…004، BR-PTY-018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 نسب الضريبة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رمز الضريبة والنسبة وتاريخ السريان (2) حفظ يغلق السابق بيوم</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الفترات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 BR-ORG-005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 أرشفة شركة أو تغيير حالتها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الحالة (2) فحص الاستخدام النشط (3) حفظ؛ تُؤرشف المرآة؛ </w:t>
            </w:r>
            <w:r>
              <w:rPr>
                <w:rFonts w:ascii="Courier New" w:cs="Courier New" w:eastAsia="Courier New" w:hAnsi="Courier New"/>
                <w:b w:val="false"/>
                <w:bCs w:val="false"/>
                <w:color w:val="1F2937"/>
                <w:sz w:val="16"/>
                <w:szCs w:val="16"/>
                <w:shd w:fill="F1F3F5" w:color="auto" w:val="clear"/>
                <w:rtl/>
              </w:rPr>
              <w:t xml:space="preserve">‎company.archived‎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ساري أو طلب مفتوح أو مستخدم نطاقه الشركة: رفض بالسبب</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FR-ORG-001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 الكتالوجات المؤسسية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الأشكال القانونية أو المناصب أو أنواع الصلاحيات (2) إضافة أو تعطيل</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يُعطَّل ولا يُحذف؛ شكل لدولة أخرى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 FR-ORG-021، FR-ORG-024، BR-ORG-016 · S1 (المناصب والأنواع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 الإدارات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والوظيفة وعلم الخزينة والشركة الاختيارية والرئيس (2) حفظ</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 تحذير إن لم توجد إدارة خزينة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 BR-ORG-016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المستندات الحكومية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TA وTE ◐ · </w:t>
            </w:r>
            <w:r>
              <w:rPr>
                <w:rFonts w:ascii="Courier New" w:cs="Courier New" w:eastAsia="Courier New" w:hAnsi="Courier New"/>
                <w:b w:val="false"/>
                <w:bCs w:val="false"/>
                <w:color w:val="1F2937"/>
                <w:sz w:val="16"/>
                <w:szCs w:val="16"/>
                <w:shd w:fill="F1F3F5" w:color="auto" w:val="clear"/>
                <w:rtl/>
              </w:rPr>
              <w:t xml:space="preserve">‎org.document.manage‎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من السجل العام أو تبويب الشركة (2) النوع والشركة والتواريخ (3) رفع (UC-PLT-21) (4) «يحل محل السابق» أو «إضافي»</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يشترط الانتهاء بلا تاريخ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FR-ORG-012، FR-ORG-013، BR-ORG-015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 تغيير الملكية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‎org.ownership.manage‎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تاريخ السريان (2) تعديل الجدول من Party قائم أو جديد (3) مجموع حي (4) مستند المصدر (5) حفظ يغلق ويفتح في معاملة واحدة؛ </w:t>
            </w:r>
            <w:r>
              <w:rPr>
                <w:rFonts w:ascii="Courier New" w:cs="Courier New" w:eastAsia="Courier New" w:hAnsi="Courier New"/>
                <w:b w:val="false"/>
                <w:bCs w:val="false"/>
                <w:color w:val="1F2937"/>
                <w:sz w:val="16"/>
                <w:szCs w:val="16"/>
                <w:shd w:fill="F1F3F5" w:color="auto" w:val="clear"/>
                <w:rtl/>
              </w:rPr>
              <w:t xml:space="preserve">‎ownership.changed‎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 100% يُرفض بالفرق؛ تاريخ قبل آخر تغيير بلا صلاحية تصحيح يُرفض</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 FR-ORG-016، FR-ORG-017، BR-ORG-006، BR-ORG-007؛ AC-ORG-1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 عرض الملكية بتاريخ</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التاريخ (2) الجدول والسجل (3) الملكية الفعلية غير المباشرة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الدورات تُتجاهل بتحذير</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 BR-ORG-008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الهيئات وأعضاؤها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‎org.body.manage‎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إنشاء هيئة بمدة ومستند (2) إضافة عضو بمنصب ومدة وممثل (3) إنهاء عضوية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هيئتان فعّالتان من النوع نفسه، أو شاغلان لمنصب أحادي، يُرفضان</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 FR-ORG-020، FR-ORG-022، BR-ORG-009، BR-ORG-010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إنشاء منحة صلاحية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الشركة والمانَح والنوع (2) السقف والعملة والتوقيع المشترك (3) الفترة ومستند المصدر وصفحته (4) إرسال للموافقة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صفر يُرفض؛ بلا مستند تبقى Draft إلا باستثناء</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 FR-ORG-026، BR-ORG-011…013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UC-ORG-11 الموافقة على منحة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غير المنشئ · </w:t>
            </w:r>
            <w:r>
              <w:rPr>
                <w:rFonts w:ascii="Courier New" w:cs="Courier New" w:eastAsia="Courier New" w:hAnsi="Courier New"/>
                <w:b w:val="false"/>
                <w:bCs w:val="false"/>
                <w:color w:val="1F2937"/>
                <w:sz w:val="16"/>
                <w:szCs w:val="16"/>
                <w:shd w:fill="F1F3F5" w:color="auto" w:val="clear"/>
                <w:rtl/>
              </w:rPr>
              <w:t xml:space="preserve">‎org.grant.approve‎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مراجعة (2) موافقة فتصير Active، أو رفض بسبب فتعود Draft؛ </w:t>
            </w:r>
            <w:r>
              <w:rPr>
                <w:rFonts w:ascii="Courier New" w:cs="Courier New" w:eastAsia="Courier New" w:hAnsi="Courier New"/>
                <w:b w:val="false"/>
                <w:bCs w:val="false"/>
                <w:color w:val="1F2937"/>
                <w:sz w:val="16"/>
                <w:szCs w:val="16"/>
                <w:shd w:fill="F1F3F5" w:color="auto" w:val="clear"/>
                <w:rtl/>
              </w:rPr>
              <w:t xml:space="preserve">‎authority.granted‎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 BR-ORG-014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سحب منحة أو استبدالها</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بسبب وتاريخ؛ أو تعديل جوهري ينشئ منحة جديدة (2) القديمة Superseded؛ </w:t>
            </w:r>
            <w:r>
              <w:rPr>
                <w:rFonts w:ascii="Courier New" w:cs="Courier New" w:eastAsia="Courier New" w:hAnsi="Courier New"/>
                <w:b w:val="false"/>
                <w:bCs w:val="false"/>
                <w:color w:val="1F2937"/>
                <w:sz w:val="16"/>
                <w:szCs w:val="16"/>
                <w:shd w:fill="F1F3F5" w:color="auto" w:val="clear"/>
                <w:rtl/>
              </w:rPr>
              <w:t xml:space="preserve">‎authority.revoked‎</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المسحوبة تبقى في التقارير التاريخية</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 BR-ORG-014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 استعلام «من يستطيع؟» ومصفوفة الصلاحيات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والمبلغ والعملة والتاريخ والبنك الاختياري (2) المنح المؤهلة بشروطها (3) طباعة المصفوفة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«يحتاج مراجعة يدوية»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FR-ORG-027، BR-ORG-011، BR-ORG-012؛ AC-ORG-2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 تقرير تكامل الهيكل</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البنود بأعدادها (2) فتح السجل للمعالجة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 رسم الهيكل</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رسم من بيانات الشجرة نفسها</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 · S5</w:t>
            </w:r>
          </w:p>
        </w:tc>
      </w:tr>
    </w:tbl>
    <w:p>
      <w:pPr>
        <w:bidi/>
        <w:spacing w:after="120" w:before="0"/>
      </w:pPr>
    </w:p>
    <w:p>
      <w:pPr>
        <w:pStyle w:val="Heading2"/>
        <w:bidi/>
      </w:pPr>
      <w:bookmarkStart w:name="_sec154" w:id="154"/>
      <w:r>
        <w:rPr>
          <w:rFonts w:ascii="Arial" w:cs="Arial" w:eastAsia="Arial" w:hAnsi="Arial"/>
          <w:b/>
          <w:bCs/>
          <w:color w:val="2B5C8A"/>
          <w:sz w:val="26"/>
          <w:szCs w:val="26"/>
          <w:rtl/>
        </w:rPr>
        <w:t xml:space="preserve">8. حالات M1: الأشخاص والجهات (PTY)</w:t>
      </w:r>
      <w:bookmarkEnd w:id="154"/>
    </w:p>
    <w:p>
      <w:pPr>
        <w:bidi/>
        <w:spacing w:after="110" w:before="0" w:line="312"/>
      </w:pPr>
      <w:r>
        <w:rPr>
          <w:rFonts w:ascii="Arial" w:cs="Arial" w:eastAsia="Arial" w:hAnsi="Arial"/>
          <w:b w:val="false"/>
          <w:bCs w:val="false"/>
          <w:sz w:val="21"/>
          <w:szCs w:val="21"/>
          <w:rtl/>
        </w:rPr>
        <w:t xml:space="preserve">الشروط المسبقة المشتركة: جلسة مصادقة، وقواعد الرؤية في FR-PTY-019. الشرط اللاحق المشترك: حدث تدقيق، والأرقام مقنَّعة في كل عرض.</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0"/>
        <w:gridCol w:w="3144"/>
        <w:gridCol w:w="1876"/>
        <w:gridCol w:w="1582"/>
        <w:gridCol w:w="1812"/>
      </w:tblGrid>
      <w:tr>
        <w:trPr>
          <w:cantSplit/>
          <w:tblHeader/>
        </w:trPr>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3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8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 إنشاء شخص مع فحص التكرار</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الاسم ونوع الوثيقة والرقم (2) تطبيع وفهرس أعمى (3) فحص التطابق والتشابه (4) حفظ واقتراح الوثيقة الأساسية؛ </w:t>
            </w:r>
            <w:r>
              <w:rPr>
                <w:rFonts w:ascii="Courier New" w:cs="Courier New" w:eastAsia="Courier New" w:hAnsi="Courier New"/>
                <w:b w:val="false"/>
                <w:bCs w:val="false"/>
                <w:color w:val="1F2937"/>
                <w:sz w:val="16"/>
                <w:szCs w:val="16"/>
                <w:shd w:fill="F1F3F5" w:color="auto" w:val="clear"/>
                <w:rtl/>
              </w:rPr>
              <w:t xml:space="preserve">‎party.created‎</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يحيل للقائم؛ تشابه ≥ 0.85 مع تاريخ الميلاد يحذّر؛ شكل رقم مخالف يحذّر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FR-PTY-005، FR-PTY-010، FR-PTY-015، BR-PTY-002…005؛ AC-PTY-2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 البحث</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بالاسم المطبَّع أو برقم الوثيقة بتطابق تام (2) نتائج ضمن الرؤية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بالرقم لا يفك التشفير</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 FR-PTY-019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تعديل البيانات والعناوين والاتصال والحقول</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البيانات غير المقيّدة (2) عناوين ووسائل اتصال بأساسي واحد (3) قيم الحقول المخصصة</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 FR-PTY-012، FR-PTY-013، FR-PTY-014، BR-PTY-014، BR-PTY-015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إضافة وثيقة هوية وصورها أو تجديدها</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‎party.identity.write‎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والدولة والرقم والتواريخ (2) تشفير وقناع وفهرس عند الكتابة (3) صور FRONT/BACK (4) علامة التحقق من الأصل (5) التجديد ينشئ وثيقة جديدة والقديمة Superseded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يُرفض؛ تعديل بعد التحقق يمسح العلامة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 FR-PTY-006، FR-PTY-009، FR-PTY-020، FR-PTY-022، BR-PTY-006، BR-PTY-008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 كشف الرقم أو عرض الصورة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«إظهار» لوثيقة (2) فحص الصلاحية والنطاق (3) فك التشفير (4) IDENTITY_REVEAL (5) عرض 60 ثانية ثم القناع</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وحدث مرفوض؛ أكثر من 20 كشفًا في ساعة: إشعار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FR-PTY-009، BR-PTY-009، BR-PTY-010؛ AC-PTY-1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 مراجعة التكرار والدمج</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‎party.merge‎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أزواج بدرجة التشابه (2) مقارنة (3) اختيار الباقي وحسم التعارض (4) دمج في معاملة واحدة؛ </w:t>
            </w:r>
            <w:r>
              <w:rPr>
                <w:rFonts w:ascii="Courier New" w:cs="Courier New" w:eastAsia="Courier New" w:hAnsi="Courier New"/>
                <w:b w:val="false"/>
                <w:bCs w:val="false"/>
                <w:color w:val="1F2937"/>
                <w:sz w:val="16"/>
                <w:szCs w:val="16"/>
                <w:shd w:fill="F1F3F5" w:color="auto" w:val="clear"/>
                <w:rtl/>
              </w:rPr>
              <w:t xml:space="preserve">‎party.merged‎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«ليسا نفس الشخص» يغلق الزوج؛ لا دمج لنوعين مختلفين ولا لمرآة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BR-PTY-016؛ AC-PTY-2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 تعطيل شخص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التعطيل (2) فحص الاستخدام النشط (3) إخفاء من الاختيار</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نشط (كفالة سارية): رفض</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BR-PTY-017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 نظرة شاملة للشخص</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الأدوار المشتقة بأعدادها من المزوّدين (2) الوثائق والاكتمال والسجل</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FR-PTY-028، BR-PTY-001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UC-PTY-09 تعريف الحقول المخصصة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‎party.field.manage‎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المفتاح والتسمية والنوع والحساسية والبنك الاختياري (2) حفظ</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له قيم يُعطَّل ولا يُحذف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BR-PTY-014، BR-PTY-019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 ملفات الاكتمال (KycProfile)</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‎party.kyc.manage‎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والدور (2) البنود وشروطها (3) تفعيل يسحب السابقة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INSTITUTIONS لا تعمل؛ تعديل بنود نسخة فعّالة أو مسحوبة أو إعادتها مسودة: يُرفض (50033)، والتعديل نسخة جديدة (ADR 0006)</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 BR-PTY-013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 تقييم الاكتمال ولوحته</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البنك أو التسهيل (2) حالة كل بند والنسبة و«جاهز»</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 FR-PTY-025، BR-PTY-012؛ AC-PTY-3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 حزمة بيانات الكفيل</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للمسودة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والملف والصور (2) كاملة أو مسودة مقنَّعة (3) توليد PDF وتدقيقه بلا تخزين</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الصلاحيتين: مسودة مقنَّعة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 BR-PTY-011؛ AC-PTY-3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 تصدير قوائم الأشخاص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والمقيّد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الأعمدة (2) إعادة مصادقة للمقيّد (3) ملف مدقَّق</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حذف الأعمدة المقيّدة وذكر ذلك في الملف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 إخفاء هوية غير المستخدمين</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مع TM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قائمة بعد مدة الاحتفاظ (2) موافقة (3) إزالة الأرقام والصور</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تنفيذ بلا موافقة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 · S5</w:t>
            </w:r>
          </w:p>
        </w:tc>
      </w:tr>
    </w:tbl>
    <w:p>
      <w:pPr>
        <w:bidi/>
        <w:spacing w:after="120" w:before="0"/>
      </w:pPr>
    </w:p>
    <w:p>
      <w:pPr>
        <w:pStyle w:val="Heading2"/>
        <w:bidi/>
      </w:pPr>
      <w:bookmarkStart w:name="_sec155" w:id="155"/>
      <w:r>
        <w:rPr>
          <w:rFonts w:ascii="Arial" w:cs="Arial" w:eastAsia="Arial" w:hAnsi="Arial"/>
          <w:b/>
          <w:bCs/>
          <w:color w:val="2B5C8A"/>
          <w:sz w:val="26"/>
          <w:szCs w:val="26"/>
          <w:rtl/>
        </w:rPr>
        <w:t xml:space="preserve">9. ما ليس حالة استخدام</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793"/>
        <w:gridCol w:w="6278"/>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تقييم تسري على كل حالة</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حدث التدقيق</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الحالات؛ ويُعرض في UC-PLT-20</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الواجهة وملفات الموارد (غير وظيفي)</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DOC-B10؛ التفضيل في UC-PLT-23</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إدخال التاريخ الهجري في الحقول المعلَّمة</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الحقل في الواجهة (DOC-B07)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حساب أيام العمل (S2)</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وحدة؛ بيانات العطل في UC-PLT-06</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وRLS</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db/tests/tenant_isolation_tests.sql</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الإرسال (Outbox)</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وبوابة التكامل المستمر</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 DOC-B11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نقل حزمة النشر</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إلى FR-ACC-018 في </w:t>
            </w:r>
            <w:r>
              <w:rPr>
                <w:rFonts w:ascii="Courier New" w:cs="Courier New" w:eastAsia="Courier New" w:hAnsi="Courier New"/>
                <w:b w:val="false"/>
                <w:bCs w:val="false"/>
                <w:color w:val="1F2937"/>
                <w:sz w:val="16"/>
                <w:szCs w:val="16"/>
                <w:shd w:fill="F1F3F5" w:color="auto" w:val="clear"/>
                <w:rtl/>
              </w:rPr>
              <w:t xml:space="preserve">‎11‎</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رؤية تسري على كل حالات PTY</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10. القرارات المطلوبة</w:t>
      </w:r>
      <w:bookmarkEnd w:id="1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707"/>
        <w:gridCol w:w="2658"/>
        <w:gridCol w:w="1327"/>
        <w:gridCol w:w="265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تحت ModuleCode = CORE، وتُضاف إلى مصفوفة 10-m0-m1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DOC-S08</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دخول المشغّل (DQ-S04-10، DQ-B04-7)، قبول الدعوة (DQ-F03-5)، ربط مستخدم بلا MFA (DQ-F03-4)، فك القفل بإعادة التعيين (DQ-S04-12)، تجديد رموز الاسترداد (DOC-S04 §9 و§11)، التهيئة (DQ-F05-1، DQ-F05-2، DQ-F05-5)، الدخول في SUSPENDED (O-18 (erd_open_items)).</w:t>
      </w:r>
    </w:p>
    <w:p>
      <w:pPr>
        <w:pStyle w:val="Heading2"/>
        <w:bidi/>
      </w:pPr>
      <w:bookmarkStart w:name="_sec157" w:id="157"/>
      <w:r>
        <w:rPr>
          <w:rFonts w:ascii="Arial" w:cs="Arial" w:eastAsia="Arial" w:hAnsi="Arial"/>
          <w:b/>
          <w:bCs/>
          <w:color w:val="2B5C8A"/>
          <w:sz w:val="26"/>
          <w:szCs w:val="26"/>
          <w:rtl/>
        </w:rPr>
        <w:t xml:space="preserve">11. تعارضات وفجوات في المصادر</w:t>
      </w:r>
      <w:bookmarkEnd w:id="157"/>
    </w:p>
    <w:p>
      <w:pPr>
        <w:pStyle w:val="ListParagraph"/>
        <w:numPr>
          <w:ilvl w:val="0"/>
          <w:numId w:val="43"/>
        </w:numPr>
        <w:bidi/>
        <w:spacing w:after="70" w:before="0" w:line="300"/>
      </w:pPr>
      <w:r>
        <w:rPr>
          <w:rFonts w:ascii="Arial" w:cs="Arial" w:eastAsia="Arial" w:hAnsi="Arial"/>
          <w:b w:val="false"/>
          <w:bCs w:val="false"/>
          <w:sz w:val="21"/>
          <w:szCs w:val="21"/>
          <w:rtl/>
        </w:rPr>
        <w:t xml:space="preserve">مصفوفة الأدوار بلا رموز لمعظم الصفوف (docs/10-detailed-analysis/10-m0-m1-platform-organization.md:43-67)، بينما يشترط معيار FR-PLT-017 أن يوجد كل رمز في الكتالوج (docs/10-detailed-analysis/10-m0-m1-platform-organization.md:119). المقترح في §3.</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يسمح بالتصدير 30 يومًا لمشترك CLOSED (docs/10-detailed-analysis/10-m0-m1-platform-organization.md:228)، والإجراءان يرفضان CLOSED (db/static/030_session_context.sql:68 و:187). يُحسم في DOC-F04.</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يقصر الدخول في SUSPENDED على مدير الحساب، والإجراء يقبل أي مستخدم فعّال (db/static/030_session_context.sql:68): O-18 (erd_open_items).</w:t>
      </w:r>
    </w:p>
    <w:p>
      <w:pPr>
        <w:pStyle w:val="ListParagraph"/>
        <w:numPr>
          <w:ilvl w:val="0"/>
          <w:numId w:val="43"/>
        </w:numPr>
        <w:bidi/>
        <w:spacing w:after="70" w:before="0" w:line="300"/>
      </w:pPr>
      <w:r>
        <w:rPr>
          <w:rFonts w:ascii="Arial" w:cs="Arial" w:eastAsia="Arial" w:hAnsi="Arial"/>
          <w:b w:val="false"/>
          <w:bCs w:val="false"/>
          <w:sz w:val="21"/>
          <w:szCs w:val="21"/>
          <w:rtl/>
        </w:rPr>
        <w:t xml:space="preserve">FR-PLT-011 يجعل MFA إلزاميًا (docs/10-detailed-analysis/10-m0-m1-platform-organization.md:113)، والربط يقبل جلسة بلا MFA حين MfaEnabled = 0 (db/static/030_session_context.sql:198)، وهي القيمة الافتراضية (db/model/10-platform.model:126).</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مسار في القاعدة لقبول الدعوة: usp_StartSession يرفض INVITED (db/static/030_session_context.sql:82). يتبع DOC-F03.</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إجراء دخول للمشغّل (db/static/030_session_context.sql:3-17 يعدّد إجراءات AppUser فقط).</w:t>
      </w:r>
    </w:p>
    <w:p>
      <w:pPr>
        <w:pStyle w:val="ListParagraph"/>
        <w:numPr>
          <w:ilvl w:val="0"/>
          <w:numId w:val="43"/>
        </w:numPr>
        <w:bidi/>
        <w:spacing w:after="70" w:before="0" w:line="300"/>
      </w:pPr>
      <w:r>
        <w:rPr>
          <w:rFonts w:ascii="Arial" w:cs="Arial" w:eastAsia="Arial" w:hAnsi="Arial"/>
          <w:b w:val="false"/>
          <w:bCs w:val="false"/>
          <w:sz w:val="21"/>
          <w:szCs w:val="21"/>
          <w:rtl/>
        </w:rPr>
        <w:t xml:space="preserve">إجراء التهيئة خطة لم تُنفَّذ (docs/20-database-design.md:470-475)، وtp_platform بلا وصول لجداول المشترك (docs/20-database-design.md:24)؛ O-12 (20-database-design) في docs/20-database-design.md:540.</w:t>
      </w:r>
    </w:p>
    <w:p>
      <w:pPr>
        <w:pStyle w:val="ListParagraph"/>
        <w:numPr>
          <w:ilvl w:val="0"/>
          <w:numId w:val="43"/>
        </w:numPr>
        <w:bidi/>
        <w:spacing w:after="70" w:before="0" w:line="300"/>
      </w:pPr>
      <w:r>
        <w:rPr>
          <w:rFonts w:ascii="Arial" w:cs="Arial" w:eastAsia="Arial" w:hAnsi="Arial"/>
          <w:b w:val="false"/>
          <w:bCs w:val="false"/>
          <w:sz w:val="21"/>
          <w:szCs w:val="21"/>
          <w:rtl/>
        </w:rPr>
        <w:t xml:space="preserve">sec.UserToken.RequestedByUserId يشير إلى sec.AppUser (db/model/10-platform.model:254)، فلا يُسجَّل المشغّل الذي دعا المدير الأول في الصف نفسه؛ يبقى في التدقيق بـ ActorType = OPERATOR.</w:t>
      </w:r>
    </w:p>
    <w:p>
      <w:pPr>
        <w:pStyle w:val="ListParagraph"/>
        <w:numPr>
          <w:ilvl w:val="0"/>
          <w:numId w:val="43"/>
        </w:numPr>
        <w:bidi/>
        <w:spacing w:after="70" w:before="0" w:line="300"/>
      </w:pPr>
      <w:r>
        <w:rPr>
          <w:rFonts w:ascii="Arial" w:cs="Arial" w:eastAsia="Arial" w:hAnsi="Arial"/>
          <w:b w:val="false"/>
          <w:bCs w:val="false"/>
          <w:sz w:val="21"/>
          <w:szCs w:val="21"/>
          <w:rtl/>
        </w:rPr>
        <w:t xml:space="preserve">قائمة الشاشات §7.1 لا تحوي قبول الدعوة ولا تسجيل MFA ولا دخول المشغّل ولا حسابات المشغّلين ولا شاشة المهام (docs/10-detailed-analysis/10-m0-m1-platform-organization.md:371-398). تكملها DOC-B07.</w:t>
      </w:r>
    </w:p>
    <w:p>
      <w:pPr>
        <w:bidi/>
        <w:spacing w:after="60" w:before="0"/>
      </w:pPr>
    </w:p>
    <w:p>
      <w:pPr>
        <w:pStyle w:val="Heading2"/>
        <w:bidi/>
      </w:pPr>
      <w:bookmarkStart w:name="_sec158" w:id="158"/>
      <w:r>
        <w:rPr>
          <w:rFonts w:ascii="Arial" w:cs="Arial" w:eastAsia="Arial" w:hAnsi="Arial"/>
          <w:b/>
          <w:bCs/>
          <w:color w:val="2B5C8A"/>
          <w:sz w:val="26"/>
          <w:szCs w:val="26"/>
          <w:rtl/>
        </w:rPr>
        <w:t xml:space="preserve">12. التتبع</w:t>
      </w:r>
      <w:bookmarkEnd w:id="158"/>
    </w:p>
    <w:p>
      <w:pPr>
        <w:bidi/>
        <w:spacing w:after="110" w:before="0" w:line="312"/>
      </w:pPr>
      <w:r>
        <w:rPr>
          <w:rFonts w:ascii="Arial" w:cs="Arial" w:eastAsia="Arial" w:hAnsi="Arial"/>
          <w:b w:val="false"/>
          <w:bCs w:val="false"/>
          <w:sz w:val="21"/>
          <w:szCs w:val="21"/>
          <w:rtl/>
        </w:rPr>
        <w:t xml:space="preserve">كل متطلب في 10-m0-m1 (107) مربوط بحالة استخدام أو مذكور في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 UC-PLT-12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 UC-PLT-13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UC-PLT-29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UC-ORG-03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UC-PLT-29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UC-ORG-11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UC-PTY-05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UC-PTY-09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سيناريوهات القبول لحالات S0. المعرّفات AC-PLT-5 وما بعدها مقترحة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6"/>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AC-PLT-10، AC-PLT-21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UC-PLT-14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FR-PLT-023، FR-PLT-036، FR-PLT-041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docs/10-detailed-analysis/10-m0-m1-platform-organization.md:123-143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§3، مصفوفة 10-m0-m1 §2</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رموز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BR-PLT-008، BR-PLT-019، DQ-F07-1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docs/10-detailed-analysis/10-m0-m1-platform-organization.md:41-69</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إلى UC-PLT-11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O-24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UC-PLT-05، UC-PLT-07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UC-PLT-09</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tools/dbgen/erd_open_items.py:116-120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tools/dbgen/erd_open_items.py:80-83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و§8</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القبول AC-ORG-1…3، AC-PTY-1…3</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docs/10-detailed-analysis/10-m0-m1-platform-organization.md:660-693</w:t>
            </w:r>
          </w:p>
        </w:tc>
      </w:tr>
    </w:tbl>
    <w:p>
      <w:pPr>
        <w:bidi/>
        <w:spacing w:after="120" w:before="0"/>
      </w:pPr>
    </w:p>
    <w:p>
      <w:pPr>
        <w:pStyle w:val="Heading1"/>
        <w:bidi/>
      </w:pPr>
      <w:bookmarkStart w:name="_sec159" w:id="159"/>
      <w:r>
        <w:rPr>
          <w:rFonts w:ascii="Arial" w:cs="Arial" w:eastAsia="Arial" w:hAnsi="Arial"/>
          <w:b/>
          <w:bCs/>
          <w:color w:val="1F3A5F"/>
          <w:sz w:val="32"/>
          <w:szCs w:val="32"/>
          <w:rtl/>
        </w:rPr>
        <w:t xml:space="preserve">DOC-F08 — نموذج حالة الطلب الموحّد وإقفال دورة العمل (توفيق المصادر)</w:t>
      </w:r>
      <w:bookmarkEnd w:id="1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مع مالك المنتج</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 قرار قبل S0، وتنفيذ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(في وثائق القاعدة)، BR-WFL-008…011، FR-WFL-004، FR-WFL-011، FR-WFL-012، FR-WFL-015، FR-WFL-040، D-6، C-7، T-13، O-10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(سير الموافقات لكل قالب)، DOC-F11 (معاملة الحجز)، DOC-F17 (الأحداث)، DOC-F07 (نمط رموز الصلاحيات)، DOC-B09 (مالك القرار)،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docs/21-data-dictionary.md، db/model/15-workflow-notifications.model، docs/20-database-design.md، docs/diagrams/src/erd_03_request_lifecycle.dot</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1. الغرض والنطاق</w:t>
      </w:r>
      <w:bookmarkEnd w:id="160"/>
    </w:p>
    <w:p>
      <w:pPr>
        <w:bidi/>
        <w:spacing w:after="110" w:before="0" w:line="312"/>
      </w:pPr>
      <w:r>
        <w:rPr>
          <w:rFonts w:ascii="Arial" w:cs="Arial" w:eastAsia="Arial" w:hAnsi="Arial"/>
          <w:b w:val="false"/>
          <w:bCs w:val="false"/>
          <w:sz w:val="21"/>
          <w:szCs w:val="21"/>
          <w:rtl/>
        </w:rPr>
        <w:t xml:space="preserve">هذه وثيقة قرار. تضع النماذج الثلاثة لحالة الطلب جنبًا إلى جنب، وتقترح نموذجًا واحدًا، وتحدد ما يُغلق دورة العمل ومن يطلق كل انتقال، وتربط كل قيمة قديمة بقيمتها الجديدة.</w:t>
      </w:r>
    </w:p>
    <w:p>
      <w:pPr>
        <w:bidi/>
        <w:spacing w:after="110" w:before="0" w:line="312"/>
      </w:pPr>
      <w:r>
        <w:rPr>
          <w:rFonts w:ascii="Arial" w:cs="Arial" w:eastAsia="Arial" w:hAnsi="Arial"/>
          <w:b w:val="false"/>
          <w:bCs w:val="false"/>
          <w:sz w:val="21"/>
          <w:szCs w:val="21"/>
          <w:rtl/>
        </w:rPr>
        <w:t xml:space="preserve">خارج النطاق: مراحل كل قالب وانتقالاتها (DOC-F10)، ومعاملة الموافقة والحجز (DOC-F11)، وتوصيل الإشعارات (DOC-F17).</w:t>
      </w:r>
    </w:p>
    <w:p>
      <w:pPr>
        <w:bidi/>
        <w:spacing w:after="110" w:before="0" w:line="312"/>
      </w:pPr>
      <w:r>
        <w:rPr>
          <w:rFonts w:ascii="Arial" w:cs="Arial" w:eastAsia="Arial" w:hAnsi="Arial"/>
          <w:b w:val="false"/>
          <w:bCs w:val="false"/>
          <w:sz w:val="21"/>
          <w:szCs w:val="21"/>
          <w:rtl/>
        </w:rPr>
        <w:t xml:space="preserve">اختصارات المسارات: «13-m6» = docs/10-detailed-analysis/13-m6-workflow-engine-notifications.md، و«14-m7-m8» = docs/10-detailed-analysis/14-m7-m8-letters-of-credit.md، و«erd_03_request_lifecycle.dot» = docs/diagrams/src/erd_03_request_lifecycle.dot.</w:t>
      </w:r>
    </w:p>
    <w:p>
      <w:pPr>
        <w:bidi/>
        <w:spacing w:after="110" w:before="0" w:line="312"/>
      </w:pPr>
      <w:r>
        <w:rPr>
          <w:rFonts w:ascii="Arial" w:cs="Arial" w:eastAsia="Arial" w:hAnsi="Arial"/>
          <w:b/>
          <w:bCs/>
          <w:sz w:val="21"/>
          <w:szCs w:val="21"/>
          <w:rtl/>
        </w:rPr>
        <w:t xml:space="preserve">أي O-10؟</w:t>
      </w:r>
      <w:r>
        <w:rPr>
          <w:rFonts w:ascii="Arial" w:cs="Arial" w:eastAsia="Arial" w:hAnsi="Arial"/>
          <w:b w:val="false"/>
          <w:bCs w:val="false"/>
          <w:sz w:val="21"/>
          <w:szCs w:val="21"/>
          <w:rtl/>
        </w:rPr>
        <w:t xml:space="preserve"> القرار المعني هو O-10 (20-database-design): «تعديل المواصفة 13 لإقفال دورة العمل» (docs/20-database-design.md:538). أما O-10 (erd_open_items) فيخص عدد المفاتيح الأجنبية في wfl.Request ولا علاقة له بالحالة (tools/dbgen/erd_open_items.py:68-71).</w:t>
      </w:r>
    </w:p>
    <w:p>
      <w:pPr>
        <w:bidi/>
        <w:spacing w:after="110" w:before="0" w:line="312"/>
      </w:pPr>
      <w:r>
        <w:rPr>
          <w:rFonts w:ascii="Arial" w:cs="Arial" w:eastAsia="Arial" w:hAnsi="Arial"/>
          <w:b/>
          <w:bCs/>
          <w:sz w:val="21"/>
          <w:szCs w:val="21"/>
          <w:rtl/>
        </w:rPr>
        <w:t xml:space="preserve">القرار المسجّل:</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قرار المالك C-7: «لا تُقفل دورة العمل إلا بعد إقفال إدارة الخزينة» (docs/20-database-design.md:27)، وT-13 (docs/20-database-design.md:73).</w:t>
      </w:r>
    </w:p>
    <w:p>
      <w:pPr>
        <w:pStyle w:val="Heading2"/>
        <w:bidi/>
      </w:pPr>
      <w:bookmarkStart w:name="_sec161" w:id="161"/>
      <w:r>
        <w:rPr>
          <w:rFonts w:ascii="Arial" w:cs="Arial" w:eastAsia="Arial" w:hAnsi="Arial"/>
          <w:b/>
          <w:bCs/>
          <w:color w:val="2B5C8A"/>
          <w:sz w:val="26"/>
          <w:szCs w:val="26"/>
          <w:rtl/>
        </w:rPr>
        <w:t xml:space="preserve">2. النماذج الثلاثة جنبًا إلى جنب</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2"/>
        <w:gridCol w:w="1479"/>
        <w:gridCol w:w="1874"/>
        <w:gridCol w:w="5229"/>
      </w:tblGrid>
      <w:tr>
        <w:trPr>
          <w:cantSplit/>
          <w:tblHeader/>
        </w:trPr>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A: M6 §6 و§8</w:t>
            </w:r>
          </w:p>
        </w:tc>
        <w:tc>
          <w:tcPr>
            <w:tcW w:type="dxa" w:w="1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B: المرحلة الظاهرة</w:t>
            </w:r>
          </w:p>
        </w:tc>
        <w:tc>
          <w:tcPr>
            <w:tcW w:type="dxa" w:w="5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C: القاعدة والقاموس</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يصفه</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‎Request.Status‎</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(D-6)</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‎wfl.Request.Status‎</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DRAFT, ACTIVE, COMPLETED, REJECTED, CANCELLED (13-m6:370)</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 DRAFT, IN_APPROVAL, RETURNED, AWAITING_REQUESTER, IN_PROGRESS, COMPLETED, REJECTED, CANCELLED (13-m6:362، :89)</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الخمس + AWAITING_CLOSE (db/model/15-workflow-notifications.model:257؛ docs/21-data-dictionary.md:4340)</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يكتمل الطلب</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بلوغ مرحلة نهائية ناجحة (13-m6:521)</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TERMINAL ظاهرتها «مكتمل» (13-m6:334)</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بإقفال من إدارة الخزينة فقط (docs/20-database-design.md:396)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يكمل</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(docs/20-database-design.md:403)</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بعد آخر مرحلة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«قيد التنفيذ» حتى الإقفال (docs/20-database-design.md:406)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REQ.COMPLETED</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الإصدار (13-m6:485)</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الإقفال (docs/20-database-design.md:405)</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CANCELLED (13-m6:519)</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DRAFT مع ArchivedAt (db/model/15-workflow-notifications.model:298 و:322)</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داخل المرحلة (13-m6:241)</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تظهر للطالب</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(db/model/15-workflow-notifications.model:261)</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الإقفال</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وClosedByUserId وClosedAt (db/model/15-workflow-notifications.model:273-275)</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stateDiagram بخمس حالات (13-m6:515-527)</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 الوحيد بـ AWAITING_CLOSE (docs/diagrams/src/erd_03_request_lifecycle.dot:5-17)</w:t>
            </w:r>
          </w:p>
        </w:tc>
      </w:tr>
    </w:tbl>
    <w:p>
      <w:pPr>
        <w:bidi/>
        <w:spacing w:after="120" w:before="0"/>
      </w:pPr>
    </w:p>
    <w:p>
      <w:pPr>
        <w:bidi/>
        <w:spacing w:after="110" w:before="0" w:line="312"/>
      </w:pPr>
      <w:r>
        <w:rPr>
          <w:rFonts w:ascii="Arial" w:cs="Arial" w:eastAsia="Arial" w:hAnsi="Arial"/>
          <w:b/>
          <w:bCs/>
          <w:sz w:val="21"/>
          <w:szCs w:val="21"/>
          <w:rtl/>
        </w:rPr>
        <w:t xml:space="preserve">القيود المنشورة اليوم في القاعدة</w:t>
      </w:r>
      <w:r>
        <w:rPr>
          <w:rFonts w:ascii="Arial" w:cs="Arial" w:eastAsia="Arial" w:hAnsi="Arial"/>
          <w:b w:val="false"/>
          <w:bCs w:val="false"/>
          <w:sz w:val="21"/>
          <w:szCs w:val="21"/>
          <w:rtl/>
        </w:rPr>
        <w:t xml:space="preserve"> (db/model/15-workflow-notifications.model، ومولَّدة في db/generated/tsql/001_tables.sql:4975-4996):</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ClosedByUserId وClosedAt = CompletedAt (:325)، ولا ClosedByUserId في غير COMPLETED (:326).</w:t>
      </w:r>
    </w:p>
    <w:p>
      <w:pPr>
        <w:pStyle w:val="ListParagraph"/>
        <w:numPr>
          <w:ilvl w:val="0"/>
          <w:numId w:val="2"/>
        </w:numPr>
        <w:bidi/>
        <w:spacing w:after="70" w:before="0" w:line="300"/>
      </w:pPr>
      <w:r>
        <w:rPr>
          <w:rFonts w:ascii="Arial" w:cs="Arial" w:eastAsia="Arial" w:hAnsi="Arial"/>
          <w:b w:val="false"/>
          <w:bCs w:val="false"/>
          <w:sz w:val="21"/>
          <w:szCs w:val="21"/>
          <w:rtl/>
        </w:rPr>
        <w:t xml:space="preserve">AWAITING_CLOSE يلزمه ReadyToCloseAt وCurrentStageInstanceId (:323)، وReadyToCloseAt لا يوجد إلا في AWAITING_CLOSE وCOMPLETED (:324).</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RequestNo (:321).</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الإجراءات يحمل READY_TO_CLOSE وCLOSED (:459).</w:t>
      </w:r>
    </w:p>
    <w:p>
      <w:pPr>
        <w:bidi/>
        <w:spacing w:after="60" w:before="0"/>
      </w:pPr>
    </w:p>
    <w:p>
      <w:pPr>
        <w:bidi/>
        <w:spacing w:after="110" w:before="0" w:line="312"/>
      </w:pPr>
      <w:r>
        <w:rPr>
          <w:rFonts w:ascii="Arial" w:cs="Arial" w:eastAsia="Arial" w:hAnsi="Arial"/>
          <w:b w:val="false"/>
          <w:bCs w:val="false"/>
          <w:sz w:val="21"/>
          <w:szCs w:val="21"/>
          <w:rtl/>
        </w:rPr>
        <w:t xml:space="preserve">النتيجة: كل طلب، من أي نوع، لا يبلغ COMPLETED في القاعدة إلا بإقفال مسجّل بمستخدم.</w:t>
      </w:r>
    </w:p>
    <w:p>
      <w:pPr>
        <w:pStyle w:val="Heading2"/>
        <w:bidi/>
      </w:pPr>
      <w:bookmarkStart w:name="_sec162" w:id="162"/>
      <w:r>
        <w:rPr>
          <w:rFonts w:ascii="Arial" w:cs="Arial" w:eastAsia="Arial" w:hAnsi="Arial"/>
          <w:b/>
          <w:bCs/>
          <w:color w:val="2B5C8A"/>
          <w:sz w:val="26"/>
          <w:szCs w:val="26"/>
          <w:rtl/>
        </w:rPr>
        <w:t xml:space="preserve">3. التشخيص</w:t>
      </w:r>
      <w:bookmarkEnd w:id="162"/>
    </w:p>
    <w:p>
      <w:pPr>
        <w:bidi/>
        <w:spacing w:after="110" w:before="0" w:line="312"/>
      </w:pPr>
      <w:r>
        <w:rPr>
          <w:rFonts w:ascii="Arial" w:cs="Arial" w:eastAsia="Arial" w:hAnsi="Arial"/>
          <w:b w:val="false"/>
          <w:bCs w:val="false"/>
          <w:sz w:val="21"/>
          <w:szCs w:val="21"/>
          <w:rtl/>
        </w:rPr>
        <w:t xml:space="preserve">النموذجان A وC يصفان البعد نفسه (دورة حياة الطلب) ويختلفان في الإكمال: A يُكمل آليًا، وC يشترط الإقفال. النموذج B بُعد مختلف: ما يراه الطالب (D-6)، وليس بديلًا عن الحالة. فالتعارض الحقيقي ثلاث نقاط:</w:t>
      </w:r>
    </w:p>
    <w:p>
      <w:pPr>
        <w:pStyle w:val="ListParagraph"/>
        <w:numPr>
          <w:ilvl w:val="0"/>
          <w:numId w:val="44"/>
        </w:numPr>
        <w:bidi/>
        <w:spacing w:after="70" w:before="0" w:line="300"/>
      </w:pPr>
      <w:r>
        <w:rPr>
          <w:rFonts w:ascii="Arial" w:cs="Arial" w:eastAsia="Arial" w:hAnsi="Arial"/>
          <w:b w:val="false"/>
          <w:bCs w:val="false"/>
          <w:sz w:val="21"/>
          <w:szCs w:val="21"/>
          <w:rtl/>
        </w:rPr>
        <w:t xml:space="preserve">هل يكتمل الطلب آليًا أم بالإقفال؟ القاعدة تفرض الإقفال، والمواصفة 13 لم تُعدَّل (docs/20-database-design.md:408).</w:t>
      </w:r>
    </w:p>
    <w:p>
      <w:pPr>
        <w:pStyle w:val="ListParagraph"/>
        <w:numPr>
          <w:ilvl w:val="0"/>
          <w:numId w:val="44"/>
        </w:numPr>
        <w:bidi/>
        <w:spacing w:after="70" w:before="0" w:line="300"/>
      </w:pPr>
      <w:r>
        <w:rPr>
          <w:rFonts w:ascii="Arial" w:cs="Arial" w:eastAsia="Arial" w:hAnsi="Arial"/>
          <w:b w:val="false"/>
          <w:bCs w:val="false"/>
          <w:sz w:val="21"/>
          <w:szCs w:val="21"/>
          <w:rtl/>
        </w:rPr>
        <w:t xml:space="preserve">ما المرحلة الظاهرة أثناء انتظار الإقفال؟ لا قيمة لها في B، والقاعدة تقول IN_PROGRESS.</w:t>
      </w:r>
    </w:p>
    <w:p>
      <w:pPr>
        <w:pStyle w:val="ListParagraph"/>
        <w:numPr>
          <w:ilvl w:val="0"/>
          <w:numId w:val="44"/>
        </w:numPr>
        <w:bidi/>
        <w:spacing w:after="70" w:before="0" w:line="300"/>
      </w:pPr>
      <w:r>
        <w:rPr>
          <w:rFonts w:ascii="Arial" w:cs="Arial" w:eastAsia="Arial" w:hAnsi="Arial"/>
          <w:b w:val="false"/>
          <w:bCs w:val="false"/>
          <w:sz w:val="21"/>
          <w:szCs w:val="21"/>
          <w:rtl/>
        </w:rPr>
        <w:t xml:space="preserve">التسميات العربية متفرقة: IN_PROGRESS «تحت الإجراء» (13-m6:327) و«قيد التنفيذ» (docs/20-database-design.md:406)، وACTIVE «قيد المعالجة» (docs/diagrams/src/erd_03_request_lifecycle.dot:6).</w:t>
      </w:r>
    </w:p>
    <w:p>
      <w:pPr>
        <w:bidi/>
        <w:spacing w:after="60" w:before="0"/>
      </w:pPr>
    </w:p>
    <w:p>
      <w:pPr>
        <w:pStyle w:val="Heading2"/>
        <w:bidi/>
      </w:pPr>
      <w:bookmarkStart w:name="_sec163" w:id="163"/>
      <w:r>
        <w:rPr>
          <w:rFonts w:ascii="Arial" w:cs="Arial" w:eastAsia="Arial" w:hAnsi="Arial"/>
          <w:b/>
          <w:bCs/>
          <w:color w:val="2B5C8A"/>
          <w:sz w:val="26"/>
          <w:szCs w:val="26"/>
          <w:rtl/>
        </w:rPr>
        <w:t xml:space="preserve">4. النموذج الموحّد المقترح </w:t>
      </w:r>
      <w:r>
        <w:rPr>
          <w:rFonts w:ascii="Arial" w:cs="Arial" w:eastAsia="Arial" w:hAnsi="Arial"/>
          <w:color w:val="E0A800"/>
          <w:sz w:val="26"/>
          <w:szCs w:val="26"/>
          <w:rtl/>
        </w:rPr>
        <w:t xml:space="preserve">●</w:t>
      </w:r>
      <w:bookmarkEnd w:id="163"/>
    </w:p>
    <w:p>
      <w:pPr>
        <w:pStyle w:val="Heading3"/>
        <w:bidi/>
      </w:pPr>
      <w:bookmarkStart w:name="_sec164" w:id="164"/>
      <w:r>
        <w:rPr>
          <w:rFonts w:ascii="Arial" w:cs="Arial" w:eastAsia="Arial" w:hAnsi="Arial"/>
          <w:b/>
          <w:bCs/>
          <w:color w:val="2B5C8A"/>
          <w:sz w:val="23"/>
          <w:szCs w:val="23"/>
          <w:rtl/>
        </w:rPr>
        <w:t xml:space="preserve">4.1 أربع طبقات مستقلة</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3682"/>
        <w:gridCol w:w="2650"/>
        <w:gridCol w:w="2502"/>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3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يراها</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الدورة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‎wfl.Request.Status‎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AWAITING_CLOSE · COMPLETED · REJECTED · CANCELLED</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ولا تظهر للطالب مباشرة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يعرّفها القالب (DOC-F10)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‎req.view.internal‎</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‎SubStatusKey‎</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PREPARATION · SIGNING · BANK_COMMUNICATION · AT_BANK · FOLLOW_UP (افتراضي التنفيذ)</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فقط (FR-WFL-015)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‎ExternalPhaseId‎</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الرموز الثمانية في B دون تغيير</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(BR-WFL-011)</w:t>
            </w:r>
          </w:p>
        </w:tc>
      </w:tr>
    </w:tbl>
    <w:p>
      <w:pPr>
        <w:bidi/>
        <w:spacing w:after="120" w:before="0"/>
      </w:pPr>
    </w:p>
    <w:p>
      <w:pPr>
        <w:bidi/>
        <w:spacing w:after="110" w:before="0" w:line="312"/>
      </w:pPr>
      <w:r>
        <w:rPr>
          <w:rFonts w:ascii="Arial" w:cs="Arial" w:eastAsia="Arial" w:hAnsi="Arial"/>
          <w:b w:val="false"/>
          <w:bCs w:val="false"/>
          <w:sz w:val="21"/>
          <w:szCs w:val="21"/>
          <w:rtl/>
        </w:rPr>
        <w:t xml:space="preserve">آلات SLA والحجز والتفويض تبقى كما في 13-m6:529-538.</w:t>
      </w:r>
    </w:p>
    <w:p>
      <w:pPr>
        <w:pStyle w:val="Heading3"/>
        <w:bidi/>
      </w:pPr>
      <w:bookmarkStart w:name="_sec165" w:id="165"/>
      <w:r>
        <w:rPr>
          <w:rFonts w:ascii="Arial" w:cs="Arial" w:eastAsia="Arial" w:hAnsi="Arial"/>
          <w:b/>
          <w:bCs/>
          <w:color w:val="2B5C8A"/>
          <w:sz w:val="23"/>
          <w:szCs w:val="23"/>
          <w:rtl/>
        </w:rPr>
        <w:t xml:space="preserve">4.2 مخطط الحالات</w:t>
      </w:r>
      <w:bookmarkEnd w:id="165"/>
    </w:p>
    <w:p>
      <w:pPr>
        <w:keepNext/>
        <w:bidi/>
        <w:spacing w:after="60" w:before="160"/>
        <w:jc w:val="center"/>
      </w:pPr>
      <w:r>
        <w:drawing>
          <wp:inline distT="0" distB="0" distL="0" distR="0">
            <wp:extent cx="6096000" cy="400050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4000500"/>
                    </a:xfrm>
                    <a:prstGeom prst="rect">
                      <a:avLst/>
                    </a:prstGeom>
                  </pic:spPr>
                </pic:pic>
              </a:graphicData>
            </a:graphic>
          </wp:inline>
        </w:drawing>
      </w:r>
    </w:p>
    <w:p>
      <w:pPr>
        <w:pStyle w:val="Heading3"/>
        <w:bidi/>
      </w:pPr>
      <w:bookmarkStart w:name="_sec166" w:id="166"/>
      <w:r>
        <w:rPr>
          <w:rFonts w:ascii="Arial" w:cs="Arial" w:eastAsia="Arial" w:hAnsi="Arial"/>
          <w:b/>
          <w:bCs/>
          <w:color w:val="2B5C8A"/>
          <w:sz w:val="23"/>
          <w:szCs w:val="23"/>
          <w:rtl/>
        </w:rPr>
        <w:t xml:space="preserve">4.3 جدول الانتقالات</w:t>
      </w:r>
      <w:bookmarkEnd w:id="1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3"/>
        <w:gridCol w:w="1663"/>
        <w:gridCol w:w="2498"/>
        <w:gridCol w:w="1901"/>
        <w:gridCol w:w="2139"/>
      </w:tblGrid>
      <w:tr>
        <w:trPr>
          <w:cantSplit/>
          <w:tblHeader/>
        </w:trPr>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ومن يطلقه</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سجل الإجراء والإشعار</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الطالب أو المنشئ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SubmittedAt؛ تثبيت نسخة القالب؛ أول مرحلة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المسودة؛ الطالب</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90 يوم خمول؛ النظام (JOB-WFL-STALE)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تُسترجع (BR-REQ-012)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DRAFT_ARCHIVED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RETURN · RESUBMIT · COMPLETE · سحب · تحرير · حالة فرعية؛ المُسنَد بحسب قاعدة المرحلة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مرحلة جديد؛ ExternalPhaseId؛ CycleNo + 1 عند RESUBMIT (FR-WFL-011)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أو APPROVE على آخر مرحلة غير نهائية تنتقل إلى مرحلة TERMINAL نتيجتها COMPLETED؛ المُسنَد للمرحلة الأخيرة (مثل الساحب في ISSUANCE) ويطبقه المحرك</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مثيل مفتوح للمرحلة النهائية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ExternalPhase = IN_PROGRESS؛ SlaState = NONE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READY_TO_CLOSE؛ REQ.READY_TO_CLOSE </w:t>
            </w:r>
            <w:r>
              <w:rPr>
                <w:rFonts w:ascii="Arial" w:cs="Arial" w:eastAsia="Arial" w:hAnsi="Arial"/>
                <w:color w:val="E0A800"/>
                <w:sz w:val="18"/>
                <w:szCs w:val="18"/>
                <w:rtl/>
              </w:rPr>
              <w:t xml:space="preserve">●</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الموافِق في مرحلة APPROVAL</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 OutcomeReason؛ الخانات VOIDED؛ تحرير الحجز (BR-WFL-009)</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REQ.REJECTED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الطالب في مراحل AllowRequesterCancel، ومدير الخزينة في أي مرحلة غير نهائية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REQ.CANCELLED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ClosedByUserId؛ ClosedAt = CompletedAt؛ المثيل النهائي DONE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REQ.COMPLETED</w:t>
            </w:r>
          </w:p>
        </w:tc>
      </w:tr>
    </w:tbl>
    <w:p>
      <w:pPr>
        <w:bidi/>
        <w:spacing w:after="120" w:before="0"/>
      </w:pPr>
    </w:p>
    <w:p>
      <w:pPr>
        <w:pStyle w:val="Heading3"/>
        <w:bidi/>
      </w:pPr>
      <w:bookmarkStart w:name="_sec167" w:id="167"/>
      <w:r>
        <w:rPr>
          <w:rFonts w:ascii="Arial" w:cs="Arial" w:eastAsia="Arial" w:hAnsi="Arial"/>
          <w:b/>
          <w:bCs/>
          <w:color w:val="2B5C8A"/>
          <w:sz w:val="23"/>
          <w:szCs w:val="23"/>
          <w:rtl/>
        </w:rPr>
        <w:t xml:space="preserve">4.4 ما يُغلق دورة العمل</w:t>
      </w:r>
      <w:bookmarkEnd w:id="1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الإقفال وحده يُكمل الطلب، ويقوم به من يحمل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(docs/20-database-design.md:396-403).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الأثر المالي والتشغيلي لا ينتظر الإقفال. الخطافات تعمل عند خروج المرحلة الأخيرة كما هي اليوم:</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عند الخروج من ISSUANCE، ويصدر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(13-m6:332).</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‎lc.issue_proforma‎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‎lc.earmark_sales_order‎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 (14-m7-m8:309-312).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الإقفال لا يعيد تشغيل أي خطاف، ولا يغيّر حجزًا أو استغلالًا.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الإقفال: الحالة AWAITING_CLOSE؛ الطلب ضمن نطاق شركات المُقفِل؛ قاعدة فصل المهام في DQ-F08-4؛ تعليق اختياري.</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AWAITING_CLOSE لا إرجاع ولا إلغاء. التصحيح بعد الإصدار بطلب فرعي على الكائن (BR-WFL-009، 13-m6:240).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 الخدمة (IsSystemUser) لا يُقفل طلبًا، مع أن القاعدة تقبل أي sec.AppUser في ClosedByUserId (db/model/15-workflow-notifications.model:274).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الرفض والإلغاء يبقيان فوريين ولا يمران بالإقفال (DQ-F08-2).</w:t>
      </w:r>
    </w:p>
    <w:p>
      <w:pPr>
        <w:bidi/>
        <w:spacing w:after="60" w:before="0"/>
      </w:pPr>
    </w:p>
    <w:p>
      <w:pPr>
        <w:pStyle w:val="Heading3"/>
        <w:bidi/>
      </w:pPr>
      <w:bookmarkStart w:name="_sec168" w:id="168"/>
      <w:r>
        <w:rPr>
          <w:rFonts w:ascii="Arial" w:cs="Arial" w:eastAsia="Arial" w:hAnsi="Arial"/>
          <w:b/>
          <w:bCs/>
          <w:color w:val="2B5C8A"/>
          <w:sz w:val="23"/>
          <w:szCs w:val="23"/>
          <w:rtl/>
        </w:rPr>
        <w:t xml:space="preserve">4.5 الربط بالمرحلة الظاهرة</w:t>
      </w:r>
      <w:bookmarkEnd w:id="168"/>
    </w:p>
    <w:p>
      <w:pPr>
        <w:bidi/>
        <w:spacing w:after="110" w:before="0" w:line="312"/>
      </w:pPr>
      <w:r>
        <w:rPr>
          <w:rFonts w:ascii="Arial" w:cs="Arial" w:eastAsia="Arial" w:hAnsi="Arial"/>
          <w:b w:val="false"/>
          <w:bCs w:val="false"/>
          <w:sz w:val="21"/>
          <w:szCs w:val="21"/>
          <w:rtl/>
        </w:rPr>
        <w:t xml:space="preserve">القاعدة: ExternalPhaseId = المرحلة الظاهرة للمرحلة الحالية (13-m6:358)،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AWAITING_CLOSE فتكون IN_PROGRESS حتى الإقفال، ثم مرحلة TERMINAL (COMPLETED). التسميات الإنجليزية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وتُثبَّت في DOC-B10.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24"/>
        <w:gridCol w:w="3416"/>
        <w:gridCol w:w="1707"/>
        <w:gridCol w:w="1517"/>
      </w:tblGrid>
      <w:tr>
        <w:trPr>
          <w:cantSplit/>
          <w:tblHeader/>
        </w:trPr>
        <w:tc>
          <w:tcPr>
            <w:tcW w:type="dxa" w:w="3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والمرحلة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ExternalPhase</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في الدورة الأولى</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APPROVAL (موافقة الطالب أو مديره)</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IN_APPROVAL</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approval</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RETURNED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for changes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مهمة مسندة للطالب (SIGNED_ORIGINAL، ERP_ENTRY)</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AWAITING_REQUESTER</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required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مراحل الخزينة</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بالاسم نفسه</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w:t>
            </w:r>
          </w:p>
        </w:tc>
      </w:tr>
    </w:tbl>
    <w:p>
      <w:pPr>
        <w:bidi/>
        <w:spacing w:after="120" w:before="0"/>
      </w:pPr>
    </w:p>
    <w:p>
      <w:pPr>
        <w:pStyle w:val="Heading3"/>
        <w:bidi/>
      </w:pPr>
      <w:bookmarkStart w:name="_sec169" w:id="169"/>
      <w:r>
        <w:rPr>
          <w:rFonts w:ascii="Arial" w:cs="Arial" w:eastAsia="Arial" w:hAnsi="Arial"/>
          <w:b/>
          <w:bCs/>
          <w:color w:val="2B5C8A"/>
          <w:sz w:val="23"/>
          <w:szCs w:val="23"/>
          <w:rtl/>
        </w:rPr>
        <w:t xml:space="preserve">4.6 تمثيل الإقفال في القاعدة </w:t>
      </w:r>
      <w:r>
        <w:rPr>
          <w:rFonts w:ascii="Arial" w:cs="Arial" w:eastAsia="Arial" w:hAnsi="Arial"/>
          <w:color w:val="E0A800"/>
          <w:sz w:val="23"/>
          <w:szCs w:val="23"/>
          <w:rtl/>
        </w:rPr>
        <w:t xml:space="preserve">●</w:t>
      </w:r>
      <w:bookmarkEnd w:id="169"/>
    </w:p>
    <w:p>
      <w:pPr>
        <w:pStyle w:val="ListParagraph"/>
        <w:numPr>
          <w:ilvl w:val="0"/>
          <w:numId w:val="45"/>
        </w:numPr>
        <w:bidi/>
        <w:spacing w:after="70" w:before="0" w:line="300"/>
      </w:pPr>
      <w:r>
        <w:rPr>
          <w:rFonts w:ascii="Arial" w:cs="Arial" w:eastAsia="Arial" w:hAnsi="Arial"/>
          <w:b w:val="false"/>
          <w:bCs w:val="false"/>
          <w:sz w:val="21"/>
          <w:szCs w:val="21"/>
          <w:rtl/>
        </w:rPr>
        <w:t xml:space="preserve">عند دخول AWAITING_CLOSE يُنشئ المحرك مثيلًا لمرحلة TERMINAL ذات النتيجة COMPLETED بحالة AWAITING_APPROVAL وبلا مُسنَد. القيد db/model/15-workflow-notifications.model:408 يسمح بذلك.</w:t>
      </w:r>
    </w:p>
    <w:p>
      <w:pPr>
        <w:pStyle w:val="ListParagraph"/>
        <w:numPr>
          <w:ilvl w:val="0"/>
          <w:numId w:val="45"/>
        </w:numPr>
        <w:bidi/>
        <w:spacing w:after="70" w:before="0" w:line="300"/>
      </w:pPr>
      <w:r>
        <w:rPr>
          <w:rFonts w:ascii="Arial" w:cs="Arial" w:eastAsia="Arial" w:hAnsi="Arial"/>
          <w:b w:val="false"/>
          <w:bCs w:val="false"/>
          <w:sz w:val="21"/>
          <w:szCs w:val="21"/>
          <w:rtl/>
        </w:rPr>
        <w:t xml:space="preserve">مجموعة الإقفال المؤهلة: حاملو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ضمن نطاق الشركة.</w:t>
      </w:r>
    </w:p>
    <w:p>
      <w:pPr>
        <w:pStyle w:val="ListParagraph"/>
        <w:numPr>
          <w:ilvl w:val="0"/>
          <w:numId w:val="45"/>
        </w:numPr>
        <w:bidi/>
        <w:spacing w:after="70" w:before="0" w:line="300"/>
      </w:pPr>
      <w:r>
        <w:rPr>
          <w:rFonts w:ascii="Arial" w:cs="Arial" w:eastAsia="Arial" w:hAnsi="Arial"/>
          <w:b w:val="false"/>
          <w:bCs w:val="false"/>
          <w:sz w:val="21"/>
          <w:szCs w:val="21"/>
          <w:rtl/>
        </w:rPr>
        <w:t xml:space="preserve">عند CLOSE يُغلق المثيل بحالة DONE. العمود ExitAction لا يحوي CLOSE (db/model/15-workflow-notifications.model:392)، فيُضاف (DQ-F08-6).</w:t>
      </w:r>
    </w:p>
    <w:p>
      <w:pPr>
        <w:pStyle w:val="ListParagraph"/>
        <w:numPr>
          <w:ilvl w:val="0"/>
          <w:numId w:val="45"/>
        </w:numPr>
        <w:bidi/>
        <w:spacing w:after="70" w:before="0" w:line="300"/>
      </w:pPr>
      <w:r>
        <w:rPr>
          <w:rFonts w:ascii="Arial" w:cs="Arial" w:eastAsia="Arial" w:hAnsi="Arial"/>
          <w:b w:val="false"/>
          <w:bCs w:val="false"/>
          <w:sz w:val="21"/>
          <w:szCs w:val="21"/>
          <w:rtl/>
        </w:rPr>
        <w:t xml:space="preserve">WorkflowTransition.Action لا يتغير؛ الإقفال ليس انتقالًا في القالب بل خطوة يضيفها المحرك لكل قالب.</w:t>
      </w:r>
    </w:p>
    <w:p>
      <w:pPr>
        <w:pStyle w:val="ListParagraph"/>
        <w:numPr>
          <w:ilvl w:val="0"/>
          <w:numId w:val="45"/>
        </w:numPr>
        <w:bidi/>
        <w:spacing w:after="70" w:before="0" w:line="300"/>
      </w:pPr>
      <w:r>
        <w:rPr>
          <w:rFonts w:ascii="Arial" w:cs="Arial" w:eastAsia="Arial" w:hAnsi="Arial"/>
          <w:b w:val="false"/>
          <w:bCs w:val="false"/>
          <w:sz w:val="21"/>
          <w:szCs w:val="21"/>
          <w:rtl/>
        </w:rPr>
        <w:t xml:space="preserve">لوحة الخزينة تعرض عدّاد «بانتظار الإقفال» = Status = AWAITING_CLOSE ضمن النطاق.</w:t>
      </w:r>
    </w:p>
    <w:p>
      <w:pPr>
        <w:bidi/>
        <w:spacing w:after="60" w:before="0"/>
      </w:pPr>
    </w:p>
    <w:p>
      <w:pPr>
        <w:pStyle w:val="Heading2"/>
        <w:bidi/>
      </w:pPr>
      <w:bookmarkStart w:name="_sec170" w:id="170"/>
      <w:r>
        <w:rPr>
          <w:rFonts w:ascii="Arial" w:cs="Arial" w:eastAsia="Arial" w:hAnsi="Arial"/>
          <w:b/>
          <w:bCs/>
          <w:color w:val="2B5C8A"/>
          <w:sz w:val="26"/>
          <w:szCs w:val="26"/>
          <w:rtl/>
        </w:rPr>
        <w:t xml:space="preserve">5. الربط من القديم إلى الجديد</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10"/>
        <w:gridCol w:w="1781"/>
        <w:gridCol w:w="2055"/>
        <w:gridCol w:w="1918"/>
      </w:tblGrid>
      <w:tr>
        <w:trPr>
          <w:cantSplit/>
          <w:tblHeader/>
        </w:trPr>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القديمة</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الجديدة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DRAFT</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13-m6:521</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COMPLETED آليًا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AWAITING_CLOSE، ثم COMPLETED بالإقفال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 القرار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فوريان (DQ-F08-2)</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 إلى CANCELLED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مع ArchivedAt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القاعدة وBR-REQ-012</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(تُقرأ أحيانًا حالة)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المرحلة RETURNED، الظاهرة RETURNED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ليست حالة دورة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13-m6:362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بثماني قيم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AWAITING_CLOSE تكون IN_PROGRESS</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الخمس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 داخل 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تُفرَّغ عند مغادرة المرحلة </w:t>
            </w:r>
            <w:r>
              <w:rPr>
                <w:rFonts w:ascii="Arial" w:cs="Arial" w:eastAsia="Arial" w:hAnsi="Arial"/>
                <w:color w:val="E0A800"/>
                <w:sz w:val="18"/>
                <w:szCs w:val="18"/>
                <w:rtl/>
              </w:rPr>
              <w:t xml:space="preserve">●</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13-m6:485</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الإصدار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يبقى عند الإصدار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docs/20-database-design.md:406</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التنفيذ» لـ IN_PROGRESS</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التسمية (DOC-B10)</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erd_03_request_lifecycle.dot:6</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«قيد المعالجة»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المعالجة» تسمية داخلية للخزينة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تختلف عمدًا عن الظاهرة</w:t>
            </w:r>
          </w:p>
        </w:tc>
      </w:tr>
    </w:tbl>
    <w:p>
      <w:pPr>
        <w:bidi/>
        <w:spacing w:after="120" w:before="0"/>
      </w:pPr>
    </w:p>
    <w:p>
      <w:pPr>
        <w:pStyle w:val="Heading2"/>
        <w:bidi/>
      </w:pPr>
      <w:bookmarkStart w:name="_sec171" w:id="171"/>
      <w:r>
        <w:rPr>
          <w:rFonts w:ascii="Arial" w:cs="Arial" w:eastAsia="Arial" w:hAnsi="Arial"/>
          <w:b/>
          <w:bCs/>
          <w:color w:val="2B5C8A"/>
          <w:sz w:val="26"/>
          <w:szCs w:val="26"/>
          <w:rtl/>
        </w:rPr>
        <w:t xml:space="preserve">6. تسلسل الإقفال</w:t>
      </w:r>
      <w:bookmarkEnd w:id="171"/>
    </w:p>
    <w:p>
      <w:pPr>
        <w:keepNext/>
        <w:bidi/>
        <w:spacing w:after="60" w:before="160"/>
        <w:jc w:val="center"/>
      </w:pPr>
      <w:r>
        <w:drawing>
          <wp:inline distT="0" distB="0" distL="0" distR="0">
            <wp:extent cx="6096000" cy="4686300"/>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6863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بديل: بلا صلاحية 403؛ طلب خارج النطاق 404؛ حالة غير AWAITING_CLOSE أو أقفله زميل قبله 409 (نموذج الأخطاء في DOC-B04).</w:t>
      </w:r>
    </w:p>
    <w:p>
      <w:pPr>
        <w:pStyle w:val="Heading2"/>
        <w:bidi/>
      </w:pPr>
      <w:bookmarkStart w:name="_sec172" w:id="172"/>
      <w:r>
        <w:rPr>
          <w:rFonts w:ascii="Arial" w:cs="Arial" w:eastAsia="Arial" w:hAnsi="Arial"/>
          <w:b/>
          <w:bCs/>
          <w:color w:val="2B5C8A"/>
          <w:sz w:val="26"/>
          <w:szCs w:val="26"/>
          <w:rtl/>
        </w:rPr>
        <w:t xml:space="preserve">7. القرارات المطلوبة</w:t>
      </w:r>
      <w:bookmarkEnd w:id="1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451"/>
        <w:gridCol w:w="3340"/>
        <w:gridCol w:w="1103"/>
        <w:gridCol w:w="985"/>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يُعتمد كما في §4، ويسري على كل أنواع الطلبات لأن قيود القاعدة تفرضه</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 لدى العميل) مع محلل العمليات؛ المالك النهائي في DOC-B09</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لا يمران بالإقفال</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افتراضيًا؛ ويضيفه المشترك لـ FO إن شاء</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IN_PROGRESS «تحت الإجراء» كما في docs/20-database-design.md:406</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DQ-F08-6</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تمثيل الإقفال في النموذج</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RequestStageInstance.ExitAction مع قيد يجعله يُنهي المثيل DONE؛ المثيل المفتوح للمرحلة النهائية يسمح به القيد القائم. المقترح: مثيل مفتوح للمرحلة النهائية، وإضافة CLOSE إلى RequestStageInstance.ExitAction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db/model قبل S3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التصحيح بطلب فرعي</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مالك M6</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DQ-F08-9</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التسميات العربية والإنجليزية للحالات</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«تحت الإجراء» في المواصفة 13 ووثيقة التصميم وDOC-B10. المقترح: كما في §4.5 و§5، وتُثبَّت في DOC-B10</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8. تعارضات وفجوات في المصادر</w:t>
      </w:r>
      <w:bookmarkEnd w:id="173"/>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حُلّت البنود 1 إلى 8 في 2026-10-13</w:t>
      </w:r>
      <w:r>
        <w:rPr>
          <w:rFonts w:ascii="Arial" w:cs="Arial" w:eastAsia="Arial" w:hAnsi="Arial"/>
          <w:b w:val="false"/>
          <w:bCs w:val="false"/>
          <w:sz w:val="21"/>
          <w:szCs w:val="21"/>
          <w:rtl/>
        </w:rPr>
        <w:t xml:space="preserve"> بتعديل المواصفة 13 (BR-WFL-027، FR-WFL-042، الصف 29 في مصفوفة الصلاحيات، مخطط §8، تدفق F-WFL-1، كتالوج الأحداث)، وبإضافة CLOSE إلى </w:t>
      </w:r>
      <w:r>
        <w:rPr>
          <w:rFonts w:ascii="Courier New" w:cs="Courier New" w:eastAsia="Courier New" w:hAnsi="Courier New"/>
          <w:b w:val="false"/>
          <w:bCs w:val="false"/>
          <w:color w:val="1F2937"/>
          <w:sz w:val="18"/>
          <w:szCs w:val="18"/>
          <w:shd w:fill="F1F3F5" w:color="auto" w:val="clear"/>
          <w:rtl/>
        </w:rPr>
        <w:t xml:space="preserve">‎ExitAction‎</w:t>
      </w:r>
      <w:r>
        <w:rPr>
          <w:rFonts w:ascii="Arial" w:cs="Arial" w:eastAsia="Arial" w:hAnsi="Arial"/>
          <w:b w:val="false"/>
          <w:bCs w:val="false"/>
          <w:sz w:val="21"/>
          <w:szCs w:val="21"/>
          <w:rtl/>
        </w:rPr>
        <w:t xml:space="preserve">، وبتوحيد التسمية «تحت الإجراء». أرقام الأسطر أدناه تصف المصادر قبل التعديل.</w:t>
      </w:r>
    </w:p>
    <w:p>
      <w:pPr>
        <w:pStyle w:val="ListParagraph"/>
        <w:numPr>
          <w:ilvl w:val="0"/>
          <w:numId w:val="46"/>
        </w:numPr>
        <w:bidi/>
        <w:spacing w:after="70" w:before="0" w:line="300"/>
      </w:pPr>
      <w:r>
        <w:rPr>
          <w:rFonts w:ascii="Arial" w:cs="Arial" w:eastAsia="Arial" w:hAnsi="Arial"/>
          <w:b w:val="false"/>
          <w:bCs w:val="false"/>
          <w:sz w:val="21"/>
          <w:szCs w:val="21"/>
          <w:rtl/>
        </w:rPr>
        <w:t xml:space="preserve">خمس حالات في 13-m6 (13-m6:370، :515-527) مقابل ست في القاعدة والقاموس (db/model/15-workflow-notifications.model:257، docs/21-data-dictionary.md:4340، docs/20-database-design.md:400).</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الإكمال الآلي (13-m6:521) يخالف قرار الإقفال (docs/20-database-design.md:396).</w:t>
      </w:r>
    </w:p>
    <w:p>
      <w:pPr>
        <w:pStyle w:val="ListParagraph"/>
        <w:numPr>
          <w:ilvl w:val="0"/>
          <w:numId w:val="46"/>
        </w:numPr>
        <w:bidi/>
        <w:spacing w:after="70" w:before="0" w:line="300"/>
      </w:pPr>
      <w:r>
        <w:rPr>
          <w:rFonts w:ascii="Arial" w:cs="Arial" w:eastAsia="Arial" w:hAnsi="Arial"/>
          <w:b w:val="false"/>
          <w:bCs w:val="false"/>
          <w:sz w:val="21"/>
          <w:szCs w:val="21"/>
          <w:rtl/>
        </w:rPr>
        <w:t xml:space="preserve">F-WFL-1 ترسم «COMPLETED + LC.ISSUED» عند الإصدار (13-m6:472، :485)، والقاعدة تجعل REQ.COMPLETED عند الإقفال (docs/20-database-design.md:405).</w:t>
      </w:r>
    </w:p>
    <w:p>
      <w:pPr>
        <w:pStyle w:val="ListParagraph"/>
        <w:numPr>
          <w:ilvl w:val="0"/>
          <w:numId w:val="46"/>
        </w:numPr>
        <w:bidi/>
        <w:spacing w:after="70" w:before="0" w:line="300"/>
      </w:pPr>
      <w:r>
        <w:rPr>
          <w:rFonts w:ascii="Arial" w:cs="Arial" w:eastAsia="Arial" w:hAnsi="Arial"/>
          <w:b w:val="false"/>
          <w:bCs w:val="false"/>
          <w:sz w:val="21"/>
          <w:szCs w:val="21"/>
          <w:rtl/>
        </w:rPr>
        <w:t xml:space="preserve">أرشفة المسودة إلى CANCELLED (13-m6:519) تخالف القيد الذي يقصر ArchivedAt على DRAFT (db/model/15-workflow-notifications.model:322) وBR-REQ-012 «المؤرشفة تُسترجع» (13-m6:274).</w:t>
      </w:r>
    </w:p>
    <w:p>
      <w:pPr>
        <w:pStyle w:val="ListParagraph"/>
        <w:numPr>
          <w:ilvl w:val="0"/>
          <w:numId w:val="46"/>
        </w:numPr>
        <w:bidi/>
        <w:spacing w:after="70" w:before="0" w:line="300"/>
      </w:pPr>
      <w:r>
        <w:rPr>
          <w:rFonts w:ascii="Arial" w:cs="Arial" w:eastAsia="Arial" w:hAnsi="Arial"/>
          <w:b w:val="false"/>
          <w:bCs w:val="false"/>
          <w:sz w:val="21"/>
          <w:szCs w:val="21"/>
          <w:rtl/>
        </w:rPr>
        <w:t xml:space="preserve">BR-WFL-027 غير موجودة في 13-m6، وآخر قاعدة فيها BR-WFL-026 (13-m6:257).</w:t>
      </w:r>
    </w:p>
    <w:p>
      <w:pPr>
        <w:pStyle w:val="ListParagraph"/>
        <w:numPr>
          <w:ilvl w:val="0"/>
          <w:numId w:val="4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خطة البذور العالمية (docs/20-database-design.md:474) وليس في مصفوفة صلاحيات M6 (13-m6:48-78).</w:t>
      </w:r>
    </w:p>
    <w:p>
      <w:pPr>
        <w:pStyle w:val="ListParagraph"/>
        <w:numPr>
          <w:ilvl w:val="0"/>
          <w:numId w:val="46"/>
        </w:numPr>
        <w:bidi/>
        <w:spacing w:after="70" w:before="0" w:line="300"/>
      </w:pPr>
      <w:r>
        <w:rPr>
          <w:rFonts w:ascii="Arial" w:cs="Arial" w:eastAsia="Arial" w:hAnsi="Arial"/>
          <w:b w:val="false"/>
          <w:bCs w:val="false"/>
          <w:sz w:val="21"/>
          <w:szCs w:val="21"/>
          <w:rtl/>
        </w:rPr>
        <w:t xml:space="preserve">RequestStageInstance.ExitAction بلا CLOSE (db/model/15-workflow-notifications.model:392).</w:t>
      </w:r>
    </w:p>
    <w:p>
      <w:pPr>
        <w:pStyle w:val="ListParagraph"/>
        <w:numPr>
          <w:ilvl w:val="0"/>
          <w:numId w:val="46"/>
        </w:numPr>
        <w:bidi/>
        <w:spacing w:after="70" w:before="0" w:line="300"/>
      </w:pPr>
      <w:r>
        <w:rPr>
          <w:rFonts w:ascii="Arial" w:cs="Arial" w:eastAsia="Arial" w:hAnsi="Arial"/>
          <w:b w:val="false"/>
          <w:bCs w:val="false"/>
          <w:sz w:val="21"/>
          <w:szCs w:val="21"/>
          <w:rtl/>
        </w:rPr>
        <w:t xml:space="preserve">ثلاث تسميات عربية لمعنيين: «تحت الإجراء» (13-m6:327)، «قيد التنفيذ» (docs/20-database-design.md:406)، «قيد المعالجة» (docs/diagrams/src/erd_03_request_lifecycle.dot:6).</w:t>
      </w:r>
    </w:p>
    <w:p>
      <w:pPr>
        <w:pStyle w:val="ListParagraph"/>
        <w:numPr>
          <w:ilvl w:val="0"/>
          <w:numId w:val="4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جزئيًا: السجل يسمّي القائمة الآن «O-10 (20-database-design)» (docs/30-readiness-documents.md:22، :129، :132)، وO-10 (erd_open_items) موضوع آخر (tools/dbgen/erd_open_items.py:68-71). بقي :131 يقول «(O-10)» وحده، و:129 يحيل إلى docs/20-database-design.md:536 والبند اليوم في :538.</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السجل يحيل إلى docs/21-data-dictionary.md:4338، والسطر الصحيح للعمود Status هو 4340.</w:t>
      </w:r>
    </w:p>
    <w:p>
      <w:pPr>
        <w:bidi/>
        <w:spacing w:after="60" w:before="0"/>
      </w:pPr>
    </w:p>
    <w:p>
      <w:pPr>
        <w:pStyle w:val="Heading2"/>
        <w:bidi/>
      </w:pPr>
      <w:bookmarkStart w:name="_sec174" w:id="174"/>
      <w:r>
        <w:rPr>
          <w:rFonts w:ascii="Arial" w:cs="Arial" w:eastAsia="Arial" w:hAnsi="Arial"/>
          <w:b/>
          <w:bCs/>
          <w:color w:val="2B5C8A"/>
          <w:sz w:val="26"/>
          <w:szCs w:val="26"/>
          <w:rtl/>
        </w:rPr>
        <w:t xml:space="preserve">9. التتبع</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A</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 §6 و§8 من 13</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docs/10-detailed-analysis/13-m6-workflow-engine-notifications.md:125، :370، :515-527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B</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 D-6</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docs/10-detailed-analysis/13-m6-workflow-engine-notifications.md:242، :362؛ docs/01-preliminary-analysis.md:397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C</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T-13، DB-20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 :73، :396-408، :520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الإرجاع وإعادة التقديم</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FR-WFL-011</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docs/10-detailed-analysis/13-m6-workflow-engine-notifications.md:132، :239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الرفض والإلغاء</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FR-WFL-012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docs/10-detailed-analysis/13-m6-workflow-engine-notifications.md:133، :240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الحالة الفرعية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 FR-WFL-015</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docs/10-detailed-analysis/13-m6-workflow-engine-notifications.md:136، :241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 الخطافات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وخطافات المبيعات</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docs/10-detailed-analysis/13-m6-workflow-engine-notifications.md:332؛ docs/10-detailed-analysis/14-m7-m8-letters-of-credit.md:308-312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 التمثيل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wfl.Request وRequestStageInstance</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db/model/15-workflow-notifications.model:257-325، :392، :408، :459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أرشفة المسودة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 BR-REQ-012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docs/10-detailed-analysis/13-m6-workflow-engine-notifications.md:161، :274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(20-database-design)</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docs/20-database-design.md:538</w:t>
            </w:r>
          </w:p>
        </w:tc>
      </w:tr>
    </w:tbl>
    <w:p>
      <w:pPr>
        <w:bidi/>
        <w:spacing w:after="120" w:before="0"/>
      </w:pPr>
    </w:p>
    <w:p>
      <w:pPr>
        <w:pStyle w:val="Heading1"/>
        <w:bidi/>
      </w:pPr>
      <w:bookmarkStart w:name="_sec175" w:id="175"/>
      <w:r>
        <w:rPr>
          <w:rFonts w:ascii="Arial" w:cs="Arial" w:eastAsia="Arial" w:hAnsi="Arial"/>
          <w:b/>
          <w:bCs/>
          <w:color w:val="1F3A5F"/>
          <w:sz w:val="32"/>
          <w:szCs w:val="32"/>
          <w:rtl/>
        </w:rPr>
        <w:t xml:space="preserve">DOC-S01 — نموذج التهديدات (STRIDE لكل حد ثقة)</w:t>
      </w:r>
      <w:bookmarkEnd w:id="1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X-SEC-7، FR-PLT-005، FR-PLT-007، FR-PLT-010 إلى FR-PLT-014، FR-PLT-021 إلى FR-PLT-023، FR-PLT-036، FR-PLT-037، BR-PLT-001، BR-PLT-002، BR-PLT-005، BR-PLT-009، BR-PLT-017، O-16 إلى O-24 (erd_open_items)، O-12 وO-13 (20-database-design)، R4 وR5 (01)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(الحدود TB والفاعلون)، DOC-F02 (تدفقات القيم الحساسة)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db/generated/tsql/005_delete_grants.sql، db/generated/tsql/006_sensitive_columns.sql، db/generated/tsql/007_table_grants.sql، db/model/10-platform.model، db/tests/tenant_isolation_tests.sql، tools/dbgen/erd_open_items.py، tools/dbgen/check_grants.py، tools/deploy/deploy.sh، tools/ci/db_ci.sh، ../.github/workflows/treasury-db-ci.yml (جذر المستودع)، docs/adr/0002-login-and-session-bound-context.md، docs/review/design-review-2026-10-11.json،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THR-19 وTHR-20 وTHR-22 وTHR-23 أُغلقت بإجراءات 035 والـDENY ومصفوفة حالة المشترك؛ THR-21 مقبول كما اقتُرح، ومعه فحص تكرار الخطوة وحد الإخفاقات؛ O-19 مغلق (T44). وأُغلق آخر ما بقي من O-24 (R6) بـ ADR 0007 (2026-10-13): كل محاولة دخول تُنسخ إلى aud.AuditLog، فحذف صفوف sec.LoginAttempt لا يمحو الأثر (THR-30، الاختبار AU2).</w:t>
      </w:r>
    </w:p>
    <w:p>
      <w:pPr>
        <w:pStyle w:val="Heading2"/>
        <w:bidi/>
      </w:pPr>
      <w:bookmarkStart w:name="_sec176" w:id="176"/>
      <w:r>
        <w:rPr>
          <w:rFonts w:ascii="Arial" w:cs="Arial" w:eastAsia="Arial" w:hAnsi="Arial"/>
          <w:b/>
          <w:bCs/>
          <w:color w:val="2B5C8A"/>
          <w:sz w:val="26"/>
          <w:szCs w:val="26"/>
          <w:rtl/>
        </w:rPr>
        <w:t xml:space="preserve">1. الغرض والنطاق</w:t>
      </w:r>
      <w:bookmarkEnd w:id="176"/>
    </w:p>
    <w:p>
      <w:pPr>
        <w:pStyle w:val="ListParagraph"/>
        <w:numPr>
          <w:ilvl w:val="0"/>
          <w:numId w:val="2"/>
        </w:numPr>
        <w:bidi/>
        <w:spacing w:after="70" w:before="0" w:line="300"/>
      </w:pPr>
      <w:r>
        <w:rPr>
          <w:rFonts w:ascii="Arial" w:cs="Arial" w:eastAsia="Arial" w:hAnsi="Arial"/>
          <w:b w:val="false"/>
          <w:bCs w:val="false"/>
          <w:sz w:val="21"/>
          <w:szCs w:val="21"/>
          <w:rtl/>
        </w:rPr>
        <w:t xml:space="preserve">يسجل هذا المستند التهديدات لكل حد ثقة في DOC-F01 بتصنيف STRIDE، والضابط القائم بموضعه في المستودع، والخطر المتبقي، والضابط المقترح، والتقييم، والمالك.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يضم المخاطر المتبقية المسجلة في O-18 إلى O-22 وO-24 (erd_open_items)، ويقترح لكل منها معالجة أو قبولًا بمالك.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حالة المستودع عند 2026-10-12. ما لم يُبنَ بعد (التطبيق والواجهة ولوحة المشغّل) يُقيَّم بتصميمه في الوثائق.</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السياسات (DOC-S04)، تصميم الرمز والترويسات (DOC-S03)، TLS (DOC-S05)، خطة اختبار الأمن (DOC-S13)، الاستجابة للحوادث (DOC-S15).</w:t>
      </w:r>
    </w:p>
    <w:p>
      <w:pPr>
        <w:bidi/>
        <w:spacing w:after="60" w:before="0"/>
      </w:pPr>
    </w:p>
    <w:p>
      <w:pPr>
        <w:pStyle w:val="Heading2"/>
        <w:bidi/>
      </w:pPr>
      <w:bookmarkStart w:name="_sec177" w:id="177"/>
      <w:r>
        <w:rPr>
          <w:rFonts w:ascii="Arial" w:cs="Arial" w:eastAsia="Arial" w:hAnsi="Arial"/>
          <w:b/>
          <w:bCs/>
          <w:color w:val="2B5C8A"/>
          <w:sz w:val="26"/>
          <w:szCs w:val="26"/>
          <w:rtl/>
        </w:rPr>
        <w:t xml:space="preserve">2. المنهج والتقييم</w:t>
      </w:r>
      <w:bookmarkEnd w:id="177"/>
    </w:p>
    <w:p>
      <w:pPr>
        <w:pStyle w:val="ListParagraph"/>
        <w:numPr>
          <w:ilvl w:val="0"/>
          <w:numId w:val="2"/>
        </w:numPr>
        <w:bidi/>
        <w:spacing w:after="70" w:before="0" w:line="300"/>
      </w:pPr>
      <w:r>
        <w:rPr>
          <w:rFonts w:ascii="Arial" w:cs="Arial" w:eastAsia="Arial" w:hAnsi="Arial"/>
          <w:b/>
          <w:bCs/>
          <w:sz w:val="21"/>
          <w:szCs w:val="21"/>
          <w:rtl/>
        </w:rPr>
        <w:t xml:space="preserve">STRIDE:</w:t>
      </w:r>
      <w:r>
        <w:rPr>
          <w:rFonts w:ascii="Arial" w:cs="Arial" w:eastAsia="Arial" w:hAnsi="Arial"/>
          <w:b w:val="false"/>
          <w:bCs w:val="false"/>
          <w:sz w:val="21"/>
          <w:szCs w:val="21"/>
          <w:rtl/>
        </w:rPr>
        <w:t xml:space="preserve"> S انتحال، T عبث، R إنكار، I كشف معلومات، D تعطيل، E رفع امتياز.</w:t>
      </w:r>
    </w:p>
    <w:p>
      <w:pPr>
        <w:pStyle w:val="ListParagraph"/>
        <w:numPr>
          <w:ilvl w:val="0"/>
          <w:numId w:val="2"/>
        </w:numPr>
        <w:bidi/>
        <w:spacing w:after="70" w:before="0" w:line="300"/>
      </w:pPr>
      <w:r>
        <w:rPr>
          <w:rFonts w:ascii="Arial" w:cs="Arial" w:eastAsia="Arial" w:hAnsi="Arial"/>
          <w:b/>
          <w:bCs/>
          <w:sz w:val="21"/>
          <w:szCs w:val="21"/>
          <w:rtl/>
        </w:rPr>
        <w:t xml:space="preserve">التقييم = الاحتمال × الأثر</w:t>
      </w:r>
      <w:r>
        <w:rPr>
          <w:rFonts w:ascii="Arial" w:cs="Arial" w:eastAsia="Arial" w:hAnsi="Arial"/>
          <w:b w:val="false"/>
          <w:bCs w:val="false"/>
          <w:sz w:val="21"/>
          <w:szCs w:val="21"/>
          <w:rtl/>
        </w:rPr>
        <w:t xml:space="preserve">، كلٌّ منهما عالٍ (ع) أو متوسط (م) أو منخفض (ن):</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2"/>
        <w:gridCol w:w="2144"/>
        <w:gridCol w:w="2144"/>
        <w:gridCol w:w="2144"/>
      </w:tblGrid>
      <w:tr>
        <w:trPr>
          <w:cantSplit/>
          <w:tblHeader/>
        </w:trPr>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الاحتمال / الأثر</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عالٍ</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متوسط</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الاحتمال</w:t>
      </w:r>
      <w:r>
        <w:rPr>
          <w:rFonts w:ascii="Arial" w:cs="Arial" w:eastAsia="Arial" w:hAnsi="Arial"/>
          <w:b w:val="false"/>
          <w:bCs w:val="false"/>
          <w:sz w:val="21"/>
          <w:szCs w:val="21"/>
          <w:rtl/>
        </w:rPr>
        <w:t xml:space="preserve"> يفترض مهاجمًا من الإنترنت لـTB-1 وTB-2، واتصال تطبيق مخترقًا (حقن SQL أو تنفيذ شيفرة) لـTB-3 إلى TB-5، وحسابًا إداريًا مخترقًا لـTB-7 وTB-12.</w:t>
      </w:r>
    </w:p>
    <w:p>
      <w:pPr>
        <w:pStyle w:val="ListParagraph"/>
        <w:numPr>
          <w:ilvl w:val="0"/>
          <w:numId w:val="2"/>
        </w:numPr>
        <w:bidi/>
        <w:spacing w:after="70" w:before="0" w:line="300"/>
      </w:pPr>
      <w:r>
        <w:rPr>
          <w:rFonts w:ascii="Arial" w:cs="Arial" w:eastAsia="Arial" w:hAnsi="Arial"/>
          <w:b/>
          <w:bCs/>
          <w:sz w:val="21"/>
          <w:szCs w:val="21"/>
          <w:rtl/>
        </w:rPr>
        <w:t xml:space="preserve">الأثر عالٍ</w:t>
      </w:r>
      <w:r>
        <w:rPr>
          <w:rFonts w:ascii="Arial" w:cs="Arial" w:eastAsia="Arial" w:hAnsi="Arial"/>
          <w:b w:val="false"/>
          <w:bCs w:val="false"/>
          <w:sz w:val="21"/>
          <w:szCs w:val="21"/>
          <w:rtl/>
        </w:rPr>
        <w:t xml:space="preserve"> إذا عبر حد مشترك، أو كشف قيمة مقيّدة، أو انتحل مستخدمًا ذا صلاحية حساسة، أو أفقد البيانات.</w:t>
      </w:r>
    </w:p>
    <w:p>
      <w:pPr>
        <w:pStyle w:val="ListParagraph"/>
        <w:numPr>
          <w:ilvl w:val="0"/>
          <w:numId w:val="2"/>
        </w:numPr>
        <w:bidi/>
        <w:spacing w:after="70" w:before="0" w:line="300"/>
      </w:pPr>
      <w:r>
        <w:rPr>
          <w:rFonts w:ascii="Arial" w:cs="Arial" w:eastAsia="Arial" w:hAnsi="Arial"/>
          <w:b/>
          <w:bCs/>
          <w:sz w:val="21"/>
          <w:szCs w:val="21"/>
          <w:rtl/>
        </w:rPr>
        <w:t xml:space="preserve">الاختبارات القائمة:</w:t>
      </w:r>
      <w:r>
        <w:rPr>
          <w:rFonts w:ascii="Arial" w:cs="Arial" w:eastAsia="Arial" w:hAnsi="Arial"/>
          <w:b w:val="false"/>
          <w:bCs w:val="false"/>
          <w:sz w:val="21"/>
          <w:szCs w:val="21"/>
          <w:rtl/>
        </w:rPr>
        <w:t xml:space="preserve"> 41 حالة عزل (T1-T38 مع T8b وT16b وT16c) و6 حالات لقاعدة الحصص، وكلها تمر في tools/ci/db_ci.sh (:59-92) على حاوية التطوير وعلى GitHub منذ 2026-10-12 (O-02 في tools/dbgen/erd_open_items.py:22). أرقام T في الجداول تشير إلى db/tests/tenant_isolation_tests.sql.</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المالك دور لا شخص. «معماري القاعدة» اختصار لمعماري قاعدة البيانات.</w:t>
      </w:r>
    </w:p>
    <w:p>
      <w:pPr>
        <w:bidi/>
        <w:spacing w:after="60" w:before="0"/>
      </w:pPr>
    </w:p>
    <w:p>
      <w:pPr>
        <w:pStyle w:val="Heading2"/>
        <w:bidi/>
      </w:pPr>
      <w:bookmarkStart w:name="_sec178" w:id="178"/>
      <w:r>
        <w:rPr>
          <w:rFonts w:ascii="Arial" w:cs="Arial" w:eastAsia="Arial" w:hAnsi="Arial"/>
          <w:b/>
          <w:bCs/>
          <w:color w:val="2B5C8A"/>
          <w:sz w:val="26"/>
          <w:szCs w:val="26"/>
          <w:rtl/>
        </w:rPr>
        <w:t xml:space="preserve">3. الأصول</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2"/>
        <w:gridCol w:w="1861"/>
        <w:gridCol w:w="5399"/>
        <w:gridCol w:w="1302"/>
      </w:tblGrid>
      <w:tr>
        <w:trPr>
          <w:cantSplit/>
          <w:tblHeader/>
        </w:trPr>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الأصل</w:t>
            </w:r>
          </w:p>
        </w:tc>
        <w:tc>
          <w:tcPr>
            <w:tcW w:type="dxa" w:w="5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بالمشترك</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وسياق الجلسة (db/static/010_rls.sql:22-31)</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 والجلسات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إلى V-06 في DOC-F02</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ومخزن المفاتيح (DOC-F02 V-07)</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 وIBAN والحسابات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V-08 إلى V-10</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الخزينة والتسهيلات والطلبات</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المشترك</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وسرّي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والوصول الحساس</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ووحداته ومنح الدعم</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والنسخ</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والنسخ الاحتياطية</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4. سجل التهديدات لكل حد</w:t>
      </w:r>
      <w:bookmarkEnd w:id="179"/>
    </w:p>
    <w:p>
      <w:pPr>
        <w:pStyle w:val="Heading3"/>
        <w:bidi/>
      </w:pPr>
      <w:bookmarkStart w:name="_sec180" w:id="180"/>
      <w:r>
        <w:rPr>
          <w:rFonts w:ascii="Arial" w:cs="Arial" w:eastAsia="Arial" w:hAnsi="Arial"/>
          <w:b/>
          <w:bCs/>
          <w:color w:val="2B5C8A"/>
          <w:sz w:val="23"/>
          <w:szCs w:val="23"/>
          <w:rtl/>
        </w:rPr>
        <w:t xml:space="preserve">4.1 TB-1 المستخدم ← تطبيق المشترك</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5"/>
        <w:gridCol w:w="865"/>
        <w:gridCol w:w="3203"/>
        <w:gridCol w:w="3201"/>
        <w:gridCol w:w="865"/>
        <w:gridCol w:w="865"/>
      </w:tblGrid>
      <w:tr>
        <w:trPr>
          <w:cantSplit/>
          <w:tblHeader/>
        </w:trPr>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كلمات المرور وحشو بيانات الاعتماد</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بعد 5 إخفاقات في 15 دقيقة، والثالث في 24 ساعة يحتاج المدير (db/static/030_session_context.sql:88-103)؛ كل محاولة تُسجَّل (db/static/030_session_context.sql:124-129)؛ T34</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 في التطبيق فقط (BR-PLT-005)، ولا فحص للكلمات المسرّبة بعد</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معدل عند الحافة لكل IP ولكل مشترك؛ فحص الكلمات المسرّبة (BR-PLT-004)</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المستخدمين</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(db/static/030_session_context.sql:139-140)</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يعيد NULL للمجهول (db/static/030_session_context.sql:31-36)، فيختلف زمن الرد إن تخطى التطبيق Argon2id</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 بملح وهمي ثابت لكل بريد مجهول (HMAC بسر خادم)</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سرقة رمز الجلسة (XSS أو الشبكة)</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مجزّأ في القاعدة (db/static/030_session_context.sql:116-118)؛ خمول 30 د ومطلق 12 س؛ الإبطال الفوري (db/static/030_session_context.sql:269-283)؛ T32، T37</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تعريف الارتباط وCSP وTLS غير مصممة (docs/10-detailed-analysis/10-m0-m1-platform-organization.md:585؛ O-08)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w:t>
            </w:r>
            <w:r>
              <w:rPr>
                <w:rFonts w:ascii="Courier New" w:cs="Courier New" w:eastAsia="Courier New" w:hAnsi="Courier New"/>
                <w:b w:val="false"/>
                <w:bCs w:val="false"/>
                <w:color w:val="1F2937"/>
                <w:sz w:val="16"/>
                <w:szCs w:val="16"/>
                <w:shd w:fill="F1F3F5" w:color="auto" w:val="clear"/>
                <w:rtl/>
              </w:rPr>
              <w:t xml:space="preserve">‎HttpOnly‎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‎SameSite‎</w:t>
            </w:r>
            <w:r>
              <w:rPr>
                <w:rFonts w:ascii="Arial" w:cs="Arial" w:eastAsia="Arial" w:hAnsi="Arial"/>
                <w:b w:val="false"/>
                <w:bCs w:val="false"/>
                <w:sz w:val="18"/>
                <w:szCs w:val="18"/>
                <w:rtl/>
              </w:rPr>
              <w:t xml:space="preserve"> وCSP صارمة؛ DOC-S05: TLS وHSTS</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تثبيت الجلسة</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32 بايت على الأقل (db/static/030_session_context.sql:53-54)</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يقبل أي رمز يمرره التطبيق (db/static/030_session_context.sql:43)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الخادم الرمز بمولّد آمن عند كل دخول، ولا يقبله من العميل أبدًا</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رمز TOTP</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(db/static/030_session_context.sql:162)؛ T36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عدّاد ولا إنهاء للجلسة بعد إخفاقات MFA؛ منع إعادة الخطوة في التطبيق فقط (db/model/10-platform.model:131)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إخفاقات لكل جلسة في </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ينهيها عند الحد (DQ-S01-7)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الدخول بلا MFA</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w:t>
            </w:r>
            <w:r>
              <w:rPr>
                <w:rFonts w:ascii="Courier New" w:cs="Courier New" w:eastAsia="Courier New" w:hAnsi="Courier New"/>
                <w:b w:val="false"/>
                <w:bCs w:val="false"/>
                <w:color w:val="1F2937"/>
                <w:sz w:val="16"/>
                <w:szCs w:val="16"/>
                <w:shd w:fill="F1F3F5" w:color="auto" w:val="clear"/>
                <w:rtl/>
              </w:rPr>
              <w:t xml:space="preserve">‎MfaVerifiedAt‎</w:t>
            </w:r>
            <w:r>
              <w:rPr>
                <w:rFonts w:ascii="Arial" w:cs="Arial" w:eastAsia="Arial" w:hAnsi="Arial"/>
                <w:b w:val="false"/>
                <w:bCs w:val="false"/>
                <w:sz w:val="18"/>
                <w:szCs w:val="18"/>
                <w:rtl/>
              </w:rPr>
              <w:t xml:space="preserve"> لمن فعّل MFA (db/static/030_session_context.sql:198)؛ T36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افتراضيه 0 (db/model/10-platform.model:126)، والربط يقبل من لم يفعّله، خلافًا لـFR-PLT-011 (docs/10-detailed-analysis/10-m0-m1-platform-organization.md:113)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 لكل مستخدم غير خدمي، والتسجيل الأول بإجراء خاص (DQ-S01-3)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الوصول إلى سجل خارج النطاق (IDOR)</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ومفاتيح مركّبة: T1-T8، T3 (لا قراءة بالمفتاح عبر المشتركين)</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 داخل المشترك في التطبيق فقط (FR-PLT-020)؛ لا اختبارات على مستوى API (tools/dbgen/erd_open_items.py:65)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IDOR آلي لكل نقطة API (DOC-S13) شرطًا لخروج S0</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ضمان الجودة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THR-08</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تزوير الطلب عبر المواقع والنقر الخادع</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 (docs/10-detailed-analysis/10-m0-m1-platform-organization.md:585)</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CSRF أو </w:t>
            </w:r>
            <w:r>
              <w:rPr>
                <w:rFonts w:ascii="Courier New" w:cs="Courier New" w:eastAsia="Courier New" w:hAnsi="Courier New"/>
                <w:b w:val="false"/>
                <w:bCs w:val="false"/>
                <w:color w:val="1F2937"/>
                <w:sz w:val="16"/>
                <w:szCs w:val="16"/>
                <w:shd w:fill="F1F3F5" w:color="auto" w:val="clear"/>
                <w:rtl/>
              </w:rPr>
              <w:t xml:space="preserve">‎SameSite=Strict‎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‎frame-ancestors 'none'‎</w:t>
            </w:r>
            <w:r>
              <w:rPr>
                <w:rFonts w:ascii="Arial" w:cs="Arial" w:eastAsia="Arial" w:hAnsi="Arial"/>
                <w:b w:val="false"/>
                <w:bCs w:val="false"/>
                <w:sz w:val="18"/>
                <w:szCs w:val="18"/>
                <w:rtl/>
              </w:rPr>
              <w:t xml:space="preserve"> (DOC-S03)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THR-09</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تزوير عنوان IP في التدقيق</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يُخزَّن للقراءة فقط بعد الربط (db/static/030_session_context.sql:206)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يمررها التطبيق كما وصلته (db/static/030_session_context.sql:168)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الوكلاء الموثوقين وترويسة واحدة معتمدة (DOC-S03)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THR-10</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E: كشف وجود المشترك ومسار ما قبل الدخول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لعنوان مجهول (FR-PLT-046)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(DOC-F01 G-01)، فقد يُستعمل امتياز أعلى</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معرّف المشترك المفتوح فقط بزمن ثابت (DOC-F03)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استنزاف الذاكرة بـArgon2id وقفل الحسابات عمدًا</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مؤقت 15 دقيقة (db/static/030_session_context.sql:98)</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تستهلك 64 MB (docs/adr/0002-login-and-session-bound-context.md:14)؛ مهاجم يقفل حسابات معروفة</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عمليات التجزئة المتزامنة؛ تقييد المعدل قبل التجزئة؛ تنبيه عند قفل جماعي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إساءة الكشف من مستخدم مخوَّل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مقفلة على TM وFO (BR-PLT-019)؛ تدقيق الكشف (BR-PTY-009)</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 بعد؛ السبب اختياري (docs/10-detailed-analysis/10-m0-m1-platform-organization.md:639)</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أكثر من 20 كشفًا في الساعة؛ إعادة مصادقة قبل التصدير الحساس (FR-PLT-014)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الأمن</w:t>
            </w: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4.2 TB-2 المشغّل ← لوحة المشغّل</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914"/>
        <w:gridCol w:w="2648"/>
        <w:gridCol w:w="3560"/>
        <w:gridCol w:w="914"/>
        <w:gridCol w:w="914"/>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5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الاستيلاء على حساب مشغّل</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إلزامي للمشغّل النشط (db/model/10-platform.model:82)؛ صيغة Argon2id (:87)</w:t>
            </w:r>
          </w:p>
        </w:tc>
        <w:tc>
          <w:tcPr>
            <w:tcW w:type="dxa" w:w="3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في القاعدة للمشغّل؛ لا جدول جلسات له</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كما في ADR 0002 (DQ-F01-3)؛ قصر اللوحة على شبكة إدارية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THR-14</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تمديد منحة الدعم أو إحياؤها</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‎EndsAt &gt; StartsAt‎</w:t>
            </w:r>
            <w:r>
              <w:rPr>
                <w:rFonts w:ascii="Arial" w:cs="Arial" w:eastAsia="Arial" w:hAnsi="Arial"/>
                <w:b w:val="false"/>
                <w:bCs w:val="false"/>
                <w:sz w:val="18"/>
                <w:szCs w:val="18"/>
                <w:rtl/>
              </w:rPr>
              <w:t xml:space="preserve"> فقط (db/model/10-platform.model:108)</w:t>
            </w:r>
          </w:p>
        </w:tc>
        <w:tc>
          <w:tcPr>
            <w:tcW w:type="dxa" w:w="3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1-72 ساعة في التطبيق (:102)؛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المنحة كلها (db/generated/tsql/007_table_grants.sql:22) (DR-15)</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للنافذة وللإلغاء؛ إدراج وتحديث عمودي الإلغاء فقط</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THR-15</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جلسة دعم ترى المقيّد</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يرفض ويسجل </w:t>
            </w:r>
            <w:r>
              <w:rPr>
                <w:rFonts w:ascii="Courier New" w:cs="Courier New" w:eastAsia="Courier New" w:hAnsi="Courier New"/>
                <w:b w:val="false"/>
                <w:bCs w:val="false"/>
                <w:color w:val="1F2937"/>
                <w:sz w:val="16"/>
                <w:szCs w:val="16"/>
                <w:shd w:fill="F1F3F5" w:color="auto" w:val="clear"/>
                <w:rtl/>
              </w:rPr>
              <w:t xml:space="preserve">‎SUPPORT_SESSION‎</w:t>
            </w:r>
            <w:r>
              <w:rPr>
                <w:rFonts w:ascii="Arial" w:cs="Arial" w:eastAsia="Arial" w:hAnsi="Arial"/>
                <w:b w:val="false"/>
                <w:bCs w:val="false"/>
                <w:sz w:val="18"/>
                <w:szCs w:val="18"/>
                <w:rtl/>
              </w:rPr>
              <w:t xml:space="preserve"> (db/model/10-platform.model:343)</w:t>
            </w:r>
          </w:p>
        </w:tc>
        <w:tc>
          <w:tcPr>
            <w:tcW w:type="dxa" w:w="3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الدعم غير منفّذ (DOC-F01 G-03)</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دعم عبر TB-3 بدور بلا صلاحيات حساسة (DQ-F01-7)</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THR-16</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المشترك لا يرى ما فعله الدعم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يسجل كل صفحة (BR-PLT-017)</w:t>
            </w:r>
          </w:p>
        </w:tc>
        <w:tc>
          <w:tcPr>
            <w:tcW w:type="dxa" w:w="3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طلب في جلسة دعم يكتب حدثًا بشدة عالية في تدقيق المشترك نفسه</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4.3 TB-3 التطبيق ← القاعدة بدور tp_app</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9"/>
        <w:gridCol w:w="899"/>
        <w:gridCol w:w="2895"/>
        <w:gridCol w:w="2892"/>
        <w:gridCol w:w="1380"/>
        <w:gridCol w:w="899"/>
      </w:tblGrid>
      <w:tr>
        <w:trPr>
          <w:cantSplit/>
          <w:tblHeader/>
        </w:trPr>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مباشرة (O-16)</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 يشترط الربط ورمزه (db/static/010_rls.sql:22-31)؛ T16، T16b، T16c، T28</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والكتابة</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الربط بمعرّف مستخدم متسلسل (O-17)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برمز الجلسة (db/static/030_session_context.sql:191-199)؛ T17-T20، T32-T36</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عبر المشتركين</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E: انتحال داخل المشترك بتعديل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على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(db/static/030_session_context.sql:237)؛ T35</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كل أعمدة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(db/generated/tsql/007_table_grants.sql:24)</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إعادة تشغيل تجزئة من سجل الكلمات</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(db/generated/tsql/007_table_grants.sql:46)؛ إن احتوى التجزئة الحالية أمكن تمريرها إلى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(DOC-F02 §3)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العمود؛ فحص إعادة الاستعمال داخل إجراء (BR-PLT-004)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نتيجة MFA يثق بها التطبيق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تُسجَّل بإجراء (db/static/030_session_context.sql:143-163)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‎@Passed‎</w:t>
            </w:r>
            <w:r>
              <w:rPr>
                <w:rFonts w:ascii="Arial" w:cs="Arial" w:eastAsia="Arial" w:hAnsi="Arial"/>
                <w:b w:val="false"/>
                <w:bCs w:val="false"/>
                <w:sz w:val="18"/>
                <w:szCs w:val="18"/>
                <w:rtl/>
              </w:rPr>
              <w:t xml:space="preserve"> قيمة يمررها التطبيق (db/static/030_session_context.sql:146)</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 مع مراقبة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يُعاد النظر عند فصل خدمة التحقق</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تمديد الجلسة (O-24)</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على خمسة أعمدة منها </w:t>
            </w:r>
            <w:r>
              <w:rPr>
                <w:rFonts w:ascii="Courier New" w:cs="Courier New" w:eastAsia="Courier New" w:hAnsi="Courier New"/>
                <w:b w:val="false"/>
                <w:bCs w:val="false"/>
                <w:color w:val="1F2937"/>
                <w:sz w:val="16"/>
                <w:szCs w:val="16"/>
                <w:shd w:fill="F1F3F5" w:color="auto" w:val="clear"/>
                <w:rtl/>
              </w:rPr>
              <w:t xml:space="preserve">‎AbsoluteExpiresAt‎</w:t>
            </w:r>
            <w:r>
              <w:rPr>
                <w:rFonts w:ascii="Arial" w:cs="Arial" w:eastAsia="Arial" w:hAnsi="Arial"/>
                <w:b w:val="false"/>
                <w:bCs w:val="false"/>
                <w:sz w:val="18"/>
                <w:szCs w:val="18"/>
                <w:rtl/>
              </w:rPr>
              <w:t xml:space="preserve"> (db/static/030_session_context.sql:239)؛ T35</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‎IdleExpiresAt‎</w:t>
            </w:r>
            <w:r>
              <w:rPr>
                <w:rFonts w:ascii="Arial" w:cs="Arial" w:eastAsia="Arial" w:hAnsi="Arial"/>
                <w:b w:val="false"/>
                <w:bCs w:val="false"/>
                <w:sz w:val="18"/>
                <w:szCs w:val="18"/>
                <w:rtl/>
              </w:rPr>
              <w:t xml:space="preserve"> قابل للتعديل 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ومسح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يعيد فتح جلسة منهاة (tools/dbgen/erd_open_items.py:153)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(ADR 0003؛ T35، A12)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دخول مشترك معلّق (O-18)</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(db/static/010_rls.sql:35-41)؛ الإبطال عند التعليق (db/static/030_session_context.sql:285-296)؛ T27، T31</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جديد لأي مستخدم نشط يقرأ (db/static/030_session_context.sql:186-188)، خلافًا لـBR-PLT-002</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 O-18 ونُفّذ (ADR 0003؛ T40 إلى T42)</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إدراج تدقيق بمشترك فارغ (O-19)</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لمشترك آخر مرفوضة (T14)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يقبل NULL (db/static/010_rls.sql:91)</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(DQ-S01-5) واختبار</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المفاتيح الأجنبية للجداول المختلطة (O-20)</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لصف مشترك آخر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يُقبل</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الصف المرجعي عام أو للمشترك نفسه</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قيود الفرادة (O-21)</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لمشترك آخر يُرفض (T4)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بدل 33504 يكشف وجود بريد أو </w:t>
            </w:r>
            <w:r>
              <w:rPr>
                <w:rFonts w:ascii="Courier New" w:cs="Courier New" w:eastAsia="Courier New" w:hAnsi="Courier New"/>
                <w:b w:val="false"/>
                <w:bCs w:val="false"/>
                <w:color w:val="1F2937"/>
                <w:sz w:val="16"/>
                <w:szCs w:val="16"/>
                <w:shd w:fill="F1F3F5" w:color="auto" w:val="clear"/>
                <w:rtl/>
              </w:rPr>
              <w:t xml:space="preserve">‎PublicId‎</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لا من الطلب (BR-PLT-001)؛ قبول متبقٍّ (DQ-S01-6)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مؤشرات مفتوحة بعد الإبطال ورموز خطأ تكشف الحالة (O-22)</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الإبطال يحذف الربط (db/static/030_session_context.sql:245-296)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‎KEYSET‎</w:t>
            </w:r>
            <w:r>
              <w:rPr>
                <w:rFonts w:ascii="Arial" w:cs="Arial" w:eastAsia="Arial" w:hAnsi="Arial"/>
                <w:b w:val="false"/>
                <w:bCs w:val="false"/>
                <w:sz w:val="18"/>
                <w:szCs w:val="18"/>
                <w:rtl/>
              </w:rPr>
              <w:t xml:space="preserve"> تواصل التسليم؛ 50002 و50003 تكشفان الحالة (db/static/030_session_context.sql:188، :199)</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هذين النوعين؛ إعادة ضبط الاتصال عند الإبطال؛ رسالة واحدة للمستخدم</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إعدادات أمن أضعف من الحد (DR-17)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‎cfg.TenantSetting‎</w:t>
            </w:r>
            <w:r>
              <w:rPr>
                <w:rFonts w:ascii="Arial" w:cs="Arial" w:eastAsia="Arial" w:hAnsi="Arial"/>
                <w:b w:val="false"/>
                <w:bCs w:val="false"/>
                <w:sz w:val="18"/>
                <w:szCs w:val="18"/>
                <w:rtl/>
              </w:rPr>
              <w:t xml:space="preserve"> بلا تحقق (db/generated/tsql/007_table_grants.sql:68)</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أجنبي إلى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وقادح يتحقق من الحدود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استبدال محتوى إصدار مستند (DR-11)</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(db/generated/tsql/007_table_grants.sql:61)</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إصدارات للإضافة فقط وجدول فحص منفصل</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محو أثر الدخول</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(db/static/030_session_context.sql:124-129)</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قادح ينسخ كل محاولة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فحذف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للمحاولات (db/generated/tsql/005_delete_grants.sql:11) لا يمحو الأثر</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بمهمة احتفاظ فقط (DQ-F02-6)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D: تعديل سجل مفاتيح المشترك</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للإضافة فقط (db/generated/tsql/005_delete_grants.sql:46)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(db/generated/tsql/007_table_grants.sql:50)</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بإجراء خدمة المفاتيح؛ DENY UPDATE على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مهام خلفية بلا مسار ربط</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لا يبدأ جلسة (DOC-F01 G-02)، فقد تُشغَّل المهام بامتياز أعلى</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مهام لكل مشترك بإجراء منصة مراجَع (DOC-F04)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حذف أحداث Outbox الميتة (DR-14)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(db/generated/tsql/005_delete_grants.sql:17)</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حذف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أو نقلها إلى جدول للإضافة فقط</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4.4 TB-4 داخل القاعدة: tp_app ← tp_auth_exec</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6"/>
        <w:gridCol w:w="906"/>
        <w:gridCol w:w="2875"/>
        <w:gridCol w:w="2603"/>
        <w:gridCol w:w="1668"/>
        <w:gridCol w:w="906"/>
      </w:tblGrid>
      <w:tr>
        <w:trPr>
          <w:cantSplit/>
          <w:tblHeader/>
        </w:trPr>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ثغرة في إجراء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ترفع إلى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المتجاوز للمرشحات</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بلا SQL ديناميكي ومعاملات فقط (db/static/030_session_context.sql:23-227)؛ تجاوز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محصور (db/static/010_rls.sql:48، :56)</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اتسعت (db/static/020_roles_and_grants.sql:59، :67-69)</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مراجعة: 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قائمة 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موثّقة</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THR-35</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وحدة يملكها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تستدعي إجراء الربط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(O-22 sb-03)</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وحدة كهذه اليوم</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كامن</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في CI يرفض أي وحدة تستدعي </w:t>
            </w: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غير التطبيق</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THR-36</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تنازع الأقفال في الربط</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يأخذ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على صف المشترك والمستخدم (db/static/030_session_context.sql:186، :192-193)</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في اختبار الحمل (DOC-B03) قبل الإطلاق</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مدير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THR-37</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حارس المنح لا يعمل</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يمر بالقواعد R1-R10 في الخطوة 3 (tools/ci/db_ci.sh:47-49)، وR6 يقبل الجداول الخمسة (tools/dbgen/check_grants.py:80-87)</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(2026-10-12): CI يعمل على GitHub (O-02)؛ يبقى أنه لا يمنع الدمج إلا إن اشترطته حماية الفرع (DOC-B11 §4.1)</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تحديث R6 وإضافة الفحص إلى CI (e5ea45e)، وCI يعمل على GitHub منذ 2026-10-12 (O-02)</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4.5 TB-5 لوحة المشغّل ← القاعدة بدور tp_platform</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893"/>
        <w:gridCol w:w="3286"/>
        <w:gridCol w:w="3006"/>
        <w:gridCol w:w="893"/>
        <w:gridCol w:w="893"/>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تدقيق كل المشتركين</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(db/generated/tsql/007_table_grants.sql؛ R3 في tools/dbgen/check_grants.py:72-73)؛ </w:t>
            </w: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يقصر المنصة على 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(db/static/010_rls.sql:83)؛ T38</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(1f0f0af)</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عبر إجراء</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كتابة تدقيق باسم أي مشترك</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يتجاوز للمنصة (db/static/010_rls.sql:87-93)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تكتب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وأحداث الدعم بإجراء</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THR-40</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استعمال 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في تطبيق المشترك أو المهام</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الأدوار في التصميم (db/static/020_roles_and_grants.sql:5-6)</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 وG-02 في DOC-F01 تدفع إليه</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الدخول والعملية (DQ-F01-2)، ومسارات بديلة (THR-10، THR-32)</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THR-41</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تجزئات كلمات مرور المشغّلين</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للتقارير فقط (db/generated/tsql/006_sensitive_columns.sql:7)</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(db/generated/tsql/007_table_grants.sql:18)</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ودخول بإجراء (DQ-F01-3)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4.6 TB-6 التقارير ← القاعدة بدور tp_readonly</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935"/>
        <w:gridCol w:w="5121"/>
        <w:gridCol w:w="935"/>
        <w:gridCol w:w="1003"/>
        <w:gridCol w:w="935"/>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التقارير تقرأ بيانات شخصية سرّية</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للمقيّد (db/generated/tsql/006_sensitive_columns.sql:7-35)؛ T21-T23؛ حجب سجل المشتركين والوحدات (db/static/020_roles_and_grants.sql:62-63)؛ T29</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 غير محجوب؛ لا مسار ربط اليوم فلا صفوف مشترك (DOC-F01 G-04)</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المسار (DQ-F01-5) والسرّي (DQ-F02-3) قبل أي دخول إنتاجي</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THR-43</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منح التقارير تنفيذ الربط أو عضوية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لاحقًا</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تنفيذ لها (db/static/030_session_context.sql:229-232)</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تهيئة يفتح الكتابة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يمنع اجتماع الدورين لدخول واحد (DOC-S08)</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مدير القاعدة</w:t>
            </w:r>
          </w:p>
        </w:tc>
      </w:tr>
    </w:tbl>
    <w:p>
      <w:pPr>
        <w:bidi/>
        <w:spacing w:after="120" w:before="0"/>
      </w:pPr>
    </w:p>
    <w:p>
      <w:pPr>
        <w:pStyle w:val="Heading3"/>
        <w:bidi/>
      </w:pPr>
      <w:bookmarkStart w:name="_sec186" w:id="186"/>
      <w:r>
        <w:rPr>
          <w:rFonts w:ascii="Arial" w:cs="Arial" w:eastAsia="Arial" w:hAnsi="Arial"/>
          <w:b/>
          <w:bCs/>
          <w:color w:val="2B5C8A"/>
          <w:sz w:val="23"/>
          <w:szCs w:val="23"/>
          <w:rtl/>
        </w:rPr>
        <w:t xml:space="preserve">4.7 TB-7 النشر والترحيل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4783"/>
        <w:gridCol w:w="1041"/>
        <w:gridCol w:w="1244"/>
        <w:gridCol w:w="932"/>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T: 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 الثقة بأي شهادة</w:t>
            </w:r>
          </w:p>
        </w:tc>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 يرفض بلا كلمة مرور (tools/deploy/deploy.sh:21-23)؛ النشر بـ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عضو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 (ADR 0010)؛ ولا أداة تثق بأي شهادة من تلقاء نفسها، ويحرس CI ذلك (ADR 0013، DQ-S05-7)؛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وكل أداة ترفض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 (ADR 0014، DQ-S11-6)</w:t>
            </w:r>
          </w:p>
        </w:tc>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معدّل يعني سيطرة كاملة؛ وإذنا CI يتجاوزان الحارسين إن وُضعا خطأً (ADR 0014)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نشر بامتياز مالك القاعدة فقط؛ شهادة موثوقة (O-08)؛ النشر من مضيف محكوم وبحزمة مراجَعة (DOC-S08، DOC-S11)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THR-45</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كلمة مرور CI مكتوبة في الملف</w:t>
            </w:r>
          </w:p>
        </w:tc>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مؤقتة لا يصلها غير المهمة (../.github/workflows/treasury-db-ci.yml:41-46)</w:t>
            </w:r>
          </w:p>
        </w:tc>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إلى بيئة أخرى خطأً</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استعمالها؛ فحص أسرار في CI</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ن×ن = منخفض · مهندس DevOps</w:t>
            </w:r>
          </w:p>
        </w:tc>
      </w:tr>
    </w:tbl>
    <w:p>
      <w:pPr>
        <w:bidi/>
        <w:spacing w:after="120" w:before="0"/>
      </w:pPr>
    </w:p>
    <w:p>
      <w:pPr>
        <w:pStyle w:val="Heading3"/>
        <w:bidi/>
      </w:pPr>
      <w:bookmarkStart w:name="_sec187" w:id="187"/>
      <w:r>
        <w:rPr>
          <w:rFonts w:ascii="Arial" w:cs="Arial" w:eastAsia="Arial" w:hAnsi="Arial"/>
          <w:b/>
          <w:bCs/>
          <w:color w:val="2B5C8A"/>
          <w:sz w:val="23"/>
          <w:szCs w:val="23"/>
          <w:rtl/>
        </w:rPr>
        <w:t xml:space="preserve">4.8 TB-8 التطبيق ← مخزن الملفات</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995"/>
        <w:gridCol w:w="4635"/>
        <w:gridCol w:w="1122"/>
        <w:gridCol w:w="1122"/>
        <w:gridCol w:w="995"/>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THR-46</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تصادم مسار ملف بين مشتركين (DR-11)</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فريد داخل المشترك (db/model/10-platform.model:402)</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عامة ولا بادئة مشترك</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عامة وCHECK لبادئة </w:t>
            </w:r>
            <w:r>
              <w:rPr>
                <w:rFonts w:ascii="Courier New" w:cs="Courier New" w:eastAsia="Courier New" w:hAnsi="Courier New"/>
                <w:b w:val="false"/>
                <w:bCs w:val="false"/>
                <w:color w:val="1F2937"/>
                <w:sz w:val="16"/>
                <w:szCs w:val="16"/>
                <w:shd w:fill="F1F3F5" w:color="auto" w:val="clear"/>
                <w:rtl/>
              </w:rPr>
              <w:t xml:space="preserve">‎TenantId‎</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THR-47</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عبث بملف على القرص</w:t>
            </w:r>
          </w:p>
        </w:tc>
        <w:tc>
          <w:tcPr>
            <w:tcW w:type="dxa" w:w="4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 فحص دوري مخطط (FR-PLT-031، S2)</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قابلة للتعديل (THR-29)</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للإضافة فقط؛ التشفير المصادَق يكشف العبث</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THR-48</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ملف خبيث مرفوع</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(db/model/10-platform.model:396)؛ فحص المحتوى (FR-PLT-029)</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الفاحص غير مختار</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معزول قبل الإتاحة؛ الحجر</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8" w:id="188"/>
      <w:r>
        <w:rPr>
          <w:rFonts w:ascii="Arial" w:cs="Arial" w:eastAsia="Arial" w:hAnsi="Arial"/>
          <w:b/>
          <w:bCs/>
          <w:color w:val="2B5C8A"/>
          <w:sz w:val="23"/>
          <w:szCs w:val="23"/>
          <w:rtl/>
        </w:rPr>
        <w:t xml:space="preserve">4.9 TB-9 التطبيق ← مخزن المفاتيح</w:t>
      </w:r>
      <w:bookmarkEnd w:id="1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1"/>
        <w:gridCol w:w="851"/>
        <w:gridCol w:w="851"/>
        <w:gridCol w:w="3231"/>
        <w:gridCol w:w="3229"/>
        <w:gridCol w:w="851"/>
      </w:tblGrid>
      <w:tr>
        <w:trPr>
          <w:cantSplit/>
          <w:tblHeader/>
        </w:trPr>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3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THR-49</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D: كشف المفتاح الرئيسي أو فقده</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يفصله عن القاعدة ونسخها ويشترط نسخة مؤمّنة (BR-PLT-015)</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مخزن مختار ولا إجراء حفظ (docs/adr/0001-schema-work-on-linux.md:26؛ docs/10-detailed-analysis/10-m0-m1-platform-organization.md:624)</w:t>
            </w:r>
          </w:p>
        </w:tc>
        <w:tc>
          <w:tcPr>
            <w:tcW w:type="dxa" w:w="3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قبل البيانات الحقيقية: الحفظ والتدوير والفصل بين مدير القاعدة وحامل المفتاح (docs/10-detailed-analysis/10-m0-m1-platform-organization.md:583)</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THR-50</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مفاتيح مفكوكة في ذاكرة التطبيق وتفريغاتها</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3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تفريغ الذاكرة في الإنتاج؛ مهلة لذاكرة المفاتيح؛ لا مفاتيح في السجلات</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4.10 TB-10 المنصة ← البريد الخارجي</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2"/>
        <w:gridCol w:w="852"/>
        <w:gridCol w:w="2420"/>
        <w:gridCol w:w="4036"/>
        <w:gridCol w:w="852"/>
        <w:gridCol w:w="852"/>
      </w:tblGrid>
      <w:tr>
        <w:trPr>
          <w:cantSplit/>
          <w:tblHeader/>
        </w:trPr>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4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اعتراض رابط الدعوة أو تصيّد بنطاق مشابه</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بمدة قصيرة ومجزّأ (FR-PLT-013؛ db/model/10-platform.model:247)</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مخططة في S5 (docs/10-detailed-analysis/13-m6-workflow-engine-notifications.md:693) والدعوة في S0</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من S0؛ الرابط بلا بيانات المشترك</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r>
        <w:trPr>
          <w:cantSplit/>
        </w:trPr>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البريد عبر إعادة التعيين</w:t>
            </w:r>
          </w:p>
        </w:tc>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لا يكشف التسجيل (FR-PLT-013)</w:t>
            </w:r>
          </w:p>
        </w:tc>
        <w:tc>
          <w:tcPr>
            <w:tcW w:type="dxa" w:w="4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رد ثابت وتقييد المعدل</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تعطل المرحّل يمنع تهيئة المشترك</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الإرسال والخطأ تُسجَّلان (db/model/10-platform.model:252-253)</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وإعادة الإرسال من المشغّل</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 منخفض · مهندس الخلفية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4.11 TB-11 المحوّلات المستقبلية</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3"/>
        <w:gridCol w:w="883"/>
        <w:gridCol w:w="5449"/>
        <w:gridCol w:w="883"/>
        <w:gridCol w:w="883"/>
        <w:gridCol w:w="883"/>
      </w:tblGrid>
      <w:tr>
        <w:trPr>
          <w:cantSplit/>
          <w:tblHeader/>
        </w:trPr>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4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T: أحداث واردة مزوّرة أو معادة</w:t>
            </w:r>
          </w:p>
        </w:tc>
        <w:tc>
          <w:tcPr>
            <w:tcW w:type="dxa" w:w="54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HMAC ورموز خدمة (docs/10-detailed-analysis/10-m0-m1-platform-organization.md:574-575)</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متبادلة، توقيع بطابع زمني، مفتاح عدم تكرار</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التكامل</w:t>
            </w:r>
          </w:p>
        </w:tc>
      </w:tr>
      <w:tr>
        <w:trPr>
          <w:cantSplit/>
        </w:trPr>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تسرب المقيّد عبر حمولة Outbox</w:t>
            </w:r>
          </w:p>
        </w:tc>
        <w:tc>
          <w:tcPr>
            <w:tcW w:type="dxa" w:w="54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(FR-PLT-042) بقاعدة تطبيق</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فرض في القاعدة</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واختبار في CI (DOC-F02 §10)</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4.12 TB-12 المسؤولون ← VPS</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939"/>
        <w:gridCol w:w="3904"/>
        <w:gridCol w:w="1853"/>
        <w:gridCol w:w="1290"/>
        <w:gridCol w:w="939"/>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اختراق حساب مسؤول أو مفتاح SSH</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1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سيطرة على النظام والقاعدة؛ المقيّد يبقى مشفّرًا إن بقي المفتاح خارج VPS</w:t>
            </w:r>
          </w:p>
        </w:tc>
        <w:tc>
          <w:tcPr>
            <w:tcW w:type="dxa" w:w="1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 تقوية Ubuntu وترقيعه (DOC-S10)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تعديلات إدارية غير مدقّقة وسلسلة تدقيق بلا مرساة</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التعديل والحذف للأدوار التطبيقية (db/static/020_roles_and_grants.sql:65)؛ T15</w:t>
            </w:r>
          </w:p>
        </w:tc>
        <w:tc>
          <w:tcPr>
            <w:tcW w:type="dxa" w:w="1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يعدّل أي صف؛ المرساة الخارجية قرار مفتوح (O-13 في 20-database-design)</w:t>
            </w:r>
          </w:p>
        </w:tc>
        <w:tc>
          <w:tcPr>
            <w:tcW w:type="dxa" w:w="1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يُشحن خارج VPS (DQ-S01-8؛ التدقيق وتنبيهاته منفّذة بـ ADR 0012، والشحن ينتظر DQ-S12-1)؛ مرساة دورية للسلسلة</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العمليات</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4.13 TB-13 مزوّد الاستضافة</w:t>
      </w:r>
      <w:bookmarkEnd w:id="1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7"/>
        <w:gridCol w:w="857"/>
        <w:gridCol w:w="3787"/>
        <w:gridCol w:w="2649"/>
        <w:gridCol w:w="857"/>
        <w:gridCol w:w="857"/>
      </w:tblGrid>
      <w:tr>
        <w:trPr>
          <w:cantSplit/>
          <w:tblHeader/>
        </w:trPr>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وصول موظفي المزوّد أو اللقطات إلى الأقراص</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المقيّد بالتطبيق (docs/20-database-design.md:174-186)</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غير منفّذ، فالسرّي والداخلي صريحان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 (DOC-S02، DOC-S09)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انقطاع المزوّد أو فقد البيانات</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مقترحة RPO ≤ 15 دقيقة وRTO ≤ 4 ساعات (docs/10-detailed-analysis/00-overview-and-cross-cutting.md:169)</w:t>
            </w:r>
          </w:p>
        </w:tc>
        <w:tc>
          <w:tcPr>
            <w:tcW w:type="dxa" w:w="2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منفّذة (O-14 في 20-database-design)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خارج المزوّد واختبار استعادة دوري (DOC-S09)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العمليات</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الإقامة والنقل عبر الحدود</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محسومة (docs/10-detailed-analysis/10-m0-m1-platform-organization.md:615)</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الإقامة قائم (docs/adr/0001-schema-work-on-linux.md:26)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قبل البيانات الحقيقية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حماية البيانات</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5. المخاطر المتبقية المسجلة</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3946"/>
        <w:gridCol w:w="959"/>
        <w:gridCol w:w="959"/>
        <w:gridCol w:w="1239"/>
        <w:gridCol w:w="959"/>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في السجل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 المقترحة </w:t>
            </w:r>
            <w:r>
              <w:rPr>
                <w:rFonts w:ascii="Arial" w:cs="Arial" w:eastAsia="Arial" w:hAnsi="Arial"/>
                <w:color w:val="E0A800"/>
                <w:sz w:val="18"/>
                <w:szCs w:val="18"/>
                <w:rtl/>
              </w:rPr>
              <w:t xml:space="preserve">●</w:t>
            </w:r>
          </w:p>
        </w:tc>
        <w:tc>
          <w:tcPr>
            <w:tcW w:type="dxa" w:w="12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(tools/dbgen/erd_open_items.py:106)</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(ADR 0003)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منفّذ</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(:124)</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المنصة واختبار</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يُقبل</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(:130)</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المرجع المختلط</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مؤقتًا حتى S2 (منخفض)</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دائمًا</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منخفض (:142)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 THR-35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التطبيق وفحص ثابت</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 بعد الفحص</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لـ R1 وR3 وR4 وR5 (ADR 0003)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THR-21، THR-22، ومعه THR-20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وDENY منفّذة</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 يُقبل، وR6 مغلق بـ ADR 0007 (DQ-F03-10)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النموذج يرفع O-24 إلى </w:t>
      </w:r>
      <w:r>
        <w:rPr>
          <w:rFonts w:ascii="Arial" w:cs="Arial" w:eastAsia="Arial" w:hAnsi="Arial"/>
          <w:b/>
          <w:bCs/>
          <w:sz w:val="21"/>
          <w:szCs w:val="21"/>
          <w:rtl/>
        </w:rPr>
        <w:t xml:space="preserve">عالٍ</w:t>
      </w:r>
      <w:r>
        <w:rPr>
          <w:rFonts w:ascii="Arial" w:cs="Arial" w:eastAsia="Arial" w:hAnsi="Arial"/>
          <w:b w:val="false"/>
          <w:bCs w:val="false"/>
          <w:sz w:val="21"/>
          <w:szCs w:val="21"/>
          <w:rtl/>
        </w:rPr>
        <w:t xml:space="preserve">: القراءة من سجل الكلمات (THR-20) تتيح الانتحال دون أثر تعديل، وتعديل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يسقط MFA.</w:t>
      </w:r>
    </w:p>
    <w:p>
      <w:pPr>
        <w:pStyle w:val="Heading2"/>
        <w:bidi/>
      </w:pPr>
      <w:bookmarkStart w:name="_sec194" w:id="194"/>
      <w:r>
        <w:rPr>
          <w:rFonts w:ascii="Arial" w:cs="Arial" w:eastAsia="Arial" w:hAnsi="Arial"/>
          <w:b/>
          <w:bCs/>
          <w:color w:val="2B5C8A"/>
          <w:sz w:val="26"/>
          <w:szCs w:val="26"/>
          <w:rtl/>
        </w:rPr>
        <w:t xml:space="preserve">6. قائمة المعالجة المرتبة</w:t>
      </w:r>
      <w:bookmarkEnd w:id="194"/>
    </w:p>
    <w:p>
      <w:pPr>
        <w:pStyle w:val="ListParagraph"/>
        <w:numPr>
          <w:ilvl w:val="0"/>
          <w:numId w:val="47"/>
        </w:numPr>
        <w:bidi/>
        <w:spacing w:after="70" w:before="0" w:line="300"/>
      </w:pPr>
      <w:r>
        <w:rPr>
          <w:rFonts w:ascii="Arial" w:cs="Arial" w:eastAsia="Arial" w:hAnsi="Arial"/>
          <w:b/>
          <w:bCs/>
          <w:sz w:val="21"/>
          <w:szCs w:val="21"/>
          <w:rtl/>
        </w:rPr>
        <w:t xml:space="preserve">قبل كتابة شيفرة الدخول في S0:</w:t>
      </w:r>
      <w:r>
        <w:rPr>
          <w:rFonts w:ascii="Arial" w:cs="Arial" w:eastAsia="Arial" w:hAnsi="Arial"/>
          <w:b w:val="false"/>
          <w:bCs w:val="false"/>
          <w:sz w:val="21"/>
          <w:szCs w:val="21"/>
          <w:rtl/>
        </w:rPr>
        <w:t xml:space="preserve"> إغلاق فئة O-24: إجراءات لتغيير الكلمة وإعادة التعيين وفحص السجل وMFA؛ DENY على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وعلى قراءة سجل الكلمات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مُنع في e5ea45e، T35)؛ اختبارات جديدة بعد T38 (THR-19، THR-20، THR-22).</w:t>
      </w:r>
    </w:p>
    <w:p>
      <w:pPr>
        <w:pStyle w:val="ListParagraph"/>
        <w:numPr>
          <w:ilvl w:val="0"/>
          <w:numId w:val="47"/>
        </w:numPr>
        <w:bidi/>
        <w:spacing w:after="70" w:before="0" w:line="300"/>
      </w:pPr>
      <w:r>
        <w:rPr>
          <w:rFonts w:ascii="Arial" w:cs="Arial" w:eastAsia="Arial" w:hAnsi="Arial"/>
          <w:b/>
          <w:bCs/>
          <w:sz w:val="21"/>
          <w:szCs w:val="21"/>
          <w:rtl/>
        </w:rPr>
        <w:t xml:space="preserve">MFA في القاعدة:</w:t>
      </w:r>
      <w:r>
        <w:rPr>
          <w:rFonts w:ascii="Arial" w:cs="Arial" w:eastAsia="Arial" w:hAnsi="Arial"/>
          <w:b w:val="false"/>
          <w:bCs w:val="false"/>
          <w:sz w:val="21"/>
          <w:szCs w:val="21"/>
          <w:rtl/>
        </w:rPr>
        <w:t xml:space="preserve"> عدّاد إخفاقات لكل جلسة، واشتراط MFA للربط، وإجراء يقرأ السر قبل الربط (THR-05، THR-06؛ DQ-F02-4).</w:t>
      </w:r>
    </w:p>
    <w:p>
      <w:pPr>
        <w:pStyle w:val="ListParagraph"/>
        <w:numPr>
          <w:ilvl w:val="0"/>
          <w:numId w:val="47"/>
        </w:numPr>
        <w:bidi/>
        <w:spacing w:after="70" w:before="0" w:line="300"/>
      </w:pPr>
      <w:r>
        <w:rPr>
          <w:rFonts w:ascii="Arial" w:cs="Arial" w:eastAsia="Arial" w:hAnsi="Arial"/>
          <w:b/>
          <w:bCs/>
          <w:sz w:val="21"/>
          <w:szCs w:val="21"/>
          <w:rtl/>
        </w:rPr>
        <w:t xml:space="preserve">لا امتياز منصة في مسارات المشترك:</w:t>
      </w:r>
      <w:r>
        <w:rPr>
          <w:rFonts w:ascii="Arial" w:cs="Arial" w:eastAsia="Arial" w:hAnsi="Arial"/>
          <w:b w:val="false"/>
          <w:bCs w:val="false"/>
          <w:sz w:val="21"/>
          <w:szCs w:val="21"/>
          <w:rtl/>
        </w:rPr>
        <w:t xml:space="preserve"> إجراء تحويل العنوان الفرعي (DOC-F03)، وهوية المهام (DOC-F04)، وفصل دخول اللوحة (THR-10، THR-32، THR-40).</w:t>
      </w:r>
    </w:p>
    <w:p>
      <w:pPr>
        <w:pStyle w:val="ListParagraph"/>
        <w:numPr>
          <w:ilvl w:val="0"/>
          <w:numId w:val="47"/>
        </w:numPr>
        <w:bidi/>
        <w:spacing w:after="70" w:before="0" w:line="300"/>
      </w:pPr>
      <w:r>
        <w:rPr>
          <w:rFonts w:ascii="Arial" w:cs="Arial" w:eastAsia="Arial" w:hAnsi="Arial"/>
          <w:b/>
          <w:bCs/>
          <w:sz w:val="21"/>
          <w:szCs w:val="21"/>
          <w:rtl/>
        </w:rPr>
        <w:t xml:space="preserve">نطاق كتابة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في التدقيق</w:t>
      </w:r>
      <w:r>
        <w:rPr>
          <w:rFonts w:ascii="Arial" w:cs="Arial" w:eastAsia="Arial" w:hAnsi="Arial"/>
          <w:b w:val="false"/>
          <w:bCs w:val="false"/>
          <w:sz w:val="21"/>
          <w:szCs w:val="21"/>
          <w:rtl/>
        </w:rPr>
        <w:t xml:space="preserve"> مع O-19، واختبار لكتابته (THR-39، THR-24). القراءة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صُحّحت في 1f0f0af مع الاختبار T38 (THR-38).</w:t>
      </w:r>
    </w:p>
    <w:p>
      <w:pPr>
        <w:pStyle w:val="ListParagraph"/>
        <w:numPr>
          <w:ilvl w:val="0"/>
          <w:numId w:val="47"/>
        </w:numPr>
        <w:bidi/>
        <w:spacing w:after="70" w:before="0" w:line="300"/>
      </w:pPr>
      <w:r>
        <w:rPr>
          <w:rFonts w:ascii="Arial" w:cs="Arial" w:eastAsia="Arial" w:hAnsi="Arial"/>
          <w:b/>
          <w:bCs/>
          <w:sz w:val="21"/>
          <w:szCs w:val="21"/>
          <w:rtl/>
        </w:rPr>
        <w:t xml:space="preserve">ضوابط الحافة قبل خروج S0:</w:t>
      </w:r>
      <w:r>
        <w:rPr>
          <w:rFonts w:ascii="Arial" w:cs="Arial" w:eastAsia="Arial" w:hAnsi="Arial"/>
          <w:b w:val="false"/>
          <w:bCs w:val="false"/>
          <w:sz w:val="21"/>
          <w:szCs w:val="21"/>
          <w:rtl/>
        </w:rPr>
        <w:t xml:space="preserve"> DOC-S03 وDOC-S05 وتقييد المعدل (THR-01، THR-03، THR-04، THR-08، THR-09، THR-11).</w:t>
      </w:r>
    </w:p>
    <w:p>
      <w:pPr>
        <w:pStyle w:val="ListParagraph"/>
        <w:numPr>
          <w:ilvl w:val="0"/>
          <w:numId w:val="47"/>
        </w:numPr>
        <w:bidi/>
        <w:spacing w:after="70" w:before="0" w:line="300"/>
      </w:pPr>
      <w:r>
        <w:rPr>
          <w:rFonts w:ascii="Arial" w:cs="Arial" w:eastAsia="Arial" w:hAnsi="Arial"/>
          <w:b/>
          <w:bCs/>
          <w:sz w:val="21"/>
          <w:szCs w:val="21"/>
          <w:rtl/>
        </w:rPr>
        <w:t xml:space="preserve">اختبار IDOR لكل نقطة API</w:t>
      </w:r>
      <w:r>
        <w:rPr>
          <w:rFonts w:ascii="Arial" w:cs="Arial" w:eastAsia="Arial" w:hAnsi="Arial"/>
          <w:b w:val="false"/>
          <w:bCs w:val="false"/>
          <w:sz w:val="21"/>
          <w:szCs w:val="21"/>
          <w:rtl/>
        </w:rPr>
        <w:t xml:space="preserve"> شرطًا لخروج S0 (THR-07).</w:t>
      </w:r>
    </w:p>
    <w:p>
      <w:pPr>
        <w:pStyle w:val="ListParagraph"/>
        <w:numPr>
          <w:ilvl w:val="0"/>
          <w:numId w:val="47"/>
        </w:numPr>
        <w:bidi/>
        <w:spacing w:after="70" w:before="0" w:line="300"/>
      </w:pPr>
      <w:r>
        <w:rPr>
          <w:rFonts w:ascii="Arial" w:cs="Arial" w:eastAsia="Arial" w:hAnsi="Arial"/>
          <w:b/>
          <w:bCs/>
          <w:sz w:val="21"/>
          <w:szCs w:val="21"/>
          <w:rtl/>
        </w:rPr>
        <w:t xml:space="preserve">النشر والإدارة:</w:t>
      </w:r>
      <w:r>
        <w:rPr>
          <w:rFonts w:ascii="Arial" w:cs="Arial" w:eastAsia="Arial" w:hAnsi="Arial"/>
          <w:b w:val="false"/>
          <w:bCs w:val="false"/>
          <w:sz w:val="21"/>
          <w:szCs w:val="21"/>
          <w:rtl/>
        </w:rPr>
        <w:t xml:space="preserve"> دخول نشر منفصل وشهادة موثوقة، سياسة SSH، تدقيق SQL Server، وتشغيل CI على GitHub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2026-10-12 (O-02؛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في CI منذ e5ea45e) (THR-44، THR-56، THR-57، THR-37).</w:t>
      </w:r>
    </w:p>
    <w:p>
      <w:pPr>
        <w:pStyle w:val="ListParagraph"/>
        <w:numPr>
          <w:ilvl w:val="0"/>
          <w:numId w:val="47"/>
        </w:numPr>
        <w:bidi/>
        <w:spacing w:after="70" w:before="0" w:line="300"/>
      </w:pPr>
      <w:r>
        <w:rPr>
          <w:rFonts w:ascii="Arial" w:cs="Arial" w:eastAsia="Arial" w:hAnsi="Arial"/>
          <w:b/>
          <w:bCs/>
          <w:sz w:val="21"/>
          <w:szCs w:val="21"/>
          <w:rtl/>
        </w:rPr>
        <w:t xml:space="preserve">قبل أي بيانات حقيقية:</w:t>
      </w:r>
      <w:r>
        <w:rPr>
          <w:rFonts w:ascii="Arial" w:cs="Arial" w:eastAsia="Arial" w:hAnsi="Arial"/>
          <w:b w:val="false"/>
          <w:bCs w:val="false"/>
          <w:sz w:val="21"/>
          <w:szCs w:val="21"/>
          <w:rtl/>
        </w:rPr>
        <w:t xml:space="preserve"> المفاتيح وTDE والنسخ والإقامة (THR-49، THR-58، THR-59، THR-60).</w:t>
      </w:r>
    </w:p>
    <w:p>
      <w:pPr>
        <w:pStyle w:val="ListParagraph"/>
        <w:numPr>
          <w:ilvl w:val="0"/>
          <w:numId w:val="47"/>
        </w:numPr>
        <w:bidi/>
        <w:spacing w:after="70" w:before="0" w:line="300"/>
      </w:pPr>
      <w:r>
        <w:rPr>
          <w:rFonts w:ascii="Arial" w:cs="Arial" w:eastAsia="Arial" w:hAnsi="Arial"/>
          <w:b/>
          <w:bCs/>
          <w:sz w:val="21"/>
          <w:szCs w:val="21"/>
          <w:rtl/>
        </w:rPr>
        <w:t xml:space="preserve">سلامة السجلات الحساسة:</w:t>
      </w:r>
      <w:r>
        <w:rPr>
          <w:rFonts w:ascii="Arial" w:cs="Arial" w:eastAsia="Arial" w:hAnsi="Arial"/>
          <w:b w:val="false"/>
          <w:bCs w:val="false"/>
          <w:sz w:val="21"/>
          <w:szCs w:val="21"/>
          <w:rtl/>
        </w:rPr>
        <w:t xml:space="preserve"> DR-15 وDR-11 وDR-17، وكتابة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بإجراء (THR-14، THR-29، THR-28، THR-31، THR-46).</w:t>
      </w:r>
    </w:p>
    <w:p>
      <w:pPr>
        <w:pStyle w:val="ListParagraph"/>
        <w:numPr>
          <w:ilvl w:val="0"/>
          <w:numId w:val="47"/>
        </w:numPr>
        <w:bidi/>
        <w:spacing w:after="70" w:before="0" w:line="300"/>
      </w:pPr>
      <w:r>
        <w:rPr>
          <w:rFonts w:ascii="Arial" w:cs="Arial" w:eastAsia="Arial" w:hAnsi="Arial"/>
          <w:b/>
          <w:bCs/>
          <w:sz w:val="21"/>
          <w:szCs w:val="21"/>
          <w:rtl/>
        </w:rPr>
        <w:t xml:space="preserve">حسم O-18</w:t>
      </w:r>
      <w:r>
        <w:rPr>
          <w:rFonts w:ascii="Arial" w:cs="Arial" w:eastAsia="Arial" w:hAnsi="Arial"/>
          <w:b w:val="false"/>
          <w:bCs w:val="false"/>
          <w:sz w:val="21"/>
          <w:szCs w:val="21"/>
          <w:rtl/>
        </w:rPr>
        <w:t xml:space="preserve"> في DOC-F04 (THR-23).</w:t>
      </w:r>
    </w:p>
    <w:p>
      <w:pPr>
        <w:pStyle w:val="ListParagraph"/>
        <w:numPr>
          <w:ilvl w:val="0"/>
          <w:numId w:val="47"/>
        </w:numPr>
        <w:bidi/>
        <w:spacing w:after="70" w:before="0" w:line="300"/>
      </w:pPr>
      <w:r>
        <w:rPr>
          <w:rFonts w:ascii="Arial" w:cs="Arial" w:eastAsia="Arial" w:hAnsi="Arial"/>
          <w:b/>
          <w:bCs/>
          <w:sz w:val="21"/>
          <w:szCs w:val="21"/>
          <w:rtl/>
        </w:rPr>
        <w:t xml:space="preserve">قبول موثّق بمالك</w:t>
      </w:r>
      <w:r>
        <w:rPr>
          <w:rFonts w:ascii="Arial" w:cs="Arial" w:eastAsia="Arial" w:hAnsi="Arial"/>
          <w:b w:val="false"/>
          <w:bCs w:val="false"/>
          <w:sz w:val="21"/>
          <w:szCs w:val="21"/>
          <w:rtl/>
        </w:rPr>
        <w:t xml:space="preserve"> لـO-20 وO-21 وO-22، ومراجعته قبل S2 (THR-25، THR-26، THR-27، THR-35).</w:t>
      </w:r>
    </w:p>
    <w:p>
      <w:pPr>
        <w:bidi/>
        <w:spacing w:after="60" w:before="0"/>
      </w:pPr>
    </w:p>
    <w:p>
      <w:pPr>
        <w:pStyle w:val="Heading2"/>
        <w:bidi/>
      </w:pPr>
      <w:bookmarkStart w:name="_sec195" w:id="195"/>
      <w:r>
        <w:rPr>
          <w:rFonts w:ascii="Arial" w:cs="Arial" w:eastAsia="Arial" w:hAnsi="Arial"/>
          <w:b/>
          <w:bCs/>
          <w:color w:val="2B5C8A"/>
          <w:sz w:val="26"/>
          <w:szCs w:val="26"/>
          <w:rtl/>
        </w:rPr>
        <w:t xml:space="preserve">7. القرارات المطلوبة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572"/>
        <w:gridCol w:w="4434"/>
        <w:gridCol w:w="1143"/>
        <w:gridCol w:w="1572"/>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مالك المنتج يعتمد بتوصية معماري الأمن؛ مراجعة قبل كل شريحة؛ العالي لا يُقبل بلا تاريخ معالجة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مالك المنتج</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DQ-S01-2</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تُعالج فئة O-24؟</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كتابة شيفرة الدخول في S0، بالإجراءات والـDENY في §6 البند 1</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مسؤول الهوية</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خروج S0</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مع مالك المنتج</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DQ-S01-4</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التدقيق؟</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العدّادات عبر إجراء</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DOC-F05</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DQ-S01-5</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يُرفض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في التدقيق لغير المنصة؟ (O-19)</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DOC-B01</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بتقييم منخفض ومالك ومراجعة قبل S2، بعد تطبيق ضوابط التطبيق في §5</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بتوصية معماري الأمن</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DQ-S01-7</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 إخفاق MFA تنهي الجلسة؟</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لكل جلسة (القيمة النهائية في DOC-S04)</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THR-05</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DQ-S01-8</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يُفعَّل SQL Server Audit للإجراءات الإدارية؟</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بملف يُشحن خارج VPS.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وتنبيهات AL-18؛ الشحن ينتظر DQ-S12-1 وDQ-S12-2</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القاعدة</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DOC-S12</w:t>
            </w:r>
          </w:p>
        </w:tc>
      </w:tr>
    </w:tbl>
    <w:p>
      <w:pPr>
        <w:bidi/>
        <w:spacing w:after="120" w:before="0"/>
      </w:pPr>
    </w:p>
    <w:p>
      <w:pPr>
        <w:pStyle w:val="Heading2"/>
        <w:bidi/>
      </w:pPr>
      <w:bookmarkStart w:name="_sec196" w:id="196"/>
      <w:r>
        <w:rPr>
          <w:rFonts w:ascii="Arial" w:cs="Arial" w:eastAsia="Arial" w:hAnsi="Arial"/>
          <w:b/>
          <w:bCs/>
          <w:color w:val="2B5C8A"/>
          <w:sz w:val="26"/>
          <w:szCs w:val="26"/>
          <w:rtl/>
        </w:rPr>
        <w:t xml:space="preserve">8. تعارضات وفجوات في المصادر</w:t>
      </w:r>
      <w:bookmarkEnd w:id="196"/>
    </w:p>
    <w:p>
      <w:pPr>
        <w:pStyle w:val="ListParagraph"/>
        <w:numPr>
          <w:ilvl w:val="0"/>
          <w:numId w:val="48"/>
        </w:numPr>
        <w:bidi/>
        <w:spacing w:after="70" w:before="0" w:line="300"/>
      </w:pPr>
      <w:r>
        <w:rPr>
          <w:rFonts w:ascii="Arial" w:cs="Arial" w:eastAsia="Arial" w:hAnsi="Arial"/>
          <w:b w:val="false"/>
          <w:bCs w:val="false"/>
          <w:sz w:val="21"/>
          <w:szCs w:val="21"/>
          <w:rtl/>
        </w:rPr>
        <w:t xml:space="preserve">docs/30-readiness-documents.md:210 يطلب تسجيل قبول O-17 وO-21، وO-17 مغلق (tools/dbgen/erd_open_items.py:112). وdocs/30-readiness-documents.md:213 يذكر انتحال المستخدم عبر معرّف متسلسل خطرًا قائمًا، وقد أُغلق بـADR 0002.</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R6 يقبل الجداول الخمسة (tools/dbgen/check_grants.py:80-87)، والفحص يمر ويعمل في الخطوة 3 من tools/ci/db_ci.sh:47-49، فصار تسجيل OK في docs/20-database-design.md:488 صحيحًا.</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وbef5722):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محمي (db/static/030_session_context.sql:239؛ T35)، وO-24 (tools/dbgen/erd_open_items.py:153) يذكر الآن قراءة تجزئة سجل الكلمات (db/generated/tsql/007_table_grants.sql:46) وحذف محاولات الدخول وقراءة تجزئة رموز الاسترداد وإعادة فتح الجلسة المنهاة.</w:t>
      </w:r>
    </w:p>
    <w:p>
      <w:pPr>
        <w:pStyle w:val="ListParagraph"/>
        <w:numPr>
          <w:ilvl w:val="0"/>
          <w:numId w:val="48"/>
        </w:numPr>
        <w:bidi/>
        <w:spacing w:after="70" w:before="0" w:line="300"/>
      </w:pPr>
      <w:r>
        <w:rPr>
          <w:rFonts w:ascii="Arial" w:cs="Arial" w:eastAsia="Arial" w:hAnsi="Arial"/>
          <w:b w:val="false"/>
          <w:bCs w:val="false"/>
          <w:sz w:val="21"/>
          <w:szCs w:val="21"/>
          <w:rtl/>
        </w:rPr>
        <w:t xml:space="preserve">docs/10-detailed-analysis/13-m6-workflow-engine-notifications.md:693 يؤجل SPF وDKIM وDMARC إلى S5، والدعوة بالبريد في S0 (docs/10-detailed-analysis/10-m0-m1-platform-organization.md:115).</w:t>
      </w:r>
    </w:p>
    <w:p>
      <w:pPr>
        <w:pStyle w:val="ListParagraph"/>
        <w:numPr>
          <w:ilvl w:val="0"/>
          <w:numId w:val="48"/>
        </w:numPr>
        <w:bidi/>
        <w:spacing w:after="70" w:before="0" w:line="300"/>
      </w:pPr>
      <w:r>
        <w:rPr>
          <w:rFonts w:ascii="Arial" w:cs="Arial" w:eastAsia="Arial" w:hAnsi="Arial"/>
          <w:b w:val="false"/>
          <w:bCs w:val="false"/>
          <w:sz w:val="21"/>
          <w:szCs w:val="21"/>
          <w:rtl/>
        </w:rPr>
        <w:t xml:space="preserve">FR-PLT-011 (docs/10-detailed-analysis/10-m0-m1-platform-organization.md:113) يجعل MFA إلزامية افتراضيًا، والنموذج يجعل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افتراضيه 0 (db/model/10-platform.model:126) والربط يقبله (db/static/030_session_context.sql:198). الفرض متروك للتطبيق.</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db/static/010_rls.sql:83 يقصر المنصة على صفوف التدقيق الفارغة كما في docs/20-database-design.md:112؛ T38. يبقى: docs/20-database-design.md:117 يقول إن المنصة تكتب سجلاتها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لها إدراج صف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(THR-39).</w:t>
      </w:r>
    </w:p>
    <w:p>
      <w:pPr>
        <w:bidi/>
        <w:spacing w:after="60" w:before="0"/>
      </w:pPr>
    </w:p>
    <w:p>
      <w:pPr>
        <w:pStyle w:val="Heading2"/>
        <w:bidi/>
      </w:pPr>
      <w:bookmarkStart w:name="_sec197" w:id="197"/>
      <w:r>
        <w:rPr>
          <w:rFonts w:ascii="Arial" w:cs="Arial" w:eastAsia="Arial" w:hAnsi="Arial"/>
          <w:b/>
          <w:bCs/>
          <w:color w:val="2B5C8A"/>
          <w:sz w:val="26"/>
          <w:szCs w:val="26"/>
          <w:rtl/>
        </w:rPr>
        <w:t xml:space="preserve">9. التتبع</w:t>
      </w:r>
      <w:bookmarkEnd w:id="1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 THR-11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THR-04، THR-08، THR-09</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X-SEC-1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 THR-21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db/static/030_session_context.sql:143-163، :198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THR-18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FR-PLT-036، X-SEC-4، R4</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db/static/010_rls.sql:22-57؛ T1-T20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BR-PTY-009، BR-PLT-019</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 إلى THR-16، THR-41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FR-PLT-007، BR-PLT-017</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db/model/10-platform.model:64-108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إلى THR-22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BR-PLT-004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BR-PLT-002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THR-38، THR-39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 BR-PLT-001، BR-PLT-009، FR-PLT-005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db/static/010_rls.sql:79-101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 إلى THR-27، THR-35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tools/dbgen/erd_open_items.py:127-144</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 THR-29، THR-14، THR-33، THR-46</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 DR-11، DR-15، DR-14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db/model/10-platform.model:199-208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X-SEC-6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THR-40، THR-10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 THR-36، THR-37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(erd_open_items)، ADR 0002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db/static/020_roles_and_grants.sql:32-69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 THR-45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tools/deploy/deploy.sh:7-29</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 إلى THR-53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 THR-55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D-10</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إلى THR-60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Q-PLT-03، O-14 (20-database-design)، R5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bl>
    <w:p>
      <w:pPr>
        <w:bidi/>
        <w:spacing w:after="120" w:before="0"/>
      </w:pPr>
    </w:p>
    <w:p>
      <w:pPr>
        <w:pStyle w:val="Heading1"/>
        <w:bidi/>
      </w:pPr>
      <w:bookmarkStart w:name="_sec198" w:id="198"/>
      <w:r>
        <w:rPr>
          <w:rFonts w:ascii="Arial" w:cs="Arial" w:eastAsia="Arial" w:hAnsi="Arial"/>
          <w:b/>
          <w:bCs/>
          <w:color w:val="1F3A5F"/>
          <w:sz w:val="32"/>
          <w:szCs w:val="32"/>
          <w:rtl/>
        </w:rPr>
        <w:t xml:space="preserve">DOC-S02 — سياسة إدارة المفاتيح والتشفير عند التخزين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199" w:id="199"/>
      <w:r>
        <w:rPr>
          <w:rFonts w:ascii="Arial" w:cs="Arial" w:eastAsia="Arial" w:hAnsi="Arial"/>
          <w:b/>
          <w:bCs/>
          <w:color w:val="2B5C8A"/>
          <w:sz w:val="26"/>
          <w:szCs w:val="26"/>
          <w:rtl/>
        </w:rPr>
        <w:t xml:space="preserve">1. الغرض والنطاق</w:t>
      </w:r>
      <w:bookmarkEnd w:id="199"/>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2"/>
        <w:bidi/>
      </w:pPr>
      <w:bookmarkStart w:name="_sec200" w:id="200"/>
      <w:r>
        <w:rPr>
          <w:rFonts w:ascii="Arial" w:cs="Arial" w:eastAsia="Arial" w:hAnsi="Arial"/>
          <w:b/>
          <w:bCs/>
          <w:color w:val="2B5C8A"/>
          <w:sz w:val="26"/>
          <w:szCs w:val="26"/>
          <w:rtl/>
        </w:rPr>
        <w:t xml:space="preserve">2. ما هو موجود اليوم</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و188-202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2"/>
        <w:bidi/>
      </w:pPr>
      <w:bookmarkStart w:name="_sec201" w:id="201"/>
      <w:r>
        <w:rPr>
          <w:rFonts w:ascii="Arial" w:cs="Arial" w:eastAsia="Arial" w:hAnsi="Arial"/>
          <w:b/>
          <w:bCs/>
          <w:color w:val="2B5C8A"/>
          <w:sz w:val="26"/>
          <w:szCs w:val="26"/>
          <w:rtl/>
        </w:rPr>
        <w:t xml:space="preserve">3. طبقات التشفير عند التخزين</w:t>
      </w:r>
      <w:bookmarkEnd w:id="2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2"/>
        <w:bidi/>
      </w:pPr>
      <w:bookmarkStart w:name="_sec202" w:id="202"/>
      <w:r>
        <w:rPr>
          <w:rFonts w:ascii="Arial" w:cs="Arial" w:eastAsia="Arial" w:hAnsi="Arial"/>
          <w:b/>
          <w:bCs/>
          <w:color w:val="2B5C8A"/>
          <w:sz w:val="26"/>
          <w:szCs w:val="26"/>
          <w:rtl/>
        </w:rPr>
        <w:t xml:space="preserve">4. سلسلة المفاتيح</w:t>
      </w:r>
      <w:bookmarkEnd w:id="202"/>
    </w:p>
    <w:p>
      <w:pPr>
        <w:keepNext/>
        <w:bidi/>
        <w:spacing w:after="60" w:before="160"/>
        <w:jc w:val="center"/>
      </w:pPr>
      <w:r>
        <w:drawing>
          <wp:inline distT="0" distB="0" distL="0" distR="0">
            <wp:extent cx="6096000" cy="22098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2"/>
        <w:bidi/>
      </w:pPr>
      <w:bookmarkStart w:name="_sec203" w:id="203"/>
      <w:r>
        <w:rPr>
          <w:rFonts w:ascii="Arial" w:cs="Arial" w:eastAsia="Arial" w:hAnsi="Arial"/>
          <w:b/>
          <w:bCs/>
          <w:color w:val="2B5C8A"/>
          <w:sz w:val="26"/>
          <w:szCs w:val="26"/>
          <w:rtl/>
        </w:rPr>
        <w:t xml:space="preserve">5. TDE على SQL Server 2025 فوق Ubuntu 24.04 </w:t>
      </w:r>
      <w:r>
        <w:rPr>
          <w:rFonts w:ascii="Arial" w:cs="Arial" w:eastAsia="Arial" w:hAnsi="Arial"/>
          <w:color w:val="E0A800"/>
          <w:sz w:val="26"/>
          <w:szCs w:val="26"/>
          <w:rtl/>
        </w:rPr>
        <w:t xml:space="preserve">●</w:t>
      </w:r>
      <w:bookmarkEnd w:id="203"/>
    </w:p>
    <w:p>
      <w:pPr>
        <w:pStyle w:val="Heading3"/>
        <w:bidi/>
      </w:pPr>
      <w:bookmarkStart w:name="_sec204" w:id="204"/>
      <w:r>
        <w:rPr>
          <w:rFonts w:ascii="Arial" w:cs="Arial" w:eastAsia="Arial" w:hAnsi="Arial"/>
          <w:b/>
          <w:bCs/>
          <w:color w:val="2B5C8A"/>
          <w:sz w:val="23"/>
          <w:szCs w:val="23"/>
          <w:rtl/>
        </w:rPr>
        <w:t xml:space="preserve">5.1 الإعداد الأول (مرة واحدة لكل خادم)</w:t>
      </w:r>
      <w:bookmarkEnd w:id="204"/>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49"/>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49"/>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49"/>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3"/>
        <w:bidi/>
      </w:pPr>
      <w:bookmarkStart w:name="_sec205" w:id="205"/>
      <w:r>
        <w:rPr>
          <w:rFonts w:ascii="Arial" w:cs="Arial" w:eastAsia="Arial" w:hAnsi="Arial"/>
          <w:b/>
          <w:bCs/>
          <w:color w:val="2B5C8A"/>
          <w:sz w:val="23"/>
          <w:szCs w:val="23"/>
          <w:rtl/>
        </w:rPr>
        <w:t xml:space="preserve">5.2 قواعد</w:t>
      </w:r>
      <w:bookmarkEnd w:id="205"/>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2"/>
        <w:bidi/>
      </w:pPr>
      <w:bookmarkStart w:name="_sec206" w:id="206"/>
      <w:r>
        <w:rPr>
          <w:rFonts w:ascii="Arial" w:cs="Arial" w:eastAsia="Arial" w:hAnsi="Arial"/>
          <w:b/>
          <w:bCs/>
          <w:color w:val="2B5C8A"/>
          <w:sz w:val="26"/>
          <w:szCs w:val="26"/>
          <w:rtl/>
        </w:rPr>
        <w:t xml:space="preserve">6. تشفير النسخ الاحتياطية </w:t>
      </w:r>
      <w:r>
        <w:rPr>
          <w:rFonts w:ascii="Arial" w:cs="Arial" w:eastAsia="Arial" w:hAnsi="Arial"/>
          <w:color w:val="E0A800"/>
          <w:sz w:val="26"/>
          <w:szCs w:val="26"/>
          <w:rtl/>
        </w:rPr>
        <w:t xml:space="preserve">●</w:t>
      </w:r>
      <w:bookmarkEnd w:id="206"/>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2"/>
        <w:bidi/>
      </w:pPr>
      <w:bookmarkStart w:name="_sec207" w:id="207"/>
      <w:r>
        <w:rPr>
          <w:rFonts w:ascii="Arial" w:cs="Arial" w:eastAsia="Arial" w:hAnsi="Arial"/>
          <w:b/>
          <w:bCs/>
          <w:color w:val="2B5C8A"/>
          <w:sz w:val="26"/>
          <w:szCs w:val="26"/>
          <w:rtl/>
        </w:rPr>
        <w:t xml:space="preserve">7. حماية الأعمدة القائمة في النموذج</w:t>
      </w:r>
      <w:bookmarkEnd w:id="207"/>
    </w:p>
    <w:p>
      <w:pPr>
        <w:pStyle w:val="Heading3"/>
        <w:bidi/>
      </w:pPr>
      <w:bookmarkStart w:name="_sec208" w:id="208"/>
      <w:r>
        <w:rPr>
          <w:rFonts w:ascii="Arial" w:cs="Arial" w:eastAsia="Arial" w:hAnsi="Arial"/>
          <w:b/>
          <w:bCs/>
          <w:color w:val="2B5C8A"/>
          <w:sz w:val="23"/>
          <w:szCs w:val="23"/>
          <w:rtl/>
        </w:rPr>
        <w:t xml:space="preserve">7.1 الأعمدة المشفّرة بمفتاح المشترك</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3"/>
        <w:bidi/>
      </w:pPr>
      <w:bookmarkStart w:name="_sec209" w:id="209"/>
      <w:r>
        <w:rPr>
          <w:rFonts w:ascii="Arial" w:cs="Arial" w:eastAsia="Arial" w:hAnsi="Arial"/>
          <w:b/>
          <w:bCs/>
          <w:color w:val="2B5C8A"/>
          <w:sz w:val="23"/>
          <w:szCs w:val="23"/>
          <w:rtl/>
        </w:rPr>
        <w:t xml:space="preserve">7.2 قواعد خدمة التشفير المشتركة (FR-PLT-037)</w:t>
      </w:r>
      <w:bookmarkEnd w:id="209"/>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2"/>
        <w:bidi/>
      </w:pPr>
      <w:bookmarkStart w:name="_sec210" w:id="210"/>
      <w:r>
        <w:rPr>
          <w:rFonts w:ascii="Arial" w:cs="Arial" w:eastAsia="Arial" w:hAnsi="Arial"/>
          <w:b/>
          <w:bCs/>
          <w:color w:val="2B5C8A"/>
          <w:sz w:val="26"/>
          <w:szCs w:val="26"/>
          <w:rtl/>
        </w:rPr>
        <w:t xml:space="preserve">8. مخزن الملفات المشفّر</w:t>
      </w:r>
      <w:bookmarkEnd w:id="210"/>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2"/>
        <w:bidi/>
      </w:pPr>
      <w:bookmarkStart w:name="_sec211" w:id="211"/>
      <w:r>
        <w:rPr>
          <w:rFonts w:ascii="Arial" w:cs="Arial" w:eastAsia="Arial" w:hAnsi="Arial"/>
          <w:b/>
          <w:bCs/>
          <w:color w:val="2B5C8A"/>
          <w:sz w:val="26"/>
          <w:szCs w:val="26"/>
          <w:rtl/>
        </w:rPr>
        <w:t xml:space="preserve">9. الحفظ المزدوج (Split custody)</w:t>
      </w:r>
      <w:bookmarkEnd w:id="211"/>
    </w:p>
    <w:p>
      <w:pPr>
        <w:pStyle w:val="Heading3"/>
        <w:bidi/>
      </w:pPr>
      <w:bookmarkStart w:name="_sec212" w:id="212"/>
      <w:r>
        <w:rPr>
          <w:rFonts w:ascii="Arial" w:cs="Arial" w:eastAsia="Arial" w:hAnsi="Arial"/>
          <w:b/>
          <w:bCs/>
          <w:color w:val="2B5C8A"/>
          <w:sz w:val="23"/>
          <w:szCs w:val="23"/>
          <w:rtl/>
        </w:rPr>
        <w:t xml:space="preserve">9.1 الأدوار</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3"/>
        <w:bidi/>
      </w:pPr>
      <w:bookmarkStart w:name="_sec213" w:id="213"/>
      <w:r>
        <w:rPr>
          <w:rFonts w:ascii="Arial" w:cs="Arial" w:eastAsia="Arial" w:hAnsi="Arial"/>
          <w:b/>
          <w:bCs/>
          <w:color w:val="2B5C8A"/>
          <w:sz w:val="23"/>
          <w:szCs w:val="23"/>
          <w:rtl/>
        </w:rPr>
        <w:t xml:space="preserve">9.2 القواعد </w:t>
      </w:r>
      <w:r>
        <w:rPr>
          <w:rFonts w:ascii="Arial" w:cs="Arial" w:eastAsia="Arial" w:hAnsi="Arial"/>
          <w:color w:val="E0A800"/>
          <w:sz w:val="23"/>
          <w:szCs w:val="23"/>
          <w:rtl/>
        </w:rPr>
        <w:t xml:space="preserve">●</w:t>
      </w:r>
      <w:bookmarkEnd w:id="213"/>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2"/>
        <w:bidi/>
      </w:pPr>
      <w:bookmarkStart w:name="_sec214" w:id="214"/>
      <w:r>
        <w:rPr>
          <w:rFonts w:ascii="Arial" w:cs="Arial" w:eastAsia="Arial" w:hAnsi="Arial"/>
          <w:b/>
          <w:bCs/>
          <w:color w:val="2B5C8A"/>
          <w:sz w:val="26"/>
          <w:szCs w:val="26"/>
          <w:rtl/>
        </w:rPr>
        <w:t xml:space="preserve">10. جدول التدوير </w:t>
      </w:r>
      <w:r>
        <w:rPr>
          <w:rFonts w:ascii="Arial" w:cs="Arial" w:eastAsia="Arial" w:hAnsi="Arial"/>
          <w:color w:val="E0A800"/>
          <w:sz w:val="26"/>
          <w:szCs w:val="26"/>
          <w:rtl/>
        </w:rPr>
        <w:t xml:space="preserve">●</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القاعدة في خدمة التدوير (بقية DR-20).</w:t>
      </w:r>
    </w:p>
    <w:p>
      <w:pPr>
        <w:bidi/>
        <w:spacing w:after="60" w:before="0"/>
      </w:pPr>
    </w:p>
    <w:p>
      <w:pPr>
        <w:pStyle w:val="Heading2"/>
        <w:bidi/>
      </w:pPr>
      <w:bookmarkStart w:name="_sec215" w:id="215"/>
      <w:r>
        <w:rPr>
          <w:rFonts w:ascii="Arial" w:cs="Arial" w:eastAsia="Arial" w:hAnsi="Arial"/>
          <w:b/>
          <w:bCs/>
          <w:color w:val="2B5C8A"/>
          <w:sz w:val="26"/>
          <w:szCs w:val="26"/>
          <w:rtl/>
        </w:rPr>
        <w:t xml:space="preserve">11. الضمان والاسترداد</w:t>
      </w:r>
      <w:bookmarkEnd w:id="215"/>
    </w:p>
    <w:p>
      <w:pPr>
        <w:pStyle w:val="Heading3"/>
        <w:bidi/>
      </w:pPr>
      <w:bookmarkStart w:name="_sec216" w:id="216"/>
      <w:r>
        <w:rPr>
          <w:rFonts w:ascii="Arial" w:cs="Arial" w:eastAsia="Arial" w:hAnsi="Arial"/>
          <w:b/>
          <w:bCs/>
          <w:color w:val="2B5C8A"/>
          <w:sz w:val="23"/>
          <w:szCs w:val="23"/>
          <w:rtl/>
        </w:rPr>
        <w:t xml:space="preserve">11.1 محتوى الضمان</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3"/>
        <w:bidi/>
      </w:pPr>
      <w:bookmarkStart w:name="_sec217" w:id="217"/>
      <w:r>
        <w:rPr>
          <w:rFonts w:ascii="Arial" w:cs="Arial" w:eastAsia="Arial" w:hAnsi="Arial"/>
          <w:b/>
          <w:bCs/>
          <w:color w:val="2B5C8A"/>
          <w:sz w:val="23"/>
          <w:szCs w:val="23"/>
          <w:rtl/>
        </w:rPr>
        <w:t xml:space="preserve">11.2 التحقق </w:t>
      </w:r>
      <w:r>
        <w:rPr>
          <w:rFonts w:ascii="Arial" w:cs="Arial" w:eastAsia="Arial" w:hAnsi="Arial"/>
          <w:color w:val="E0A800"/>
          <w:sz w:val="23"/>
          <w:szCs w:val="23"/>
          <w:rtl/>
        </w:rPr>
        <w:t xml:space="preserve">●</w:t>
      </w:r>
      <w:bookmarkEnd w:id="217"/>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3"/>
        <w:bidi/>
      </w:pPr>
      <w:bookmarkStart w:name="_sec218" w:id="218"/>
      <w:r>
        <w:rPr>
          <w:rFonts w:ascii="Arial" w:cs="Arial" w:eastAsia="Arial" w:hAnsi="Arial"/>
          <w:b/>
          <w:bCs/>
          <w:color w:val="2B5C8A"/>
          <w:sz w:val="23"/>
          <w:szCs w:val="23"/>
          <w:rtl/>
        </w:rPr>
        <w:t xml:space="preserve">11.3 الاسترداد عند تعطل مخزن المفاتيح</w:t>
      </w:r>
      <w:bookmarkEnd w:id="218"/>
    </w:p>
    <w:p>
      <w:pPr>
        <w:pStyle w:val="ListParagraph"/>
        <w:numPr>
          <w:ilvl w:val="0"/>
          <w:numId w:val="50"/>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50"/>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50"/>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50"/>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2"/>
        <w:bidi/>
      </w:pPr>
      <w:bookmarkStart w:name="_sec219" w:id="219"/>
      <w:r>
        <w:rPr>
          <w:rFonts w:ascii="Arial" w:cs="Arial" w:eastAsia="Arial" w:hAnsi="Arial"/>
          <w:b/>
          <w:bCs/>
          <w:color w:val="2B5C8A"/>
          <w:sz w:val="26"/>
          <w:szCs w:val="26"/>
          <w:rtl/>
        </w:rPr>
        <w:t xml:space="preserve">12. ماذا يحدث عند فقد المفتاح</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2"/>
        <w:bidi/>
      </w:pPr>
      <w:bookmarkStart w:name="_sec220" w:id="220"/>
      <w:r>
        <w:rPr>
          <w:rFonts w:ascii="Arial" w:cs="Arial" w:eastAsia="Arial" w:hAnsi="Arial"/>
          <w:b/>
          <w:bCs/>
          <w:color w:val="2B5C8A"/>
          <w:sz w:val="26"/>
          <w:szCs w:val="26"/>
          <w:rtl/>
        </w:rPr>
        <w:t xml:space="preserve">13. تسجيل أحداث المفاتيح</w:t>
      </w:r>
      <w:bookmarkEnd w:id="220"/>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2"/>
        <w:bidi/>
      </w:pPr>
      <w:bookmarkStart w:name="_sec221" w:id="221"/>
      <w:r>
        <w:rPr>
          <w:rFonts w:ascii="Arial" w:cs="Arial" w:eastAsia="Arial" w:hAnsi="Arial"/>
          <w:b/>
          <w:bCs/>
          <w:color w:val="2B5C8A"/>
          <w:sz w:val="26"/>
          <w:szCs w:val="26"/>
          <w:rtl/>
        </w:rPr>
        <w:t xml:space="preserve">14. التثبيت المحلي لاحقًا (FR-PLT-047)</w:t>
      </w:r>
      <w:bookmarkEnd w:id="221"/>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2"/>
        <w:bidi/>
      </w:pPr>
      <w:bookmarkStart w:name="_sec222" w:id="222"/>
      <w:r>
        <w:rPr>
          <w:rFonts w:ascii="Arial" w:cs="Arial" w:eastAsia="Arial" w:hAnsi="Arial"/>
          <w:b/>
          <w:bCs/>
          <w:color w:val="2B5C8A"/>
          <w:sz w:val="26"/>
          <w:szCs w:val="26"/>
          <w:rtl/>
        </w:rPr>
        <w:t xml:space="preserve">15. القرارات المطلوبة</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2"/>
        <w:bidi/>
      </w:pPr>
      <w:bookmarkStart w:name="_sec223" w:id="223"/>
      <w:r>
        <w:rPr>
          <w:rFonts w:ascii="Arial" w:cs="Arial" w:eastAsia="Arial" w:hAnsi="Arial"/>
          <w:b/>
          <w:bCs/>
          <w:color w:val="2B5C8A"/>
          <w:sz w:val="26"/>
          <w:szCs w:val="26"/>
          <w:rtl/>
        </w:rPr>
        <w:t xml:space="preserve">16. تعارضات وفجوات في المصادر</w:t>
      </w:r>
      <w:bookmarkEnd w:id="223"/>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«open» (docs/review/design-review-2026-10-11.json:220-221)، مع أن ربط الغرض منفّذ بعد DR-02 (docs/review/design-review-2026-10-11.json:28-29، db/model/12-institutions-accounts-catalogs.model:393-396). يبقى منه منع الإشارة إلى مفتاح RETIRED أو REVOKED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(db/generated/tsql/001_tables.sql:475)،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(db/model/15-workflow-notifications.model:283) بلا عمود مفتاح، خلافًا لقاعدة «عمود المفتاح في الصف يحدد الإصدار» (docs/20-database-design.md:200).</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docs/20-database-design.md:183 وdb/model/10-platform.model:73 يذكران «KMS» دون منتج ولا موقع؛ القرار مفتوح (DQ-S02-1).</w:t>
      </w:r>
    </w:p>
    <w:p>
      <w:pPr>
        <w:bidi/>
        <w:spacing w:after="60" w:before="0"/>
      </w:pPr>
    </w:p>
    <w:p>
      <w:pPr>
        <w:pStyle w:val="Heading2"/>
        <w:bidi/>
      </w:pPr>
      <w:bookmarkStart w:name="_sec224" w:id="224"/>
      <w:r>
        <w:rPr>
          <w:rFonts w:ascii="Arial" w:cs="Arial" w:eastAsia="Arial" w:hAnsi="Arial"/>
          <w:b/>
          <w:bCs/>
          <w:color w:val="2B5C8A"/>
          <w:sz w:val="26"/>
          <w:szCs w:val="26"/>
          <w:rtl/>
        </w:rPr>
        <w:t xml:space="preserve">17. التتبع</w:t>
      </w:r>
      <w:bookmarkEnd w:id="2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p>
      <w:pPr>
        <w:pStyle w:val="Heading1"/>
        <w:bidi/>
      </w:pPr>
      <w:bookmarkStart w:name="_sec225" w:id="225"/>
      <w:r>
        <w:rPr>
          <w:rFonts w:ascii="Arial" w:cs="Arial" w:eastAsia="Arial" w:hAnsi="Arial"/>
          <w:b/>
          <w:bCs/>
          <w:color w:val="1F3A5F"/>
          <w:sz w:val="32"/>
          <w:szCs w:val="32"/>
          <w:rtl/>
        </w:rPr>
        <w:t xml:space="preserve">DOC-S03 — معمارية الأمن والمصادقة والجلسات (سلسلة الثقة من الهوية إلى سياق المشترك)</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لم تُبنَ بعد، والإجراءات تستعمل قيم المنصة (30 دقيقة و12 ساعة).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2"/>
        <w:bidi/>
      </w:pPr>
      <w:bookmarkStart w:name="_sec226" w:id="226"/>
      <w:r>
        <w:rPr>
          <w:rFonts w:ascii="Arial" w:cs="Arial" w:eastAsia="Arial" w:hAnsi="Arial"/>
          <w:b/>
          <w:bCs/>
          <w:color w:val="2B5C8A"/>
          <w:sz w:val="26"/>
          <w:szCs w:val="26"/>
          <w:rtl/>
        </w:rPr>
        <w:t xml:space="preserve">1. الغرض والنطاق</w:t>
      </w:r>
      <w:bookmarkEnd w:id="226"/>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2"/>
        <w:bidi/>
      </w:pPr>
      <w:bookmarkStart w:name="_sec227" w:id="227"/>
      <w:r>
        <w:rPr>
          <w:rFonts w:ascii="Arial" w:cs="Arial" w:eastAsia="Arial" w:hAnsi="Arial"/>
          <w:b/>
          <w:bCs/>
          <w:color w:val="2B5C8A"/>
          <w:sz w:val="26"/>
          <w:szCs w:val="26"/>
          <w:rtl/>
        </w:rPr>
        <w:t xml:space="preserve">2. سلسلة الثقة</w:t>
      </w:r>
      <w:bookmarkEnd w:id="227"/>
    </w:p>
    <w:p>
      <w:pPr>
        <w:keepNext/>
        <w:bidi/>
        <w:spacing w:after="60" w:before="160"/>
        <w:jc w:val="center"/>
      </w:pPr>
      <w:r>
        <w:drawing>
          <wp:inline distT="0" distB="0" distL="0" distR="0">
            <wp:extent cx="6096000" cy="609600"/>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2"/>
        <w:bidi/>
      </w:pPr>
      <w:bookmarkStart w:name="_sec228" w:id="228"/>
      <w:r>
        <w:rPr>
          <w:rFonts w:ascii="Arial" w:cs="Arial" w:eastAsia="Arial" w:hAnsi="Arial"/>
          <w:b/>
          <w:bCs/>
          <w:color w:val="2B5C8A"/>
          <w:sz w:val="26"/>
          <w:szCs w:val="26"/>
          <w:rtl/>
        </w:rPr>
        <w:t xml:space="preserve">3. رمز الجلسة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2"/>
        <w:bidi/>
      </w:pPr>
      <w:bookmarkStart w:name="_sec229" w:id="229"/>
      <w:r>
        <w:rPr>
          <w:rFonts w:ascii="Arial" w:cs="Arial" w:eastAsia="Arial" w:hAnsi="Arial"/>
          <w:b/>
          <w:bCs/>
          <w:color w:val="2B5C8A"/>
          <w:sz w:val="26"/>
          <w:szCs w:val="26"/>
          <w:rtl/>
        </w:rPr>
        <w:t xml:space="preserve">4. الكوكي على العنوان الفرعي</w:t>
      </w:r>
      <w:bookmarkEnd w:id="2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2"/>
        <w:bidi/>
      </w:pPr>
      <w:bookmarkStart w:name="_sec230" w:id="230"/>
      <w:r>
        <w:rPr>
          <w:rFonts w:ascii="Arial" w:cs="Arial" w:eastAsia="Arial" w:hAnsi="Arial"/>
          <w:b/>
          <w:bCs/>
          <w:color w:val="2B5C8A"/>
          <w:sz w:val="26"/>
          <w:szCs w:val="26"/>
          <w:rtl/>
        </w:rPr>
        <w:t xml:space="preserve">5. الحماية من CSRF</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2"/>
        <w:bidi/>
      </w:pPr>
      <w:bookmarkStart w:name="_sec231" w:id="231"/>
      <w:r>
        <w:rPr>
          <w:rFonts w:ascii="Arial" w:cs="Arial" w:eastAsia="Arial" w:hAnsi="Arial"/>
          <w:b/>
          <w:bCs/>
          <w:color w:val="2B5C8A"/>
          <w:sz w:val="26"/>
          <w:szCs w:val="26"/>
          <w:rtl/>
        </w:rPr>
        <w:t xml:space="preserve">6. CSP وترويسات الأمان</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2"/>
        <w:bidi/>
      </w:pPr>
      <w:bookmarkStart w:name="_sec232" w:id="232"/>
      <w:r>
        <w:rPr>
          <w:rFonts w:ascii="Arial" w:cs="Arial" w:eastAsia="Arial" w:hAnsi="Arial"/>
          <w:b/>
          <w:bCs/>
          <w:color w:val="2B5C8A"/>
          <w:sz w:val="26"/>
          <w:szCs w:val="26"/>
          <w:rtl/>
        </w:rPr>
        <w:t xml:space="preserve">7. عنوان IP الموثوق</w:t>
      </w:r>
      <w:bookmarkEnd w:id="232"/>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1"/>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51"/>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51"/>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51"/>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51"/>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51"/>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51"/>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2"/>
        <w:bidi/>
      </w:pPr>
      <w:bookmarkStart w:name="_sec233" w:id="233"/>
      <w:r>
        <w:rPr>
          <w:rFonts w:ascii="Arial" w:cs="Arial" w:eastAsia="Arial" w:hAnsi="Arial"/>
          <w:b/>
          <w:bCs/>
          <w:color w:val="2B5C8A"/>
          <w:sz w:val="26"/>
          <w:szCs w:val="26"/>
          <w:rtl/>
        </w:rPr>
        <w:t xml:space="preserve">8. معرّف الارتباط</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2"/>
        <w:bidi/>
      </w:pPr>
      <w:bookmarkStart w:name="_sec234" w:id="234"/>
      <w:r>
        <w:rPr>
          <w:rFonts w:ascii="Arial" w:cs="Arial" w:eastAsia="Arial" w:hAnsi="Arial"/>
          <w:b/>
          <w:bCs/>
          <w:color w:val="2B5C8A"/>
          <w:sz w:val="26"/>
          <w:szCs w:val="26"/>
          <w:rtl/>
        </w:rPr>
        <w:t xml:space="preserve">9. مجمّع الاتصالات وإعادة الربط لكل طلب</w:t>
      </w:r>
      <w:bookmarkEnd w:id="234"/>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52"/>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52"/>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2"/>
        <w:bidi/>
      </w:pPr>
      <w:bookmarkStart w:name="_sec235" w:id="235"/>
      <w:r>
        <w:rPr>
          <w:rFonts w:ascii="Arial" w:cs="Arial" w:eastAsia="Arial" w:hAnsi="Arial"/>
          <w:b/>
          <w:bCs/>
          <w:color w:val="2B5C8A"/>
          <w:sz w:val="26"/>
          <w:szCs w:val="26"/>
          <w:rtl/>
        </w:rPr>
        <w:t xml:space="preserve">10. ترتيب التقييم في كل طلب</w:t>
      </w:r>
      <w:bookmarkEnd w:id="235"/>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36" w:id="236"/>
      <w:r>
        <w:rPr>
          <w:rFonts w:ascii="Arial" w:cs="Arial" w:eastAsia="Arial" w:hAnsi="Arial"/>
          <w:b/>
          <w:bCs/>
          <w:color w:val="2B5C8A"/>
          <w:sz w:val="26"/>
          <w:szCs w:val="26"/>
          <w:rtl/>
        </w:rPr>
        <w:t xml:space="preserve">11. أين تُفرض كل سياسة</w:t>
      </w:r>
      <w:bookmarkEnd w:id="2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2"/>
        <w:bidi/>
      </w:pPr>
      <w:bookmarkStart w:name="_sec237" w:id="237"/>
      <w:r>
        <w:rPr>
          <w:rFonts w:ascii="Arial" w:cs="Arial" w:eastAsia="Arial" w:hAnsi="Arial"/>
          <w:b/>
          <w:bCs/>
          <w:color w:val="2B5C8A"/>
          <w:sz w:val="26"/>
          <w:szCs w:val="26"/>
          <w:rtl/>
        </w:rPr>
        <w:t xml:space="preserve">12. المخاطر المتبقية O-24 وما يتصل بها</w:t>
      </w:r>
      <w:bookmarkEnd w:id="237"/>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2"/>
        <w:bidi/>
      </w:pPr>
      <w:bookmarkStart w:name="_sec238" w:id="238"/>
      <w:r>
        <w:rPr>
          <w:rFonts w:ascii="Arial" w:cs="Arial" w:eastAsia="Arial" w:hAnsi="Arial"/>
          <w:b/>
          <w:bCs/>
          <w:color w:val="2B5C8A"/>
          <w:sz w:val="26"/>
          <w:szCs w:val="26"/>
          <w:rtl/>
        </w:rPr>
        <w:t xml:space="preserve">13. القرارات المطلوبة</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2"/>
        <w:bidi/>
      </w:pPr>
      <w:bookmarkStart w:name="_sec239" w:id="239"/>
      <w:r>
        <w:rPr>
          <w:rFonts w:ascii="Arial" w:cs="Arial" w:eastAsia="Arial" w:hAnsi="Arial"/>
          <w:b/>
          <w:bCs/>
          <w:color w:val="2B5C8A"/>
          <w:sz w:val="26"/>
          <w:szCs w:val="26"/>
          <w:rtl/>
        </w:rPr>
        <w:t xml:space="preserve">14. تعارضات وفجوات في المصادر</w:t>
      </w:r>
      <w:bookmarkEnd w:id="2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2"/>
        <w:bidi/>
      </w:pPr>
      <w:bookmarkStart w:name="_sec240" w:id="240"/>
      <w:r>
        <w:rPr>
          <w:rFonts w:ascii="Arial" w:cs="Arial" w:eastAsia="Arial" w:hAnsi="Arial"/>
          <w:b/>
          <w:bCs/>
          <w:color w:val="2B5C8A"/>
          <w:sz w:val="26"/>
          <w:szCs w:val="26"/>
          <w:rtl/>
        </w:rPr>
        <w:t xml:space="preserve">15. التتبع</w:t>
      </w:r>
      <w:bookmarkEnd w:id="2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p>
      <w:pPr>
        <w:pStyle w:val="Heading1"/>
        <w:bidi/>
      </w:pPr>
      <w:bookmarkStart w:name="_sec241" w:id="241"/>
      <w:r>
        <w:rPr>
          <w:rFonts w:ascii="Arial" w:cs="Arial" w:eastAsia="Arial" w:hAnsi="Arial"/>
          <w:b/>
          <w:bCs/>
          <w:color w:val="1F3A5F"/>
          <w:sz w:val="32"/>
          <w:szCs w:val="32"/>
          <w:rtl/>
        </w:rPr>
        <w:t xml:space="preserve">DOC-S04 — سياسة كلمات المرور والمصادقة المتعددة والاسترداد</w:t>
      </w:r>
      <w:bookmarkEnd w:id="2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2"/>
        <w:bidi/>
      </w:pPr>
      <w:bookmarkStart w:name="_sec242" w:id="242"/>
      <w:r>
        <w:rPr>
          <w:rFonts w:ascii="Arial" w:cs="Arial" w:eastAsia="Arial" w:hAnsi="Arial"/>
          <w:b/>
          <w:bCs/>
          <w:color w:val="2B5C8A"/>
          <w:sz w:val="26"/>
          <w:szCs w:val="26"/>
          <w:rtl/>
        </w:rPr>
        <w:t xml:space="preserve">1. الغرض والنطاق</w:t>
      </w:r>
      <w:bookmarkEnd w:id="242"/>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2"/>
        <w:bidi/>
      </w:pPr>
      <w:bookmarkStart w:name="_sec243" w:id="243"/>
      <w:r>
        <w:rPr>
          <w:rFonts w:ascii="Arial" w:cs="Arial" w:eastAsia="Arial" w:hAnsi="Arial"/>
          <w:b/>
          <w:bCs/>
          <w:color w:val="2B5C8A"/>
          <w:sz w:val="26"/>
          <w:szCs w:val="26"/>
          <w:rtl/>
        </w:rPr>
        <w:t xml:space="preserve">2. ملخص القيم</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2"/>
        <w:bidi/>
      </w:pPr>
      <w:bookmarkStart w:name="_sec244" w:id="244"/>
      <w:r>
        <w:rPr>
          <w:rFonts w:ascii="Arial" w:cs="Arial" w:eastAsia="Arial" w:hAnsi="Arial"/>
          <w:b/>
          <w:bCs/>
          <w:color w:val="2B5C8A"/>
          <w:sz w:val="26"/>
          <w:szCs w:val="26"/>
          <w:rtl/>
        </w:rPr>
        <w:t xml:space="preserve">3. التجزئة بـ Argon2id</w:t>
      </w:r>
      <w:bookmarkEnd w:id="2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245" w:id="245"/>
      <w:r>
        <w:rPr>
          <w:rFonts w:ascii="Arial" w:cs="Arial" w:eastAsia="Arial" w:hAnsi="Arial"/>
          <w:b/>
          <w:bCs/>
          <w:color w:val="2B5C8A"/>
          <w:sz w:val="23"/>
          <w:szCs w:val="23"/>
          <w:rtl/>
        </w:rPr>
        <w:t xml:space="preserve">3.1 إعادة التجزئة عند الدخول </w:t>
      </w:r>
      <w:r>
        <w:rPr>
          <w:rFonts w:ascii="Arial" w:cs="Arial" w:eastAsia="Arial" w:hAnsi="Arial"/>
          <w:color w:val="E0A800"/>
          <w:sz w:val="23"/>
          <w:szCs w:val="23"/>
          <w:rtl/>
        </w:rPr>
        <w:t xml:space="preserve">●</w:t>
      </w:r>
      <w:bookmarkEnd w:id="245"/>
    </w:p>
    <w:p>
      <w:pPr>
        <w:pStyle w:val="ListParagraph"/>
        <w:numPr>
          <w:ilvl w:val="0"/>
          <w:numId w:val="5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5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5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5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5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5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4714875"/>
                    </a:xfrm>
                    <a:prstGeom prst="rect">
                      <a:avLst/>
                    </a:prstGeom>
                  </pic:spPr>
                </pic:pic>
              </a:graphicData>
            </a:graphic>
          </wp:inline>
        </w:drawing>
      </w:r>
    </w:p>
    <w:p>
      <w:pPr>
        <w:pStyle w:val="Heading2"/>
        <w:bidi/>
      </w:pPr>
      <w:bookmarkStart w:name="_sec246" w:id="246"/>
      <w:r>
        <w:rPr>
          <w:rFonts w:ascii="Arial" w:cs="Arial" w:eastAsia="Arial" w:hAnsi="Arial"/>
          <w:b/>
          <w:bCs/>
          <w:color w:val="2B5C8A"/>
          <w:sz w:val="26"/>
          <w:szCs w:val="26"/>
          <w:rtl/>
        </w:rPr>
        <w:t xml:space="preserve">4. قواعد كلمة المرور</w:t>
      </w:r>
      <w:bookmarkEnd w:id="2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2"/>
        <w:bidi/>
      </w:pPr>
      <w:bookmarkStart w:name="_sec247" w:id="247"/>
      <w:r>
        <w:rPr>
          <w:rFonts w:ascii="Arial" w:cs="Arial" w:eastAsia="Arial" w:hAnsi="Arial"/>
          <w:b/>
          <w:bCs/>
          <w:color w:val="2B5C8A"/>
          <w:sz w:val="26"/>
          <w:szCs w:val="26"/>
          <w:rtl/>
        </w:rPr>
        <w:t xml:space="preserve">5. سجل الكلمات وتغييرها</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6. روابط الدعوة والإعادة وإعادة التسجيل</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7. القفل وفكه وتقييد المعدل</w:t>
      </w:r>
      <w:bookmarkEnd w:id="249"/>
    </w:p>
    <w:p>
      <w:pPr>
        <w:pStyle w:val="Heading3"/>
        <w:bidi/>
      </w:pPr>
      <w:bookmarkStart w:name="_sec250" w:id="250"/>
      <w:r>
        <w:rPr>
          <w:rFonts w:ascii="Arial" w:cs="Arial" w:eastAsia="Arial" w:hAnsi="Arial"/>
          <w:b/>
          <w:bCs/>
          <w:color w:val="2B5C8A"/>
          <w:sz w:val="23"/>
          <w:szCs w:val="23"/>
          <w:rtl/>
        </w:rPr>
        <w:t xml:space="preserve">7.1 القيم المنفذة </w:t>
      </w:r>
      <w:r>
        <w:rPr>
          <w:rFonts w:ascii="Arial" w:cs="Arial" w:eastAsia="Arial" w:hAnsi="Arial"/>
          <w:color w:val="2E9E44"/>
          <w:sz w:val="23"/>
          <w:szCs w:val="23"/>
          <w:rtl/>
        </w:rPr>
        <w:t xml:space="preserve">●</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3"/>
        <w:bidi/>
      </w:pPr>
      <w:bookmarkStart w:name="_sec251" w:id="251"/>
      <w:r>
        <w:rPr>
          <w:rFonts w:ascii="Arial" w:cs="Arial" w:eastAsia="Arial" w:hAnsi="Arial"/>
          <w:b/>
          <w:bCs/>
          <w:color w:val="2B5C8A"/>
          <w:sz w:val="23"/>
          <w:szCs w:val="23"/>
          <w:rtl/>
        </w:rPr>
        <w:t xml:space="preserve">7.2 دلالة القفل الثالث</w:t>
      </w:r>
      <w:bookmarkEnd w:id="251"/>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3"/>
        <w:bidi/>
      </w:pPr>
      <w:bookmarkStart w:name="_sec252" w:id="252"/>
      <w:r>
        <w:rPr>
          <w:rFonts w:ascii="Arial" w:cs="Arial" w:eastAsia="Arial" w:hAnsi="Arial"/>
          <w:b/>
          <w:bCs/>
          <w:color w:val="2B5C8A"/>
          <w:sz w:val="23"/>
          <w:szCs w:val="23"/>
          <w:rtl/>
        </w:rPr>
        <w:t xml:space="preserve">7.3 تقييد المعدل لكل عنوان IP </w:t>
      </w:r>
      <w:r>
        <w:rPr>
          <w:rFonts w:ascii="Arial" w:cs="Arial" w:eastAsia="Arial" w:hAnsi="Arial"/>
          <w:color w:val="E0A800"/>
          <w:sz w:val="23"/>
          <w:szCs w:val="23"/>
          <w:rtl/>
        </w:rPr>
        <w:t xml:space="preserve">●</w:t>
      </w:r>
      <w:bookmarkEnd w:id="2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3"/>
        <w:bidi/>
      </w:pPr>
      <w:bookmarkStart w:name="_sec253" w:id="253"/>
      <w:r>
        <w:rPr>
          <w:rFonts w:ascii="Arial" w:cs="Arial" w:eastAsia="Arial" w:hAnsi="Arial"/>
          <w:b/>
          <w:bCs/>
          <w:color w:val="2B5C8A"/>
          <w:sz w:val="23"/>
          <w:szCs w:val="23"/>
          <w:rtl/>
        </w:rPr>
        <w:t xml:space="preserve">7.4 الفك</w:t>
      </w:r>
      <w:bookmarkEnd w:id="253"/>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2"/>
        <w:bidi/>
      </w:pPr>
      <w:bookmarkStart w:name="_sec254" w:id="254"/>
      <w:r>
        <w:rPr>
          <w:rFonts w:ascii="Arial" w:cs="Arial" w:eastAsia="Arial" w:hAnsi="Arial"/>
          <w:b/>
          <w:bCs/>
          <w:color w:val="2B5C8A"/>
          <w:sz w:val="26"/>
          <w:szCs w:val="26"/>
          <w:rtl/>
        </w:rPr>
        <w:t xml:space="preserve">8. MFA بتطبيق TOTP</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2"/>
        <w:bidi/>
      </w:pPr>
      <w:bookmarkStart w:name="_sec255" w:id="255"/>
      <w:r>
        <w:rPr>
          <w:rFonts w:ascii="Arial" w:cs="Arial" w:eastAsia="Arial" w:hAnsi="Arial"/>
          <w:b/>
          <w:bCs/>
          <w:color w:val="2B5C8A"/>
          <w:sz w:val="26"/>
          <w:szCs w:val="26"/>
          <w:rtl/>
        </w:rPr>
        <w:t xml:space="preserve">9. رموز الاسترداد</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2"/>
        <w:bidi/>
      </w:pPr>
      <w:bookmarkStart w:name="_sec256" w:id="256"/>
      <w:r>
        <w:rPr>
          <w:rFonts w:ascii="Arial" w:cs="Arial" w:eastAsia="Arial" w:hAnsi="Arial"/>
          <w:b/>
          <w:bCs/>
          <w:color w:val="2B5C8A"/>
          <w:sz w:val="26"/>
          <w:szCs w:val="26"/>
          <w:rtl/>
        </w:rPr>
        <w:t xml:space="preserve">10. تصفير MFA وإعادة التسجيل</w:t>
      </w:r>
      <w:bookmarkEnd w:id="256"/>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5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5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5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5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2"/>
        <w:bidi/>
      </w:pPr>
      <w:bookmarkStart w:name="_sec257" w:id="257"/>
      <w:r>
        <w:rPr>
          <w:rFonts w:ascii="Arial" w:cs="Arial" w:eastAsia="Arial" w:hAnsi="Arial"/>
          <w:b/>
          <w:bCs/>
          <w:color w:val="2B5C8A"/>
          <w:sz w:val="26"/>
          <w:szCs w:val="26"/>
          <w:rtl/>
        </w:rPr>
        <w:t xml:space="preserve">11. إعادة المصادقة</w:t>
      </w:r>
      <w:bookmarkEnd w:id="2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2"/>
        <w:bidi/>
      </w:pPr>
      <w:bookmarkStart w:name="_sec258" w:id="258"/>
      <w:r>
        <w:rPr>
          <w:rFonts w:ascii="Arial" w:cs="Arial" w:eastAsia="Arial" w:hAnsi="Arial"/>
          <w:b/>
          <w:bCs/>
          <w:color w:val="2B5C8A"/>
          <w:sz w:val="26"/>
          <w:szCs w:val="26"/>
          <w:rtl/>
        </w:rPr>
        <w:t xml:space="preserve">12. حسابات المشغّل (FR-PLT-006)</w:t>
      </w:r>
      <w:bookmarkEnd w:id="258"/>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2"/>
        <w:bidi/>
      </w:pPr>
      <w:bookmarkStart w:name="_sec259" w:id="259"/>
      <w:r>
        <w:rPr>
          <w:rFonts w:ascii="Arial" w:cs="Arial" w:eastAsia="Arial" w:hAnsi="Arial"/>
          <w:b/>
          <w:bCs/>
          <w:color w:val="2B5C8A"/>
          <w:sz w:val="26"/>
          <w:szCs w:val="26"/>
          <w:rtl/>
        </w:rPr>
        <w:t xml:space="preserve">13. مفاتيح إعدادات المشترك المقترحة</w:t>
      </w:r>
      <w:bookmarkEnd w:id="259"/>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2"/>
        <w:bidi/>
      </w:pPr>
      <w:bookmarkStart w:name="_sec260" w:id="260"/>
      <w:r>
        <w:rPr>
          <w:rFonts w:ascii="Arial" w:cs="Arial" w:eastAsia="Arial" w:hAnsi="Arial"/>
          <w:b/>
          <w:bCs/>
          <w:color w:val="2B5C8A"/>
          <w:sz w:val="26"/>
          <w:szCs w:val="26"/>
          <w:rtl/>
        </w:rPr>
        <w:t xml:space="preserve">14. الاختبارات</w:t>
      </w:r>
      <w:bookmarkEnd w:id="2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261" w:id="261"/>
      <w:r>
        <w:rPr>
          <w:rFonts w:ascii="Arial" w:cs="Arial" w:eastAsia="Arial" w:hAnsi="Arial"/>
          <w:b/>
          <w:bCs/>
          <w:color w:val="2B5C8A"/>
          <w:sz w:val="26"/>
          <w:szCs w:val="26"/>
          <w:rtl/>
        </w:rPr>
        <w:t xml:space="preserve">15. القرارات المطلوبة</w:t>
      </w:r>
      <w:bookmarkEnd w:id="2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2"/>
        <w:bidi/>
      </w:pPr>
      <w:bookmarkStart w:name="_sec262" w:id="262"/>
      <w:r>
        <w:rPr>
          <w:rFonts w:ascii="Arial" w:cs="Arial" w:eastAsia="Arial" w:hAnsi="Arial"/>
          <w:b/>
          <w:bCs/>
          <w:color w:val="2B5C8A"/>
          <w:sz w:val="26"/>
          <w:szCs w:val="26"/>
          <w:rtl/>
        </w:rPr>
        <w:t xml:space="preserve">16. تعارضات وفجوات في المصادر</w:t>
      </w:r>
      <w:bookmarkEnd w:id="2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2"/>
        <w:bidi/>
      </w:pPr>
      <w:bookmarkStart w:name="_sec263" w:id="263"/>
      <w:r>
        <w:rPr>
          <w:rFonts w:ascii="Arial" w:cs="Arial" w:eastAsia="Arial" w:hAnsi="Arial"/>
          <w:b/>
          <w:bCs/>
          <w:color w:val="2B5C8A"/>
          <w:sz w:val="26"/>
          <w:szCs w:val="26"/>
          <w:rtl/>
        </w:rPr>
        <w:t xml:space="preserve">17. التتبع</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p>
      <w:pPr>
        <w:pStyle w:val="Heading1"/>
        <w:bidi/>
      </w:pPr>
      <w:bookmarkStart w:name="_sec264" w:id="264"/>
      <w:r>
        <w:rPr>
          <w:rFonts w:ascii="Arial" w:cs="Arial" w:eastAsia="Arial" w:hAnsi="Arial"/>
          <w:b/>
          <w:bCs/>
          <w:color w:val="1F3A5F"/>
          <w:sz w:val="32"/>
          <w:szCs w:val="32"/>
          <w:rtl/>
        </w:rPr>
        <w:t xml:space="preserve">DOC-S05 — سياسة TLS وتشفير الاتصالات</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FR-PLT-046، FR-PLT-013، FR-PLT-006، X-SEC-2، FR-NTF-013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TB-n)، DOC-S02 (المفاتيح عند التخزين)، DOC-S03 (ملفات تعريف الارتباط وCSP)، DOC-S08 (أسرار القاعدة)، DOC-S10 (تقوية الخادم وSSH)، DOC-B11 (البيئات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docs/30-readiness-documents.md:242-248 · tools/dbgen/erd_open_items.py:56-60 · docs/10-detailed-analysis/10-m0-m1-platform-organization.md:115 و148 و582 · docs/10-detailed-analysis/00-overview-and-cross-cutting.md:137 · tools/deploy/deploy.sh · tools/deploy/deploy.ps1 · tools/ci/db_ci.sh · tools/dbgen/check_deployed.py · ../.github/workflows/treasury-db-ci.yml (جذر المستودع) ·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65" w:id="265"/>
      <w:r>
        <w:rPr>
          <w:rFonts w:ascii="Arial" w:cs="Arial" w:eastAsia="Arial" w:hAnsi="Arial"/>
          <w:b/>
          <w:bCs/>
          <w:color w:val="2B5C8A"/>
          <w:sz w:val="26"/>
          <w:szCs w:val="26"/>
          <w:rtl/>
        </w:rPr>
        <w:t xml:space="preserve">1. الغرض والنطاق</w:t>
      </w:r>
      <w:bookmarkEnd w:id="265"/>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يُشفَّر كل اتصال شبكي في المنصة: إصدارات TLS ومجموعات التشفير وHSTS، وشهادة النطاق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وإصدارها وتجديدها ومالكها، وتشفير اتصال التطبيق بـ SQL Server مع التحقق من الشهادة، واتصال البريد، ووصول المشغّلين بـ SSH. تُغلق بها O-08 (erd_open_items) بعد اعتمادها.</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المتصفح إلى التطبيق، والتطبيق إلى SQL Server، والتطبيق إلى مرحّل البريد، والتطبيق إلى مخزن المفاتيح ومخزن الملفات، ونقل النسخ إلى الموقع المنفصل، ووصول المشغّلين بـ SSH.</w:t>
      </w: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خصائص ملف تعريف الارتباط وSameSite وCSRF وCSP: DOC-S03 (docs/10-detailed-analysis/10-m0-m1-platform-organization.md:585).</w:t>
      </w:r>
    </w:p>
    <w:p>
      <w:pPr>
        <w:pStyle w:val="ListParagraph"/>
        <w:numPr>
          <w:ilvl w:val="0"/>
          <w:numId w:val="2"/>
        </w:numPr>
        <w:bidi/>
        <w:spacing w:after="70" w:before="0" w:line="300"/>
      </w:pPr>
      <w:r>
        <w:rPr>
          <w:rFonts w:ascii="Arial" w:cs="Arial" w:eastAsia="Arial" w:hAnsi="Arial"/>
          <w:b w:val="false"/>
          <w:bCs w:val="false"/>
          <w:sz w:val="21"/>
          <w:szCs w:val="21"/>
          <w:rtl/>
        </w:rPr>
        <w:t xml:space="preserve">تقوية خادم Ubuntu وحساباته: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التشفير عند التخزين: DOC-S02.</w:t>
      </w:r>
    </w:p>
    <w:p>
      <w:pPr>
        <w:bidi/>
        <w:spacing w:after="60" w:before="0"/>
      </w:pPr>
    </w:p>
    <w:p>
      <w:pPr>
        <w:pStyle w:val="Heading2"/>
        <w:bidi/>
      </w:pPr>
      <w:bookmarkStart w:name="_sec266" w:id="266"/>
      <w:r>
        <w:rPr>
          <w:rFonts w:ascii="Arial" w:cs="Arial" w:eastAsia="Arial" w:hAnsi="Arial"/>
          <w:b/>
          <w:bCs/>
          <w:color w:val="2B5C8A"/>
          <w:sz w:val="26"/>
          <w:szCs w:val="26"/>
          <w:rtl/>
        </w:rPr>
        <w:t xml:space="preserve">2. ما هو موجود اليوم</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2671"/>
        <w:gridCol w:w="6166"/>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الحالي</w:t>
            </w:r>
          </w:p>
        </w:tc>
        <w:tc>
          <w:tcPr>
            <w:tcW w:type="dxa" w:w="6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للنقل</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قرار</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«تشفير النقل (TLS) والتخزين»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والعناوين</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«شهادة TLS شاملة (wildcard) أو شهادة لكل عنوان»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 وغيرها</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db/model/10-platform.model:58-62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رمز المشترك</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حروف لاتينية وأرقام وشرطة، لا شرطة في الطرفين، 30 خانة</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db/model/10-platform.model:32 و51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مرحّل SMTP تهيّئه الاستضافة» لرسالتي الدعوة وإعادة التعيين </w:t>
            </w:r>
            <w:r>
              <w:rPr>
                <w:rFonts w:ascii="Arial" w:cs="Arial" w:eastAsia="Arial" w:hAnsi="Arial"/>
                <w:color w:val="E0A800"/>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نطاق البريد</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لبريد الإشعارات في S5</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docs/10-detailed-analysis/13-m6-workflow-engine-notifications.md:693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Not documented in the analysis or the model»</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tools/dbgen/erd_open_items.py:58-59</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النشر</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أي الثقة بشهادة الخادم دون تحقق</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و19</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كل استدعاء</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tools/ci/db_ci.sh:21، tools/dbgen/check_deployed.py:52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Windows</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تضيف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دائمًا مع تسجيل دخول SQL</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tools/deploy/deploy.ps1:32</w:t>
            </w:r>
          </w:p>
        </w:tc>
      </w:tr>
    </w:tbl>
    <w:p>
      <w:pPr>
        <w:bidi/>
        <w:spacing w:after="120" w:before="0"/>
      </w:pPr>
    </w:p>
    <w:p>
      <w:pPr>
        <w:bidi/>
        <w:spacing w:after="110" w:before="0" w:line="312"/>
      </w:pPr>
      <w:r>
        <w:rPr>
          <w:rFonts w:ascii="Arial" w:cs="Arial" w:eastAsia="Arial" w:hAnsi="Arial"/>
          <w:b/>
          <w:bCs/>
          <w:sz w:val="21"/>
          <w:szCs w:val="21"/>
          <w:rtl/>
        </w:rPr>
        <w:t xml:space="preserve">خلاصة.</w:t>
      </w:r>
      <w:r>
        <w:rPr>
          <w:rFonts w:ascii="Arial" w:cs="Arial" w:eastAsia="Arial" w:hAnsi="Arial"/>
          <w:b w:val="false"/>
          <w:bCs w:val="false"/>
          <w:sz w:val="21"/>
          <w:szCs w:val="21"/>
          <w:rtl/>
        </w:rPr>
        <w:t xml:space="preserve"> الحد الأدنى وHSTS مذكوران في docs/10-detailed-analysis/10-m0-m1-platform-organization.md:582، فـ O-08 أضيق مما يعرضه سجلها. الناقص: مجموعات التشفير، ومدة HSTS، والشهادة ومالكها وتجديدها، وإعدادات </w:t>
      </w:r>
      <w:r>
        <w:rPr>
          <w:rFonts w:ascii="Courier New" w:cs="Courier New" w:eastAsia="Courier New" w:hAnsi="Courier New"/>
          <w:b w:val="false"/>
          <w:bCs w:val="false"/>
          <w:color w:val="1F2937"/>
          <w:sz w:val="18"/>
          <w:szCs w:val="18"/>
          <w:shd w:fill="F1F3F5" w:color="auto" w:val="clear"/>
          <w:rtl/>
        </w:rPr>
        <w:t xml:space="preserve">‎Encrypt‎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والبريد، وSSH.</w:t>
      </w:r>
    </w:p>
    <w:p>
      <w:pPr>
        <w:pStyle w:val="Heading2"/>
        <w:bidi/>
      </w:pPr>
      <w:bookmarkStart w:name="_sec267" w:id="267"/>
      <w:r>
        <w:rPr>
          <w:rFonts w:ascii="Arial" w:cs="Arial" w:eastAsia="Arial" w:hAnsi="Arial"/>
          <w:b/>
          <w:bCs/>
          <w:color w:val="2B5C8A"/>
          <w:sz w:val="26"/>
          <w:szCs w:val="26"/>
          <w:rtl/>
        </w:rPr>
        <w:t xml:space="preserve">3. خريطة الاتصالات</w:t>
      </w:r>
      <w:bookmarkEnd w:id="267"/>
    </w:p>
    <w:p>
      <w:pPr>
        <w:keepNext/>
        <w:bidi/>
        <w:spacing w:after="60" w:before="160"/>
        <w:jc w:val="center"/>
      </w:pPr>
      <w:r>
        <w:drawing>
          <wp:inline distT="0" distB="0" distL="0" distR="0">
            <wp:extent cx="6096000" cy="162877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628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315"/>
        <w:gridCol w:w="1644"/>
        <w:gridCol w:w="4607"/>
        <w:gridCol w:w="1315"/>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الاتصال</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 والحد الأدنى</w:t>
            </w:r>
          </w:p>
        </w:tc>
        <w:tc>
          <w:tcPr>
            <w:tcW w:type="dxa" w:w="4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 من الطرف الآخر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1.3 مفضّل، 1.2 أدنى</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من سلطة عامة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 و MFA إلزامي (FR-PLT-006)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DQ-S05-8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الإنهاء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على المضيف نفسه، أو TLS 1.2+ إن كانا مضيفين</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داخلية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قرار نظام تشغيل طبقة التطبيق</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SQL Server</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داخل TDS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‎TrustServerCertificate=False‎</w:t>
            </w:r>
            <w:r>
              <w:rPr>
                <w:rFonts w:ascii="Arial" w:cs="Arial" w:eastAsia="Arial" w:hAnsi="Arial"/>
                <w:b w:val="false"/>
                <w:bCs w:val="false"/>
                <w:sz w:val="18"/>
                <w:szCs w:val="18"/>
                <w:rtl/>
              </w:rPr>
              <w:t xml:space="preserve"> واسم المضيف مطابق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مرحّل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إلزامي بلا تراجع</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المرحّل</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المفاتيح</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 ومصادقة التطبيق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NC-7</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الملفات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أو HTTPS إن كان بعيدًا</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مشفّرة أصلًا (DOC-S02 §8)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NC-8</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الملفات إلى الموقع المنفصل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أو HTTPS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المضيف أو الشهادة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NC-9</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إلى الخادم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بمفتاح فقط</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مفتاح المضيف</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bl>
    <w:p>
      <w:pPr>
        <w:bidi/>
        <w:spacing w:after="120" w:before="0"/>
      </w:pPr>
    </w:p>
    <w:p>
      <w:pPr>
        <w:bidi/>
        <w:spacing w:after="110" w:before="0" w:line="312"/>
      </w:pPr>
      <w:r>
        <w:rPr>
          <w:rFonts w:ascii="Arial" w:cs="Arial" w:eastAsia="Arial" w:hAnsi="Arial"/>
          <w:b w:val="false"/>
          <w:bCs w:val="false"/>
          <w:sz w:val="21"/>
          <w:szCs w:val="21"/>
          <w:rtl/>
        </w:rPr>
        <w:t xml:space="preserve">تُربط هذه الرموز بحدود الثقة TB-n في DOC-F01 عند صدوره.</w:t>
      </w:r>
    </w:p>
    <w:p>
      <w:pPr>
        <w:pStyle w:val="Heading2"/>
        <w:bidi/>
      </w:pPr>
      <w:bookmarkStart w:name="_sec268" w:id="268"/>
      <w:r>
        <w:rPr>
          <w:rFonts w:ascii="Arial" w:cs="Arial" w:eastAsia="Arial" w:hAnsi="Arial"/>
          <w:b/>
          <w:bCs/>
          <w:color w:val="2B5C8A"/>
          <w:sz w:val="26"/>
          <w:szCs w:val="26"/>
          <w:rtl/>
        </w:rPr>
        <w:t xml:space="preserve">4. المتصفح إلى التطبيق (NC-1 وNC-2)</w:t>
      </w:r>
      <w:bookmarkEnd w:id="268"/>
    </w:p>
    <w:p>
      <w:pPr>
        <w:pStyle w:val="Heading3"/>
        <w:bidi/>
      </w:pPr>
      <w:bookmarkStart w:name="_sec269" w:id="269"/>
      <w:r>
        <w:rPr>
          <w:rFonts w:ascii="Arial" w:cs="Arial" w:eastAsia="Arial" w:hAnsi="Arial"/>
          <w:b/>
          <w:bCs/>
          <w:color w:val="2B5C8A"/>
          <w:sz w:val="23"/>
          <w:szCs w:val="23"/>
          <w:rtl/>
        </w:rPr>
        <w:t xml:space="preserve">4.1 البروتوكولات ومجموعات التشفير </w:t>
      </w:r>
      <w:r>
        <w:rPr>
          <w:rFonts w:ascii="Arial" w:cs="Arial" w:eastAsia="Arial" w:hAnsi="Arial"/>
          <w:color w:val="E0A800"/>
          <w:sz w:val="23"/>
          <w:szCs w:val="23"/>
          <w:rtl/>
        </w:rPr>
        <w:t xml:space="preserve">●</w:t>
      </w:r>
      <w:bookmarkEnd w:id="269"/>
    </w:p>
    <w:p>
      <w:pPr>
        <w:pStyle w:val="ListParagraph"/>
        <w:numPr>
          <w:ilvl w:val="0"/>
          <w:numId w:val="2"/>
        </w:numPr>
        <w:bidi/>
        <w:spacing w:after="70" w:before="0" w:line="300"/>
      </w:pPr>
      <w:r>
        <w:rPr>
          <w:rFonts w:ascii="Arial" w:cs="Arial" w:eastAsia="Arial" w:hAnsi="Arial"/>
          <w:b/>
          <w:bCs/>
          <w:sz w:val="21"/>
          <w:szCs w:val="21"/>
          <w:rtl/>
        </w:rPr>
        <w:t xml:space="preserve">مسموح:</w:t>
      </w:r>
      <w:r>
        <w:rPr>
          <w:rFonts w:ascii="Arial" w:cs="Arial" w:eastAsia="Arial" w:hAnsi="Arial"/>
          <w:b w:val="false"/>
          <w:bCs w:val="false"/>
          <w:sz w:val="21"/>
          <w:szCs w:val="21"/>
          <w:rtl/>
        </w:rPr>
        <w:t xml:space="preserve"> TLS 1.3، وTLS 1.2.</w:t>
      </w:r>
    </w:p>
    <w:p>
      <w:pPr>
        <w:pStyle w:val="ListParagraph"/>
        <w:numPr>
          <w:ilvl w:val="0"/>
          <w:numId w:val="2"/>
        </w:numPr>
        <w:bidi/>
        <w:spacing w:after="70" w:before="0" w:line="300"/>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SSLv2 وSSLv3 وTLS 1.0 وTLS 1.1، كما توصي O-08 (tools/dbgen/erd_open_items.py:59).</w:t>
      </w:r>
    </w:p>
    <w:p>
      <w:pPr>
        <w:pStyle w:val="ListParagraph"/>
        <w:numPr>
          <w:ilvl w:val="0"/>
          <w:numId w:val="2"/>
        </w:numPr>
        <w:bidi/>
        <w:spacing w:after="70" w:before="0" w:line="300"/>
      </w:pPr>
      <w:r>
        <w:rPr>
          <w:rFonts w:ascii="Arial" w:cs="Arial" w:eastAsia="Arial" w:hAnsi="Arial"/>
          <w:b/>
          <w:bCs/>
          <w:sz w:val="21"/>
          <w:szCs w:val="21"/>
          <w:rtl/>
        </w:rPr>
        <w:t xml:space="preserve">TLS 1.3:</w:t>
      </w:r>
      <w:r>
        <w:rPr>
          <w:rFonts w:ascii="Arial" w:cs="Arial" w:eastAsia="Arial" w:hAnsi="Arial"/>
          <w:b w:val="false"/>
          <w:bCs w:val="false"/>
          <w:sz w:val="21"/>
          <w:szCs w:val="21"/>
          <w:rtl/>
        </w:rPr>
        <w:t xml:space="preserve"> المجموعات القياسية الثلاث: </w:t>
      </w:r>
      <w:r>
        <w:rPr>
          <w:rFonts w:ascii="Courier New" w:cs="Courier New" w:eastAsia="Courier New" w:hAnsi="Courier New"/>
          <w:b w:val="false"/>
          <w:bCs w:val="false"/>
          <w:color w:val="1F2937"/>
          <w:sz w:val="18"/>
          <w:szCs w:val="18"/>
          <w:shd w:fill="F1F3F5" w:color="auto" w:val="clear"/>
          <w:rtl/>
        </w:rPr>
        <w:t xml:space="preserve">‎TLS_AES_256_GCM_SHA384‎</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‎TLS_CHACHA20_POLY1305_SHA256‎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‎TLS_AES_128_GCM_SHA256‎</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TLS 1.2:</w:t>
      </w:r>
      <w:r>
        <w:rPr>
          <w:rFonts w:ascii="Arial" w:cs="Arial" w:eastAsia="Arial" w:hAnsi="Arial"/>
          <w:b w:val="false"/>
          <w:bCs w:val="false"/>
          <w:sz w:val="21"/>
          <w:szCs w:val="21"/>
          <w:rtl/>
        </w:rPr>
        <w:t xml:space="preserve"> تبادل مفاتيح ECDHE فقط، وتشفير AEAD فقط (AES-GCM أو ChaCha20-Poly1305). لا CBC، ولا تبادل مفاتيح RSA الساكن، ولا 3DES ولا RC4، ولا توقيعات SHA-1.</w:t>
      </w:r>
    </w:p>
    <w:p>
      <w:pPr>
        <w:pStyle w:val="ListParagraph"/>
        <w:numPr>
          <w:ilvl w:val="0"/>
          <w:numId w:val="2"/>
        </w:numPr>
        <w:bidi/>
        <w:spacing w:after="70" w:before="0" w:line="300"/>
      </w:pPr>
      <w:r>
        <w:rPr>
          <w:rFonts w:ascii="Arial" w:cs="Arial" w:eastAsia="Arial" w:hAnsi="Arial"/>
          <w:b/>
          <w:bCs/>
          <w:sz w:val="21"/>
          <w:szCs w:val="21"/>
          <w:rtl/>
        </w:rPr>
        <w:t xml:space="preserve">المنحنيات:</w:t>
      </w:r>
      <w:r>
        <w:rPr>
          <w:rFonts w:ascii="Arial" w:cs="Arial" w:eastAsia="Arial" w:hAnsi="Arial"/>
          <w:b w:val="false"/>
          <w:bCs w:val="false"/>
          <w:sz w:val="21"/>
          <w:szCs w:val="21"/>
          <w:rtl/>
        </w:rPr>
        <w:t xml:space="preserve"> X25519 وP-256.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ضغط على مستوى TLS، ولا إعادة تفاوض يبدأها العميل.</w:t>
      </w:r>
    </w:p>
    <w:p>
      <w:pPr>
        <w:bidi/>
        <w:spacing w:after="60" w:before="0"/>
      </w:pPr>
    </w:p>
    <w:p>
      <w:pPr>
        <w:pStyle w:val="Heading3"/>
        <w:bidi/>
      </w:pPr>
      <w:bookmarkStart w:name="_sec270" w:id="270"/>
      <w:r>
        <w:rPr>
          <w:rFonts w:ascii="Arial" w:cs="Arial" w:eastAsia="Arial" w:hAnsi="Arial"/>
          <w:b/>
          <w:bCs/>
          <w:color w:val="2B5C8A"/>
          <w:sz w:val="23"/>
          <w:szCs w:val="23"/>
          <w:rtl/>
        </w:rPr>
        <w:t xml:space="preserve">4.2 HSTS </w:t>
      </w:r>
      <w:r>
        <w:rPr>
          <w:rFonts w:ascii="Arial" w:cs="Arial" w:eastAsia="Arial" w:hAnsi="Arial"/>
          <w:color w:val="E0A800"/>
          <w:sz w:val="23"/>
          <w:szCs w:val="23"/>
          <w:rtl/>
        </w:rPr>
        <w:t xml:space="preserve">●</w:t>
      </w:r>
      <w:bookmarkEnd w:id="270"/>
    </w:p>
    <w:p>
      <w:pPr>
        <w:pStyle w:val="ListParagraph"/>
        <w:numPr>
          <w:ilvl w:val="0"/>
          <w:numId w:val="2"/>
        </w:numPr>
        <w:bidi/>
        <w:spacing w:after="70" w:before="0" w:line="300"/>
      </w:pPr>
      <w:r>
        <w:rPr>
          <w:rFonts w:ascii="Arial" w:cs="Arial" w:eastAsia="Arial" w:hAnsi="Arial"/>
          <w:b w:val="false"/>
          <w:bCs w:val="false"/>
          <w:sz w:val="21"/>
          <w:szCs w:val="21"/>
          <w:rtl/>
        </w:rPr>
        <w:t xml:space="preserve">الترويسة على كل استجابة HTTPS من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وكل عنوان فرعي: </w:t>
      </w:r>
      <w:r>
        <w:rPr>
          <w:rFonts w:ascii="Courier New" w:cs="Courier New" w:eastAsia="Courier New" w:hAnsi="Courier New"/>
          <w:b w:val="false"/>
          <w:bCs w:val="false"/>
          <w:color w:val="1F2937"/>
          <w:sz w:val="18"/>
          <w:szCs w:val="18"/>
          <w:shd w:fill="F1F3F5" w:color="auto" w:val="clear"/>
          <w:rtl/>
        </w:rPr>
        <w:t xml:space="preserve">‎Strict-Transport-Security: max-age=31536000; includeSubDomains‎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التدرّج:</w:t>
      </w:r>
      <w:r>
        <w:rPr>
          <w:rFonts w:ascii="Arial" w:cs="Arial" w:eastAsia="Arial" w:hAnsi="Arial"/>
          <w:b w:val="false"/>
          <w:bCs w:val="false"/>
          <w:sz w:val="21"/>
          <w:szCs w:val="21"/>
          <w:rtl/>
        </w:rPr>
        <w:t xml:space="preserve"> أسبوع أول بـ </w:t>
      </w:r>
      <w:r>
        <w:rPr>
          <w:rFonts w:ascii="Courier New" w:cs="Courier New" w:eastAsia="Courier New" w:hAnsi="Courier New"/>
          <w:b w:val="false"/>
          <w:bCs w:val="false"/>
          <w:color w:val="1F2937"/>
          <w:sz w:val="18"/>
          <w:szCs w:val="18"/>
          <w:shd w:fill="F1F3F5" w:color="auto" w:val="clear"/>
          <w:rtl/>
        </w:rPr>
        <w:t xml:space="preserve">‎max-age=86400‎</w:t>
      </w:r>
      <w:r>
        <w:rPr>
          <w:rFonts w:ascii="Arial" w:cs="Arial" w:eastAsia="Arial" w:hAnsi="Arial"/>
          <w:b w:val="false"/>
          <w:bCs w:val="false"/>
          <w:sz w:val="21"/>
          <w:szCs w:val="21"/>
          <w:rtl/>
        </w:rPr>
        <w:t xml:space="preserve">، ثم سنة بعد التحقق من أن كل عنوان فرعي يعمل بـ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‎includeSubDomains‎</w:t>
      </w:r>
      <w:r>
        <w:rPr>
          <w:rFonts w:ascii="Arial" w:cs="Arial" w:eastAsia="Arial" w:hAnsi="Arial"/>
          <w:b w:val="false"/>
          <w:bCs w:val="false"/>
          <w:sz w:val="21"/>
          <w:szCs w:val="21"/>
          <w:rtl/>
        </w:rPr>
        <w:t xml:space="preserve"> آمن هنا لأن كل مشترك عنوان فرعي على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‎preload‎</w:t>
      </w:r>
      <w:r>
        <w:rPr>
          <w:rFonts w:ascii="Arial" w:cs="Arial" w:eastAsia="Arial" w:hAnsi="Arial"/>
          <w:b w:val="false"/>
          <w:bCs w:val="false"/>
          <w:sz w:val="21"/>
          <w:szCs w:val="21"/>
          <w:rtl/>
        </w:rPr>
        <w:t xml:space="preserve"> لا يُضاف الآن، لأنه التزام يصعب التراجع عنه (DQ-S05-3).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80 يعيد التوجيه فقط (301) إلى HTTPS على المضيف نفسه، ولا يقدّم محتوى ولا يقرأ ملف تعريف ارتباط.</w:t>
      </w:r>
    </w:p>
    <w:p>
      <w:pPr>
        <w:bidi/>
        <w:spacing w:after="60" w:before="0"/>
      </w:pPr>
    </w:p>
    <w:p>
      <w:pPr>
        <w:pStyle w:val="Heading3"/>
        <w:bidi/>
      </w:pPr>
      <w:bookmarkStart w:name="_sec271" w:id="271"/>
      <w:r>
        <w:rPr>
          <w:rFonts w:ascii="Arial" w:cs="Arial" w:eastAsia="Arial" w:hAnsi="Arial"/>
          <w:b/>
          <w:bCs/>
          <w:color w:val="2B5C8A"/>
          <w:sz w:val="23"/>
          <w:szCs w:val="23"/>
          <w:rtl/>
        </w:rPr>
        <w:t xml:space="preserve">4.3 الشهادة </w:t>
      </w:r>
      <w:r>
        <w:rPr>
          <w:rFonts w:ascii="Arial" w:cs="Arial" w:eastAsia="Arial" w:hAnsi="Arial"/>
          <w:color w:val="E0A800"/>
          <w:sz w:val="23"/>
          <w:szCs w:val="23"/>
          <w:rtl/>
        </w:rPr>
        <w:t xml:space="preserve">●</w:t>
      </w:r>
      <w:bookmarkEnd w:id="271"/>
    </w:p>
    <w:p>
      <w:pPr>
        <w:pStyle w:val="ListParagraph"/>
        <w:numPr>
          <w:ilvl w:val="0"/>
          <w:numId w:val="2"/>
        </w:numPr>
        <w:bidi/>
        <w:spacing w:after="70" w:before="0" w:line="300"/>
      </w:pPr>
      <w:r>
        <w:rPr>
          <w:rFonts w:ascii="Arial" w:cs="Arial" w:eastAsia="Arial" w:hAnsi="Arial"/>
          <w:b/>
          <w:bCs/>
          <w:sz w:val="21"/>
          <w:szCs w:val="21"/>
          <w:rtl/>
        </w:rPr>
        <w:t xml:space="preserve">النوع الافتراضي:</w:t>
      </w:r>
      <w:r>
        <w:rPr>
          <w:rFonts w:ascii="Arial" w:cs="Arial" w:eastAsia="Arial" w:hAnsi="Arial"/>
          <w:b w:val="false"/>
          <w:bCs w:val="false"/>
          <w:sz w:val="21"/>
          <w:szCs w:val="21"/>
          <w:rtl/>
        </w:rPr>
        <w:t xml:space="preserve"> شهادة شاملة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مع اسم بديل للجذر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الخيار مفتوح في FR-PLT-046 (DQ-S05-2).</w:t>
      </w:r>
    </w:p>
    <w:p>
      <w:pPr>
        <w:pStyle w:val="ListParagraph"/>
        <w:numPr>
          <w:ilvl w:val="0"/>
          <w:numId w:val="2"/>
        </w:numPr>
        <w:bidi/>
        <w:spacing w:after="70" w:before="0" w:line="300"/>
      </w:pPr>
      <w:r>
        <w:rPr>
          <w:rFonts w:ascii="Arial" w:cs="Arial" w:eastAsia="Arial" w:hAnsi="Arial"/>
          <w:b/>
          <w:bCs/>
          <w:sz w:val="21"/>
          <w:szCs w:val="21"/>
          <w:rtl/>
        </w:rPr>
        <w:t xml:space="preserve">سبب تفضيل الشاملة:</w:t>
      </w:r>
      <w:r>
        <w:rPr>
          <w:rFonts w:ascii="Arial" w:cs="Arial" w:eastAsia="Arial" w:hAnsi="Arial"/>
          <w:b w:val="false"/>
          <w:bCs w:val="false"/>
          <w:sz w:val="21"/>
          <w:szCs w:val="21"/>
          <w:rtl/>
        </w:rPr>
        <w:t xml:space="preserve"> الشهادة لكل عنوان تُنشر في سجلات الشفافية العامة (Certificate Transparency)، فتكشف رمز كل مشترك جديد للعالم، أي قائمة العملاء. الشاملة لا تكشفها.</w:t>
      </w:r>
    </w:p>
    <w:p>
      <w:pPr>
        <w:pStyle w:val="ListParagraph"/>
        <w:numPr>
          <w:ilvl w:val="0"/>
          <w:numId w:val="2"/>
        </w:numPr>
        <w:bidi/>
        <w:spacing w:after="70" w:before="0" w:line="300"/>
      </w:pP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الشاملة تغطي مستوى واحدًا فقط (</w:t>
      </w:r>
      <w:r>
        <w:rPr>
          <w:rFonts w:ascii="Courier New" w:cs="Courier New" w:eastAsia="Courier New" w:hAnsi="Courier New"/>
          <w:b w:val="false"/>
          <w:bCs w:val="false"/>
          <w:color w:val="1F2937"/>
          <w:sz w:val="18"/>
          <w:szCs w:val="18"/>
          <w:shd w:fill="F1F3F5" w:color="auto" w:val="clear"/>
          <w:rtl/>
        </w:rPr>
        <w:t xml:space="preserve">‎acme.bankfas.com‎</w:t>
      </w:r>
      <w:r>
        <w:rPr>
          <w:rFonts w:ascii="Arial" w:cs="Arial" w:eastAsia="Arial" w:hAnsi="Arial"/>
          <w:b w:val="false"/>
          <w:bCs w:val="false"/>
          <w:sz w:val="21"/>
          <w:szCs w:val="21"/>
          <w:rtl/>
        </w:rPr>
        <w:t xml:space="preserve"> نعم، و</w:t>
      </w:r>
      <w:r>
        <w:rPr>
          <w:rFonts w:ascii="Courier New" w:cs="Courier New" w:eastAsia="Courier New" w:hAnsi="Courier New"/>
          <w:b w:val="false"/>
          <w:bCs w:val="false"/>
          <w:color w:val="1F2937"/>
          <w:sz w:val="18"/>
          <w:szCs w:val="18"/>
          <w:shd w:fill="F1F3F5" w:color="auto" w:val="clear"/>
          <w:rtl/>
        </w:rPr>
        <w:t xml:space="preserve">‎x.acme.bankfas.com‎</w:t>
      </w:r>
      <w:r>
        <w:rPr>
          <w:rFonts w:ascii="Arial" w:cs="Arial" w:eastAsia="Arial" w:hAnsi="Arial"/>
          <w:b w:val="false"/>
          <w:bCs w:val="false"/>
          <w:sz w:val="21"/>
          <w:szCs w:val="21"/>
          <w:rtl/>
        </w:rPr>
        <w:t xml:space="preserve"> لا). يُمنع أي تصميم يضيف مستوى ثانيًا تحت عنوان المشترك. صيغة رمز المشترك تُنتج تسمية DNS صالحة من مستوى واحد: حروف وأرقام وشرطة، و30 خانة على الأكثر (db/model/10-platform.model:32 و51). DNS لا يميّز حالة الأحرف، فيُطابَق الرمز بلا تمييز لها، وترتيب القاعدة غير حساس لها أصلًا (T-2، docs/20-database-design.md:62).</w:t>
      </w:r>
    </w:p>
    <w:p>
      <w:pPr>
        <w:pStyle w:val="ListParagraph"/>
        <w:numPr>
          <w:ilvl w:val="0"/>
          <w:numId w:val="2"/>
        </w:numPr>
        <w:bidi/>
        <w:spacing w:after="70" w:before="0" w:line="300"/>
      </w:pPr>
      <w:r>
        <w:rPr>
          <w:rFonts w:ascii="Arial" w:cs="Arial" w:eastAsia="Arial" w:hAnsi="Arial"/>
          <w:b/>
          <w:bCs/>
          <w:sz w:val="21"/>
          <w:szCs w:val="21"/>
          <w:rtl/>
        </w:rPr>
        <w:t xml:space="preserve">المفتاح:</w:t>
      </w:r>
      <w:r>
        <w:rPr>
          <w:rFonts w:ascii="Arial" w:cs="Arial" w:eastAsia="Arial" w:hAnsi="Arial"/>
          <w:b w:val="false"/>
          <w:bCs w:val="false"/>
          <w:sz w:val="21"/>
          <w:szCs w:val="21"/>
          <w:rtl/>
        </w:rPr>
        <w:t xml:space="preserve"> ECDSA P-256 افتراضيًا، أو RSA 2048 بت فأكثر إن لزم توافق قديم. مفتاح جديد عند كل تجديد.</w:t>
      </w:r>
    </w:p>
    <w:p>
      <w:pPr>
        <w:pStyle w:val="ListParagraph"/>
        <w:numPr>
          <w:ilvl w:val="0"/>
          <w:numId w:val="2"/>
        </w:numPr>
        <w:bidi/>
        <w:spacing w:after="70" w:before="0" w:line="300"/>
      </w:pPr>
      <w:r>
        <w:rPr>
          <w:rFonts w:ascii="Arial" w:cs="Arial" w:eastAsia="Arial" w:hAnsi="Arial"/>
          <w:b/>
          <w:bCs/>
          <w:sz w:val="21"/>
          <w:szCs w:val="21"/>
          <w:rtl/>
        </w:rPr>
        <w:t xml:space="preserve">المفتاح الخاص</w:t>
      </w:r>
      <w:r>
        <w:rPr>
          <w:rFonts w:ascii="Arial" w:cs="Arial" w:eastAsia="Arial" w:hAnsi="Arial"/>
          <w:b w:val="false"/>
          <w:bCs w:val="false"/>
          <w:sz w:val="21"/>
          <w:szCs w:val="21"/>
          <w:rtl/>
        </w:rPr>
        <w:t xml:space="preserve"> يبقى على مضيف إنهاء TLS فقط، بصلاحية قراءة لحساب الخدمة وحده، ولا يدخل المستودع ولا النسخ إلى الموقع المنفصل.</w:t>
      </w:r>
    </w:p>
    <w:p>
      <w:pPr>
        <w:pStyle w:val="ListParagraph"/>
        <w:numPr>
          <w:ilvl w:val="0"/>
          <w:numId w:val="2"/>
        </w:numPr>
        <w:bidi/>
        <w:spacing w:after="70" w:before="0" w:line="300"/>
      </w:pPr>
      <w:r>
        <w:rPr>
          <w:rFonts w:ascii="Arial" w:cs="Arial" w:eastAsia="Arial" w:hAnsi="Arial"/>
          <w:b/>
          <w:bCs/>
          <w:sz w:val="21"/>
          <w:szCs w:val="21"/>
          <w:rtl/>
        </w:rPr>
        <w:t xml:space="preserve">العنوان غير المعروف:</w:t>
      </w:r>
      <w:r>
        <w:rPr>
          <w:rFonts w:ascii="Arial" w:cs="Arial" w:eastAsia="Arial" w:hAnsi="Arial"/>
          <w:b w:val="false"/>
          <w:bCs w:val="false"/>
          <w:sz w:val="21"/>
          <w:szCs w:val="21"/>
          <w:rtl/>
        </w:rPr>
        <w:t xml:space="preserve"> الشهادة نفسها، وصفحة محايدة لا تكشف وجود المشترك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(FR-PLT-046).</w:t>
      </w:r>
    </w:p>
    <w:p>
      <w:pPr>
        <w:pStyle w:val="ListParagraph"/>
        <w:numPr>
          <w:ilvl w:val="0"/>
          <w:numId w:val="2"/>
        </w:numPr>
        <w:bidi/>
        <w:spacing w:after="70" w:before="0" w:line="300"/>
      </w:pPr>
      <w:r>
        <w:rPr>
          <w:rFonts w:ascii="Arial" w:cs="Arial" w:eastAsia="Arial" w:hAnsi="Arial"/>
          <w:b/>
          <w:bCs/>
          <w:sz w:val="21"/>
          <w:szCs w:val="21"/>
          <w:rtl/>
        </w:rPr>
        <w:t xml:space="preserve">العزل لا يعتمد على الشهادة:</w:t>
      </w:r>
      <w:r>
        <w:rPr>
          <w:rFonts w:ascii="Arial" w:cs="Arial" w:eastAsia="Arial" w:hAnsi="Arial"/>
          <w:b w:val="false"/>
          <w:bCs w:val="false"/>
          <w:sz w:val="21"/>
          <w:szCs w:val="21"/>
          <w:rtl/>
        </w:rPr>
        <w:t xml:space="preserve"> تحديد المشترك من اسم المضيف يتم في التطبيق، وربط السياق في القاعدة (ADR 0002). الشهادة الشاملة لا تفتح طريقًا بين المشتركين.</w:t>
      </w:r>
    </w:p>
    <w:p>
      <w:pPr>
        <w:bidi/>
        <w:spacing w:after="60" w:before="0"/>
      </w:pPr>
    </w:p>
    <w:p>
      <w:pPr>
        <w:pStyle w:val="Heading3"/>
        <w:bidi/>
      </w:pPr>
      <w:bookmarkStart w:name="_sec272" w:id="272"/>
      <w:r>
        <w:rPr>
          <w:rFonts w:ascii="Arial" w:cs="Arial" w:eastAsia="Arial" w:hAnsi="Arial"/>
          <w:b/>
          <w:bCs/>
          <w:color w:val="2B5C8A"/>
          <w:sz w:val="23"/>
          <w:szCs w:val="23"/>
          <w:rtl/>
        </w:rPr>
        <w:t xml:space="preserve">4.4 الإصدار والتجديد </w:t>
      </w:r>
      <w:r>
        <w:rPr>
          <w:rFonts w:ascii="Arial" w:cs="Arial" w:eastAsia="Arial" w:hAnsi="Arial"/>
          <w:color w:val="E0A800"/>
          <w:sz w:val="23"/>
          <w:szCs w:val="23"/>
          <w:rtl/>
        </w:rPr>
        <w:t xml:space="preserve">●</w:t>
      </w:r>
      <w:bookmarkEnd w:id="2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0"/>
        <w:gridCol w:w="6434"/>
      </w:tblGrid>
      <w:tr>
        <w:trPr>
          <w:cantSplit/>
          <w:tblHeader/>
        </w:trPr>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المصدرة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تصديق عامة يثق بها كل متصفح (DQ-S05-1)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الإصدار</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بروتوكول ACME (RFC 8555) بتحدي DNS-01، لأن الشهادة الشاملة تُثبت بسجل DNS</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واجهة DNS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صلاحيته تعديل سجلات </w:t>
            </w:r>
            <w:r>
              <w:rPr>
                <w:rFonts w:ascii="Courier New" w:cs="Courier New" w:eastAsia="Courier New" w:hAnsi="Courier New"/>
                <w:b w:val="false"/>
                <w:bCs w:val="false"/>
                <w:color w:val="1F2937"/>
                <w:sz w:val="16"/>
                <w:szCs w:val="16"/>
                <w:shd w:fill="F1F3F5" w:color="auto" w:val="clear"/>
                <w:rtl/>
              </w:rPr>
              <w:t xml:space="preserve">‎_acme-challenge‎</w:t>
            </w:r>
            <w:r>
              <w:rPr>
                <w:rFonts w:ascii="Arial" w:cs="Arial" w:eastAsia="Arial" w:hAnsi="Arial"/>
                <w:b w:val="false"/>
                <w:bCs w:val="false"/>
                <w:sz w:val="18"/>
                <w:szCs w:val="18"/>
                <w:rtl/>
              </w:rPr>
              <w:t xml:space="preserve"> فقط، ويُحفظ في مخزن الأسرار (DOC-B11)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التجديد</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 عند مرور ثلثي مدة الصلاحية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المراقبة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إن بقي على الانتهاء 21 يومًا ثم 7 أيام دون تجديد</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سجل CAA</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يحصر الإصدار للنطاق في السلطة المختارة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مدة الصلاحية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الحد الساري لدى منتدى CA/Browser وقت الإصدار؛ التجديد الآلي يجعل قِصرها غير مؤثر</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 ونائبه مهندس DevOps</w:t>
            </w:r>
          </w:p>
        </w:tc>
      </w:tr>
    </w:tbl>
    <w:p>
      <w:pPr>
        <w:bidi/>
        <w:spacing w:after="120" w:before="0"/>
      </w:pPr>
    </w:p>
    <w:p>
      <w:pPr>
        <w:pStyle w:val="Heading3"/>
        <w:bidi/>
      </w:pPr>
      <w:bookmarkStart w:name="_sec273" w:id="273"/>
      <w:r>
        <w:rPr>
          <w:rFonts w:ascii="Arial" w:cs="Arial" w:eastAsia="Arial" w:hAnsi="Arial"/>
          <w:b/>
          <w:bCs/>
          <w:color w:val="2B5C8A"/>
          <w:sz w:val="23"/>
          <w:szCs w:val="23"/>
          <w:rtl/>
        </w:rPr>
        <w:t xml:space="preserve">4.5 مكان إنهاء TLS</w:t>
      </w:r>
      <w:bookmarkEnd w:id="273"/>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(docs/10-detailed-analysis/00-overview-and-cross-cutting.md:226، FR-PLT-045 في docs/10-detailed-analysis/10-m0-m1-platform-organization.md:147). يُنهى TLS على Kestrel أو IIS أو خادم وسيط عكسي على مضيف التطبيق، والسياسة أعلاه تنطبق على أيها (DQ-S05-12).</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كان الوسيط على مضيف غير مضيف التطبيق، فالاتصال NC-3 يُشفَّر كذلك.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عنوان IP العميل يمرّره الوسيط في ترويسة يثق بها التطبيق من الوسيط فقط؛ التصميم في DOC-S03.</w:t>
      </w:r>
    </w:p>
    <w:p>
      <w:pPr>
        <w:bidi/>
        <w:spacing w:after="60" w:before="0"/>
      </w:pPr>
    </w:p>
    <w:p>
      <w:pPr>
        <w:pStyle w:val="Heading3"/>
        <w:bidi/>
      </w:pPr>
      <w:bookmarkStart w:name="_sec274" w:id="274"/>
      <w:r>
        <w:rPr>
          <w:rFonts w:ascii="Arial" w:cs="Arial" w:eastAsia="Arial" w:hAnsi="Arial"/>
          <w:b/>
          <w:bCs/>
          <w:color w:val="2B5C8A"/>
          <w:sz w:val="23"/>
          <w:szCs w:val="23"/>
          <w:rtl/>
        </w:rPr>
        <w:t xml:space="preserve">4.6 لوحة المشغّل </w:t>
      </w:r>
      <w:r>
        <w:rPr>
          <w:rFonts w:ascii="Arial" w:cs="Arial" w:eastAsia="Arial" w:hAnsi="Arial"/>
          <w:color w:val="E0A800"/>
          <w:sz w:val="23"/>
          <w:szCs w:val="23"/>
          <w:rtl/>
        </w:rPr>
        <w:t xml:space="preserve">●</w:t>
      </w:r>
      <w:bookmarkEnd w:id="274"/>
    </w:p>
    <w:p>
      <w:pPr>
        <w:pStyle w:val="ListParagraph"/>
        <w:numPr>
          <w:ilvl w:val="0"/>
          <w:numId w:val="2"/>
        </w:numPr>
        <w:bidi/>
        <w:spacing w:after="70" w:before="0" w:line="300"/>
      </w:pPr>
      <w:r>
        <w:rPr>
          <w:rFonts w:ascii="Arial" w:cs="Arial" w:eastAsia="Arial" w:hAnsi="Arial"/>
          <w:b w:val="false"/>
          <w:bCs w:val="false"/>
          <w:sz w:val="21"/>
          <w:szCs w:val="21"/>
          <w:rtl/>
        </w:rPr>
        <w:t xml:space="preserve">على عنوان محجوز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(db/model/10-platform.model:58-62) بالشهادة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MFA إلزامي للمشغّل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(FR-PLT-006). الافتراضي إضافة قائمة عناوين مصدر مسموحة أو شبكة خاصة (DQ-S05-8).</w:t>
      </w:r>
    </w:p>
    <w:p>
      <w:pPr>
        <w:bidi/>
        <w:spacing w:after="60" w:before="0"/>
      </w:pPr>
    </w:p>
    <w:p>
      <w:pPr>
        <w:pStyle w:val="Heading2"/>
        <w:bidi/>
      </w:pPr>
      <w:bookmarkStart w:name="_sec275" w:id="275"/>
      <w:r>
        <w:rPr>
          <w:rFonts w:ascii="Arial" w:cs="Arial" w:eastAsia="Arial" w:hAnsi="Arial"/>
          <w:b/>
          <w:bCs/>
          <w:color w:val="2B5C8A"/>
          <w:sz w:val="26"/>
          <w:szCs w:val="26"/>
          <w:rtl/>
        </w:rPr>
        <w:t xml:space="preserve">5. التطبيق إلى SQL Server (NC-4)</w:t>
      </w:r>
      <w:bookmarkEnd w:id="275"/>
    </w:p>
    <w:p>
      <w:pPr>
        <w:pStyle w:val="Heading3"/>
        <w:bidi/>
      </w:pPr>
      <w:bookmarkStart w:name="_sec276" w:id="276"/>
      <w:r>
        <w:rPr>
          <w:rFonts w:ascii="Arial" w:cs="Arial" w:eastAsia="Arial" w:hAnsi="Arial"/>
          <w:b/>
          <w:bCs/>
          <w:color w:val="2B5C8A"/>
          <w:sz w:val="23"/>
          <w:szCs w:val="23"/>
          <w:rtl/>
        </w:rPr>
        <w:t xml:space="preserve">5.1 القاعدة </w:t>
      </w:r>
      <w:r>
        <w:rPr>
          <w:rFonts w:ascii="Arial" w:cs="Arial" w:eastAsia="Arial" w:hAnsi="Arial"/>
          <w:color w:val="E0A800"/>
          <w:sz w:val="23"/>
          <w:szCs w:val="23"/>
          <w:rtl/>
        </w:rPr>
        <w:t xml:space="preserve">●</w:t>
      </w:r>
      <w:bookmarkEnd w:id="276"/>
    </w:p>
    <w:p>
      <w:pPr>
        <w:pStyle w:val="ListParagraph"/>
        <w:numPr>
          <w:ilvl w:val="0"/>
          <w:numId w:val="2"/>
        </w:numPr>
        <w:bidi/>
        <w:spacing w:after="70" w:before="0" w:line="300"/>
      </w:pPr>
      <w:r>
        <w:rPr>
          <w:rFonts w:ascii="Arial" w:cs="Arial" w:eastAsia="Arial" w:hAnsi="Arial"/>
          <w:b/>
          <w:bCs/>
          <w:sz w:val="21"/>
          <w:szCs w:val="21"/>
          <w:rtl/>
        </w:rPr>
        <w:t xml:space="preserve">الإنتاج وكل بيئة فيها بيانات حقيقية: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‎Encrypt=True‎</w:t>
      </w:r>
      <w:r>
        <w:rPr>
          <w:rFonts w:ascii="Arial" w:cs="Arial" w:eastAsia="Arial" w:hAnsi="Arial"/>
          <w:b w:val="false"/>
          <w:bCs w:val="false"/>
          <w:sz w:val="21"/>
          <w:szCs w:val="21"/>
          <w:rtl/>
        </w:rPr>
        <w:t xml:space="preserve"> (إلزامي) و</w:t>
      </w:r>
      <w:r>
        <w:rPr>
          <w:rFonts w:ascii="Courier New" w:cs="Courier New" w:eastAsia="Courier New" w:hAnsi="Courier New"/>
          <w:b w:val="false"/>
          <w:bCs w:val="false"/>
          <w:color w:val="1F2937"/>
          <w:sz w:val="18"/>
          <w:szCs w:val="18"/>
          <w:shd w:fill="F1F3F5" w:color="auto" w:val="clear"/>
          <w:rtl/>
        </w:rPr>
        <w:t xml:space="preserve">‎TrustServerCertificate=False‎</w:t>
      </w:r>
      <w:r>
        <w:rPr>
          <w:rFonts w:ascii="Arial" w:cs="Arial" w:eastAsia="Arial" w:hAnsi="Arial"/>
          <w:b w:val="false"/>
          <w:bCs w:val="false"/>
          <w:sz w:val="21"/>
          <w:szCs w:val="21"/>
          <w:rtl/>
        </w:rPr>
        <w:t xml:space="preserve">، واسم الخادم في سلسلة الاتصال يطابق اسمًا في شهادة SQL Server.</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بلا أسرار: </w:t>
      </w:r>
      <w:r>
        <w:rPr>
          <w:rFonts w:ascii="Courier New" w:cs="Courier New" w:eastAsia="Courier New" w:hAnsi="Courier New"/>
          <w:b w:val="false"/>
          <w:bCs w:val="false"/>
          <w:color w:val="1F2937"/>
          <w:sz w:val="18"/>
          <w:szCs w:val="18"/>
          <w:shd w:fill="F1F3F5" w:color="auto" w:val="clear"/>
          <w:rtl/>
        </w:rPr>
        <w:t xml:space="preserve">‎Server=tcp:&lt;db-host&gt;,1433;Database=BankFas;Encrypt=True;TrustServerCertificate=False‎</w:t>
      </w:r>
      <w:r>
        <w:rPr>
          <w:rFonts w:ascii="Arial" w:cs="Arial" w:eastAsia="Arial" w:hAnsi="Arial"/>
          <w:b w:val="false"/>
          <w:bCs w:val="false"/>
          <w:sz w:val="21"/>
          <w:szCs w:val="21"/>
          <w:rtl/>
        </w:rPr>
        <w:t xml:space="preserve">. كلمة المرور خارج السلسلة المخزّنة في المستودع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‎Encrypt=Strict‎</w:t>
      </w:r>
      <w:r>
        <w:rPr>
          <w:rFonts w:ascii="Arial" w:cs="Arial" w:eastAsia="Arial" w:hAnsi="Arial"/>
          <w:b w:val="false"/>
          <w:bCs w:val="false"/>
          <w:sz w:val="21"/>
          <w:szCs w:val="21"/>
          <w:rtl/>
        </w:rPr>
        <w:t xml:space="preserve"> (TDS 8.0، TLS قبل التفاوض الأولي) أقوى. يُعتمد بعد التحقق من دعمه في مشغّل .NET وفي SQL Server 2025 على Linux (DQ-S05-6).</w:t>
      </w:r>
    </w:p>
    <w:p>
      <w:pPr>
        <w:pStyle w:val="ListParagraph"/>
        <w:numPr>
          <w:ilvl w:val="0"/>
          <w:numId w:val="2"/>
        </w:numPr>
        <w:bidi/>
        <w:spacing w:after="70" w:before="0" w:line="300"/>
      </w:pPr>
      <w:r>
        <w:rPr>
          <w:rFonts w:ascii="Arial" w:cs="Arial" w:eastAsia="Arial" w:hAnsi="Arial"/>
          <w:b/>
          <w:bCs/>
          <w:sz w:val="21"/>
          <w:szCs w:val="21"/>
          <w:rtl/>
        </w:rPr>
        <w:t xml:space="preserve">الخادم يفرض التشفير:</w:t>
      </w:r>
      <w:r>
        <w:rPr>
          <w:rFonts w:ascii="Arial" w:cs="Arial" w:eastAsia="Arial" w:hAnsi="Arial"/>
          <w:b w:val="false"/>
          <w:bCs w:val="false"/>
          <w:sz w:val="21"/>
          <w:szCs w:val="21"/>
          <w:rtl/>
        </w:rPr>
        <w:t xml:space="preserve"> يُضبط SQL Server على Linux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(مسار الشهادة والمفتاح، والبروتوكولات المسموحة، وفرض التشفير). تُتحقق أسماء الإعدادات من وثائق Microsoft عند التجهيز (DOC-S10)، وقد يلزم إعادة تشغيل الخدمة عند تبديل الشهادة.</w:t>
      </w:r>
    </w:p>
    <w:p>
      <w:pPr>
        <w:pStyle w:val="ListParagraph"/>
        <w:numPr>
          <w:ilvl w:val="0"/>
          <w:numId w:val="2"/>
        </w:numPr>
        <w:bidi/>
        <w:spacing w:after="70" w:before="0" w:line="300"/>
      </w:pPr>
      <w:r>
        <w:rPr>
          <w:rFonts w:ascii="Arial" w:cs="Arial" w:eastAsia="Arial" w:hAnsi="Arial"/>
          <w:b/>
          <w:bCs/>
          <w:sz w:val="21"/>
          <w:szCs w:val="21"/>
          <w:rtl/>
        </w:rPr>
        <w:t xml:space="preserve">الشبكة:</w:t>
      </w:r>
      <w:r>
        <w:rPr>
          <w:rFonts w:ascii="Arial" w:cs="Arial" w:eastAsia="Arial" w:hAnsi="Arial"/>
          <w:b w:val="false"/>
          <w:bCs w:val="false"/>
          <w:sz w:val="21"/>
          <w:szCs w:val="21"/>
          <w:rtl/>
        </w:rPr>
        <w:t xml:space="preserve"> المنفذ 1433 غير مكشوف للإنترنت. الجدار الناري يسمح لمضيف التطبيق فقط. إن كان التطبيق والقاعدة على المضيف نفسه يبقى التشفير مفروضًا.</w:t>
      </w:r>
    </w:p>
    <w:p>
      <w:pPr>
        <w:pStyle w:val="ListParagraph"/>
        <w:numPr>
          <w:ilvl w:val="0"/>
          <w:numId w:val="2"/>
        </w:numPr>
        <w:bidi/>
        <w:spacing w:after="70" w:before="0" w:line="300"/>
      </w:pPr>
      <w:r>
        <w:rPr>
          <w:rFonts w:ascii="Arial" w:cs="Arial" w:eastAsia="Arial" w:hAnsi="Arial"/>
          <w:b/>
          <w:bCs/>
          <w:sz w:val="21"/>
          <w:szCs w:val="21"/>
          <w:rtl/>
        </w:rPr>
        <w:t xml:space="preserve">إدارة القاعدة:</w:t>
      </w:r>
      <w:r>
        <w:rPr>
          <w:rFonts w:ascii="Arial" w:cs="Arial" w:eastAsia="Arial" w:hAnsi="Arial"/>
          <w:b w:val="false"/>
          <w:bCs w:val="false"/>
          <w:sz w:val="21"/>
          <w:szCs w:val="21"/>
          <w:rtl/>
        </w:rPr>
        <w:t xml:space="preserve"> عبر نفق SSH (NC-9) إلى المنفذ المحلي، و</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مع شهادة الجهة المصدرة مثبتة على محطة المشغّل.</w:t>
      </w:r>
    </w:p>
    <w:p>
      <w:pPr>
        <w:bidi/>
        <w:spacing w:after="60" w:before="0"/>
      </w:pPr>
    </w:p>
    <w:p>
      <w:pPr>
        <w:pStyle w:val="Heading3"/>
        <w:bidi/>
      </w:pPr>
      <w:bookmarkStart w:name="_sec277" w:id="277"/>
      <w:r>
        <w:rPr>
          <w:rFonts w:ascii="Arial" w:cs="Arial" w:eastAsia="Arial" w:hAnsi="Arial"/>
          <w:b/>
          <w:bCs/>
          <w:color w:val="2B5C8A"/>
          <w:sz w:val="23"/>
          <w:szCs w:val="23"/>
          <w:rtl/>
        </w:rPr>
        <w:t xml:space="preserve">5.2 شهادة SQL Server </w:t>
      </w:r>
      <w:r>
        <w:rPr>
          <w:rFonts w:ascii="Arial" w:cs="Arial" w:eastAsia="Arial" w:hAnsi="Arial"/>
          <w:color w:val="E0A800"/>
          <w:sz w:val="23"/>
          <w:szCs w:val="23"/>
          <w:rtl/>
        </w:rPr>
        <w:t xml:space="preserve">●</w:t>
      </w:r>
      <w:bookmarkEnd w:id="2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40"/>
        <w:gridCol w:w="6124"/>
      </w:tblGrid>
      <w:tr>
        <w:trPr>
          <w:cantSplit/>
          <w:tblHeader/>
        </w:trPr>
        <w:tc>
          <w:tcPr>
            <w:tcW w:type="dxa" w:w="3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 جذرها مثبت على مضيف التطبيق ومحطات DBA فقط، لأن اسم مضيف القاعدة لا يلزم أن يكون عامًّا (DQ-S05-5)</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البديل</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عامة لاسم تحت </w:t>
            </w:r>
            <w:r>
              <w:rPr>
                <w:rFonts w:ascii="Courier New" w:cs="Courier New" w:eastAsia="Courier New" w:hAnsi="Courier New"/>
                <w:b w:val="false"/>
                <w:bCs w:val="false"/>
                <w:color w:val="1F2937"/>
                <w:sz w:val="16"/>
                <w:szCs w:val="16"/>
                <w:shd w:fill="F1F3F5" w:color="auto" w:val="clear"/>
                <w:rtl/>
              </w:rPr>
              <w:t xml:space="preserve">‎bankfas.com‎</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الاسم</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المضيف المستعمل في سلسلة الاتصال، واسم بديل لاسم النفق المحلي إن لزم</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والتجديد</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 وتنبيه قبل الانتهاء بـ 30 يومًا، والتبديل في نافذة صيانة</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مهندس البنية</w:t>
            </w:r>
          </w:p>
        </w:tc>
      </w:tr>
    </w:tbl>
    <w:p>
      <w:pPr>
        <w:bidi/>
        <w:spacing w:after="120" w:before="0"/>
      </w:pPr>
    </w:p>
    <w:p>
      <w:pPr>
        <w:pStyle w:val="Heading3"/>
        <w:bidi/>
      </w:pPr>
      <w:bookmarkStart w:name="_sec278" w:id="278"/>
      <w:r>
        <w:rPr>
          <w:rFonts w:ascii="Arial" w:cs="Arial" w:eastAsia="Arial" w:hAnsi="Arial"/>
          <w:b/>
          <w:bCs/>
          <w:color w:val="2B5C8A"/>
          <w:sz w:val="23"/>
          <w:szCs w:val="23"/>
          <w:rtl/>
        </w:rPr>
        <w:t xml:space="preserve">5.3 الخيار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في الأدوات</w:t>
      </w:r>
      <w:bookmarkEnd w:id="278"/>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يعني الثقة بشهادة الخادم دون تحقق،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في CI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‎tools/ci/db_ci.sh:21‎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‎tools/dbgen/check_deployed.py:52‎</w:t>
      </w:r>
      <w:r>
        <w:rPr>
          <w:rFonts w:ascii="Arial" w:cs="Arial" w:eastAsia="Arial" w:hAnsi="Arial"/>
          <w:b w:val="false"/>
          <w:bCs w:val="false"/>
          <w:sz w:val="21"/>
          <w:szCs w:val="21"/>
          <w:rtl/>
        </w:rPr>
        <w:t xml:space="preserve"> يتصلان بحاوية SQL Server مؤقتة على المضيف نفسه (</w:t>
      </w:r>
      <w:r>
        <w:rPr>
          <w:rFonts w:ascii="Courier New" w:cs="Courier New" w:eastAsia="Courier New" w:hAnsi="Courier New"/>
          <w:b w:val="false"/>
          <w:bCs w:val="false"/>
          <w:color w:val="1F2937"/>
          <w:sz w:val="18"/>
          <w:szCs w:val="18"/>
          <w:shd w:fill="F1F3F5" w:color="auto" w:val="clear"/>
          <w:rtl/>
        </w:rPr>
        <w:t xml:space="preserve">‎localhost,1433‎</w:t>
      </w:r>
      <w:r>
        <w:rPr>
          <w:rFonts w:ascii="Arial" w:cs="Arial" w:eastAsia="Arial" w:hAnsi="Arial"/>
          <w:b w:val="false"/>
          <w:bCs w:val="false"/>
          <w:sz w:val="21"/>
          <w:szCs w:val="21"/>
          <w:rtl/>
        </w:rPr>
        <w:t xml:space="preserve">) بشهادة ذاتية التوقيع: في حاوية التطوير، وعلى GitHub في سير العمل ../.github/workflows/treasury-db-ci.yml:43-47 (جذر المستودع؛ O-02 (erd_open_items)). هذا مقبول هناك ولا يُنقل إلى أي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في أداة النشر: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‎tools/deploy/deploy.sh:19‎</w:t>
      </w:r>
      <w:r>
        <w:rPr>
          <w:rFonts w:ascii="Arial" w:cs="Arial" w:eastAsia="Arial" w:hAnsi="Arial"/>
          <w:b w:val="false"/>
          <w:bCs w:val="false"/>
          <w:sz w:val="21"/>
          <w:szCs w:val="21"/>
          <w:rtl/>
        </w:rPr>
        <w:t xml:space="preserve">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وADR 0001 يجعل هذه الأداة مسار النشر الإنتاجي (docs/adr/0001-schema-work-on-linux.md:19). حتى يتغير الافتراضي، يُشغَّل النشر الإنتاجي بـ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المقترح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يمرّره </w:t>
      </w: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صراحة (DQ-S05-7).</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‎tools/dbgen/check_deployed.py‎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CI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عاد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في أي منها.</w:t>
      </w:r>
    </w:p>
    <w:p>
      <w:pPr>
        <w:pStyle w:val="ListParagraph"/>
        <w:numPr>
          <w:ilvl w:val="1"/>
          <w:numId w:val="2"/>
        </w:numPr>
        <w:bidi/>
        <w:spacing w:after="70" w:before="0" w:line="300"/>
      </w:pPr>
      <w:r>
        <w:rPr>
          <w:rFonts w:ascii="Arial" w:cs="Arial" w:eastAsia="Arial" w:hAnsi="Arial"/>
          <w:b w:val="false"/>
          <w:bCs w:val="false"/>
          <w:sz w:val="21"/>
          <w:szCs w:val="21"/>
          <w:rtl/>
        </w:rPr>
        <w:t xml:space="preserve">النشر الإنتاجي يتحقق من شهادة الخادم واسمها دون تعريف شيء.</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‎tools/deploy/deploy.ps1:32‎</w:t>
      </w:r>
      <w:r>
        <w:rPr>
          <w:rFonts w:ascii="Arial" w:cs="Arial" w:eastAsia="Arial" w:hAnsi="Arial"/>
          <w:b w:val="false"/>
          <w:bCs w:val="false"/>
          <w:sz w:val="21"/>
          <w:szCs w:val="21"/>
          <w:rtl/>
        </w:rPr>
        <w:t xml:space="preserve">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تسجيل دخول SQL. المسار غير إنتاجي (docs/adr/0001-schema-work-on-linux.md:20)، ويُصحَّح إن استُعمل يومًا.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 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2"/>
        <w:bidi/>
      </w:pPr>
      <w:bookmarkStart w:name="_sec279" w:id="279"/>
      <w:r>
        <w:rPr>
          <w:rFonts w:ascii="Arial" w:cs="Arial" w:eastAsia="Arial" w:hAnsi="Arial"/>
          <w:b/>
          <w:bCs/>
          <w:color w:val="2B5C8A"/>
          <w:sz w:val="26"/>
          <w:szCs w:val="26"/>
          <w:rtl/>
        </w:rPr>
        <w:t xml:space="preserve">6. التطبيق إلى خدمة البريد (NC-5)</w:t>
      </w:r>
      <w:bookmarkEnd w:id="279"/>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الإرسال إلى المرحّل بمنفذ الإرسال مع TLS ضمني، أو STARTTLS </w:t>
      </w:r>
      <w:r>
        <w:rPr>
          <w:rFonts w:ascii="Arial" w:cs="Arial" w:eastAsia="Arial" w:hAnsi="Arial"/>
          <w:b/>
          <w:bCs/>
          <w:sz w:val="21"/>
          <w:szCs w:val="21"/>
          <w:rtl/>
        </w:rPr>
        <w:t xml:space="preserve">إلزامي</w:t>
      </w:r>
      <w:r>
        <w:rPr>
          <w:rFonts w:ascii="Arial" w:cs="Arial" w:eastAsia="Arial" w:hAnsi="Arial"/>
          <w:b w:val="false"/>
          <w:bCs w:val="false"/>
          <w:sz w:val="21"/>
          <w:szCs w:val="21"/>
          <w:rtl/>
        </w:rPr>
        <w:t xml:space="preserve"> يفشل الإرسال دونه. لا تراجع إلى نص صريح.</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التحقق من شهادة المرحّل واسمه مفعّل، ومصادقة SMTP بحساب خاص بالمنصة يُحفظ سره في مخزن الأسرار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من المرحّل إلى صندوق المستلم خارج سيطرتنا، وقد لا يُشفَّر. لذلك </w:t>
      </w:r>
      <w:r>
        <w:rPr>
          <w:rFonts w:ascii="Arial" w:cs="Arial" w:eastAsia="Arial" w:hAnsi="Arial"/>
          <w:b/>
          <w:bCs/>
          <w:sz w:val="21"/>
          <w:szCs w:val="21"/>
          <w:rtl/>
        </w:rPr>
        <w:t xml:space="preserve">لا يحمل البريد أي بيانات مقيّدة</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(FR-PLT-013، docs/10-detailed-analysis/10-m0-m1-platform-organization.md:115؛ FR-NTF-013، docs/10-detailed-analysis/13-m6-workflow-engine-notifications.md:212).</w:t>
      </w:r>
    </w:p>
    <w:p>
      <w:pPr>
        <w:pStyle w:val="ListParagraph"/>
        <w:numPr>
          <w:ilvl w:val="0"/>
          <w:numId w:val="2"/>
        </w:numPr>
        <w:bidi/>
        <w:spacing w:after="70" w:before="0" w:line="300"/>
      </w:pPr>
      <w:r>
        <w:rPr>
          <w:rFonts w:ascii="Arial" w:cs="Arial" w:eastAsia="Arial" w:hAnsi="Arial"/>
          <w:b w:val="false"/>
          <w:bCs w:val="false"/>
          <w:sz w:val="21"/>
          <w:szCs w:val="21"/>
          <w:rtl/>
        </w:rPr>
        <w:t xml:space="preserve">روابط البريد إلى </w:t>
      </w:r>
      <w:r>
        <w:rPr>
          <w:rFonts w:ascii="Courier New" w:cs="Courier New" w:eastAsia="Courier New" w:hAnsi="Courier New"/>
          <w:b w:val="false"/>
          <w:bCs w:val="false"/>
          <w:color w:val="1F2937"/>
          <w:sz w:val="18"/>
          <w:szCs w:val="18"/>
          <w:shd w:fill="F1F3F5" w:color="auto" w:val="clear"/>
          <w:rtl/>
        </w:rPr>
        <w:t xml:space="preserve">‎https://{رمز-المشترك}.bankfas.com‎</w:t>
      </w:r>
      <w:r>
        <w:rPr>
          <w:rFonts w:ascii="Arial" w:cs="Arial" w:eastAsia="Arial" w:hAnsi="Arial"/>
          <w:b w:val="false"/>
          <w:bCs w:val="false"/>
          <w:sz w:val="21"/>
          <w:szCs w:val="21"/>
          <w:rtl/>
        </w:rPr>
        <w:t xml:space="preserve"> فقط. رمز الدعوة أو إعادة التعيين لمرة واحدة ومحدود المدة (48 ساعة و30 دقيقة) ومجزّأ في القاعدة (db/model/10-platform.model:244-258).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SPF وDKIM وDMARC لنطاق المرسل تُضبط في S0، لا في S5، لأن S0 يرسل الدعوات (DQ-S05-9).</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الإرسال يُسجَّل (</w:t>
      </w:r>
      <w:r>
        <w:rPr>
          <w:rFonts w:ascii="Courier New" w:cs="Courier New" w:eastAsia="Courier New" w:hAnsi="Courier New"/>
          <w:b w:val="false"/>
          <w:bCs w:val="false"/>
          <w:color w:val="1F2937"/>
          <w:sz w:val="18"/>
          <w:szCs w:val="18"/>
          <w:shd w:fill="F1F3F5" w:color="auto" w:val="clear"/>
          <w:rtl/>
        </w:rPr>
        <w:t xml:space="preserve">‎SendStatus‎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‎SendError‎</w:t>
      </w:r>
      <w:r>
        <w:rPr>
          <w:rFonts w:ascii="Arial" w:cs="Arial" w:eastAsia="Arial" w:hAnsi="Arial"/>
          <w:b w:val="false"/>
          <w:bCs w:val="false"/>
          <w:sz w:val="21"/>
          <w:szCs w:val="21"/>
          <w:rtl/>
        </w:rPr>
        <w:t xml:space="preserve">، db/model/10-platform.model:252-253) دون نص الرسالة ولا الرابط.</w:t>
      </w:r>
    </w:p>
    <w:p>
      <w:pPr>
        <w:bidi/>
        <w:spacing w:after="60" w:before="0"/>
      </w:pPr>
    </w:p>
    <w:p>
      <w:pPr>
        <w:pStyle w:val="Heading2"/>
        <w:bidi/>
      </w:pPr>
      <w:bookmarkStart w:name="_sec280" w:id="280"/>
      <w:r>
        <w:rPr>
          <w:rFonts w:ascii="Arial" w:cs="Arial" w:eastAsia="Arial" w:hAnsi="Arial"/>
          <w:b/>
          <w:bCs/>
          <w:color w:val="2B5C8A"/>
          <w:sz w:val="26"/>
          <w:szCs w:val="26"/>
          <w:rtl/>
        </w:rPr>
        <w:t xml:space="preserve">7. وصول المشغّلين بـ SSH (NC-9) </w:t>
      </w:r>
      <w:r>
        <w:rPr>
          <w:rFonts w:ascii="Arial" w:cs="Arial" w:eastAsia="Arial" w:hAnsi="Arial"/>
          <w:color w:val="E0A800"/>
          <w:sz w:val="26"/>
          <w:szCs w:val="26"/>
          <w:rtl/>
        </w:rPr>
        <w:t xml:space="preserve">●</w:t>
      </w:r>
      <w:bookmarkEnd w:id="280"/>
    </w:p>
    <w:p>
      <w:pPr>
        <w:pStyle w:val="ListParagraph"/>
        <w:numPr>
          <w:ilvl w:val="0"/>
          <w:numId w:val="2"/>
        </w:numPr>
        <w:bidi/>
        <w:spacing w:after="70" w:before="0" w:line="300"/>
      </w:pPr>
      <w:r>
        <w:rPr>
          <w:rFonts w:ascii="Arial" w:cs="Arial" w:eastAsia="Arial" w:hAnsi="Arial"/>
          <w:b w:val="false"/>
          <w:bCs w:val="false"/>
          <w:sz w:val="21"/>
          <w:szCs w:val="21"/>
          <w:rtl/>
        </w:rPr>
        <w:t xml:space="preserve">مصادقة بالمفتاح فقط (يُفضَّل Ed25519)، و</w:t>
      </w:r>
      <w:r>
        <w:rPr>
          <w:rFonts w:ascii="Courier New" w:cs="Courier New" w:eastAsia="Courier New" w:hAnsi="Courier New"/>
          <w:b w:val="false"/>
          <w:bCs w:val="false"/>
          <w:color w:val="1F2937"/>
          <w:sz w:val="18"/>
          <w:szCs w:val="18"/>
          <w:shd w:fill="F1F3F5" w:color="auto" w:val="clear"/>
          <w:rtl/>
        </w:rPr>
        <w:t xml:space="preserve">‎PasswordAuthentication no‎</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‎PermitRootLogin no‎</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شخصي لكل مشغّل، لا حسابات مشتركة. الصلاحيات المرتفعة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مسجَّلة.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المصدر مقيّد بقائمة عناوين مسموحة أو بشبكة خاصة (DQ-S05-11).</w:t>
      </w:r>
    </w:p>
    <w:p>
      <w:pPr>
        <w:pStyle w:val="ListParagraph"/>
        <w:numPr>
          <w:ilvl w:val="0"/>
          <w:numId w:val="2"/>
        </w:numPr>
        <w:bidi/>
        <w:spacing w:after="70" w:before="0" w:line="300"/>
      </w:pPr>
      <w:r>
        <w:rPr>
          <w:rFonts w:ascii="Arial" w:cs="Arial" w:eastAsia="Arial" w:hAnsi="Arial"/>
          <w:b w:val="false"/>
          <w:bCs w:val="false"/>
          <w:sz w:val="21"/>
          <w:szCs w:val="21"/>
          <w:rtl/>
        </w:rPr>
        <w:t xml:space="preserve">خوارزميات SSH الافتراضية الحديثة في Ubuntu 24.04 تُبقى، ويُعطَّل أي خيار قديم يُضاف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بصمة مفتاح المضيف تُتحقق خارج القناة عند أول اتصال، وتُسجَّل في دليل التشغيل.</w:t>
      </w:r>
    </w:p>
    <w:p>
      <w:pPr>
        <w:pStyle w:val="ListParagraph"/>
        <w:numPr>
          <w:ilvl w:val="0"/>
          <w:numId w:val="2"/>
        </w:numPr>
        <w:bidi/>
        <w:spacing w:after="70" w:before="0" w:line="300"/>
      </w:pPr>
      <w:r>
        <w:rPr>
          <w:rFonts w:ascii="Arial" w:cs="Arial" w:eastAsia="Arial" w:hAnsi="Arial"/>
          <w:b w:val="false"/>
          <w:bCs w:val="false"/>
          <w:sz w:val="21"/>
          <w:szCs w:val="21"/>
          <w:rtl/>
        </w:rPr>
        <w:t xml:space="preserve">نفق SSH هو الطريق الوحيد لإدارة SQL Server من خارج الخادم (القسم 5.1).</w:t>
      </w:r>
    </w:p>
    <w:p>
      <w:pPr>
        <w:pStyle w:val="ListParagraph"/>
        <w:numPr>
          <w:ilvl w:val="0"/>
          <w:numId w:val="2"/>
        </w:numPr>
        <w:bidi/>
        <w:spacing w:after="70" w:before="0" w:line="300"/>
      </w:pPr>
      <w:r>
        <w:rPr>
          <w:rFonts w:ascii="Arial" w:cs="Arial" w:eastAsia="Arial" w:hAnsi="Arial"/>
          <w:b w:val="false"/>
          <w:bCs w:val="false"/>
          <w:sz w:val="21"/>
          <w:szCs w:val="21"/>
          <w:rtl/>
        </w:rPr>
        <w:t xml:space="preserve">إلغاء المفتاح عند مغادرة المشغّل خلال يوم عمل. التفصيل في DOC-S10.</w:t>
      </w:r>
    </w:p>
    <w:p>
      <w:pPr>
        <w:bidi/>
        <w:spacing w:after="60" w:before="0"/>
      </w:pPr>
    </w:p>
    <w:p>
      <w:pPr>
        <w:pStyle w:val="Heading2"/>
        <w:bidi/>
      </w:pPr>
      <w:bookmarkStart w:name="_sec281" w:id="281"/>
      <w:r>
        <w:rPr>
          <w:rFonts w:ascii="Arial" w:cs="Arial" w:eastAsia="Arial" w:hAnsi="Arial"/>
          <w:b/>
          <w:bCs/>
          <w:color w:val="2B5C8A"/>
          <w:sz w:val="26"/>
          <w:szCs w:val="26"/>
          <w:rtl/>
        </w:rPr>
        <w:t xml:space="preserve">8. سجل الشهادات والأسرار المتعلقة بالنقل</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4"/>
        <w:gridCol w:w="1605"/>
        <w:gridCol w:w="1835"/>
        <w:gridCol w:w="1605"/>
        <w:gridCol w:w="1835"/>
      </w:tblGrid>
      <w:tr>
        <w:trPr>
          <w:cantSplit/>
          <w:tblHeader/>
        </w:trPr>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المصدرة</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التجديد</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المفتاح الخاص</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إنهاء TLS</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خاصة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الجهة الخاصة</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سنوات </w:t>
            </w:r>
            <w:r>
              <w:rPr>
                <w:rFonts w:ascii="Arial" w:cs="Arial" w:eastAsia="Arial" w:hAnsi="Arial"/>
                <w:color w:val="E0A800"/>
                <w:sz w:val="18"/>
                <w:szCs w:val="18"/>
                <w:rtl/>
              </w:rPr>
              <w:t xml:space="preserv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الخوادم، بحفظ مزدوج كما في DOC-S02 §9</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واجهة DNS</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SMTP</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المرحّل</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SSH للمشغّلين</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مشغّل</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وعند المغادرة</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المفتاح</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محطته فقط</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9. معايير القبول</w:t>
      </w:r>
      <w:bookmarkEnd w:id="2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05"/>
        <w:gridCol w:w="6195"/>
        <w:gridCol w:w="2064"/>
      </w:tblGrid>
      <w:tr>
        <w:trPr>
          <w:cantSplit/>
          <w:tblHeader/>
        </w:trPr>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التحقق</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TLS-1</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بـ TLS 1.0 أو 1.1 إلى أي عنوان تحت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خارجي في بوابة الإصدار (DOC-B11، DOC-S13)</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TLS-2</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استجابة HTTPS تحمل HSTS بالقيمة المعتمدة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TLS-3</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HTTP يعيد 301 إلى HTTPS ولا يعيد محتوى</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TLS-4</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يعيد الصفحة المحايدة بالشهادة الصحيحة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TLS-5</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يفشل في الاتصال بالقاعدة إن قُدّمت له شهادة غير موثوقة</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في بيئة الاختبار بشهادة ذاتية</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TLS-6</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‎TrustServerCertificate=True‎</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إعدادات الإنتاج</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الإعدادات قبل النشر</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TLS-7</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1433 غير مفتوح من الإنترنت</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خارجي</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TLS-8</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تقترب من الانتهاء تولّد التنبيه</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المراقبة (DOC-S12)</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TLS-9</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على الخادم</w:t>
            </w:r>
          </w:p>
        </w:tc>
      </w:tr>
    </w:tbl>
    <w:p>
      <w:pPr>
        <w:bidi/>
        <w:spacing w:after="120" w:before="0"/>
      </w:pPr>
    </w:p>
    <w:p>
      <w:pPr>
        <w:pStyle w:val="Heading2"/>
        <w:bidi/>
      </w:pPr>
      <w:bookmarkStart w:name="_sec283" w:id="283"/>
      <w:r>
        <w:rPr>
          <w:rFonts w:ascii="Arial" w:cs="Arial" w:eastAsia="Arial" w:hAnsi="Arial"/>
          <w:b/>
          <w:bCs/>
          <w:color w:val="2B5C8A"/>
          <w:sz w:val="26"/>
          <w:szCs w:val="26"/>
          <w:rtl/>
        </w:rPr>
        <w:t xml:space="preserve">10. القرارات المطلوبة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2263"/>
        <w:gridCol w:w="3075"/>
        <w:gridCol w:w="1131"/>
        <w:gridCol w:w="1940"/>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سلطة عامة عبر ACME بتحدي DNS-01 وتجديد آلي</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شاملة مع اسم الجذر، لحماية قائمة المشتركين من سجلات الشفافية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DQ-S05-3</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‎preload‎</w:t>
            </w:r>
            <w:r>
              <w:rPr>
                <w:rFonts w:ascii="Arial" w:cs="Arial" w:eastAsia="Arial" w:hAnsi="Arial"/>
                <w:b w:val="false"/>
                <w:bCs w:val="false"/>
                <w:sz w:val="18"/>
                <w:szCs w:val="18"/>
                <w:rtl/>
              </w:rPr>
              <w:t xml:space="preserve"> إلى HSTS</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بعد ستة أشهر تشغيل</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DQ-S05-4</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إبقاء TLS 1.2</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بمجموعات AEAD فقط</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DQ-S05-5</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شهادة SQL Server</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DQ-S05-6</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‎Encrypt=Strict‎</w:t>
            </w:r>
            <w:r>
              <w:rPr>
                <w:rFonts w:ascii="Arial" w:cs="Arial" w:eastAsia="Arial" w:hAnsi="Arial"/>
                <w:b w:val="false"/>
                <w:bCs w:val="false"/>
                <w:sz w:val="18"/>
                <w:szCs w:val="18"/>
                <w:rtl/>
              </w:rPr>
              <w:t xml:space="preserve"> (TDS 8.0)</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‎Encrypt=True‎</w:t>
            </w:r>
            <w:r>
              <w:rPr>
                <w:rFonts w:ascii="Arial" w:cs="Arial" w:eastAsia="Arial" w:hAnsi="Arial"/>
                <w:b w:val="false"/>
                <w:bCs w:val="false"/>
                <w:sz w:val="18"/>
                <w:szCs w:val="18"/>
                <w:rtl/>
              </w:rPr>
              <w:t xml:space="preserve"> الآن، و</w:t>
            </w:r>
            <w:r>
              <w:rPr>
                <w:rFonts w:ascii="Courier New" w:cs="Courier New" w:eastAsia="Courier New" w:hAnsi="Courier New"/>
                <w:b w:val="false"/>
                <w:bCs w:val="false"/>
                <w:color w:val="1F2937"/>
                <w:sz w:val="16"/>
                <w:szCs w:val="16"/>
                <w:shd w:fill="F1F3F5" w:color="auto" w:val="clear"/>
                <w:rtl/>
              </w:rPr>
              <w:t xml:space="preserve">‎Strict‎</w:t>
            </w:r>
            <w:r>
              <w:rPr>
                <w:rFonts w:ascii="Arial" w:cs="Arial" w:eastAsia="Arial" w:hAnsi="Arial"/>
                <w:b w:val="false"/>
                <w:bCs w:val="false"/>
                <w:sz w:val="18"/>
                <w:szCs w:val="18"/>
                <w:rtl/>
              </w:rPr>
              <w:t xml:space="preserve"> بعد التحقق من الدعم</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إلى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ويمرّره CI صراحة.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في كل أدوات النشر و</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ويحرسه CI</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قائمة عناوين مسموحة أو شبكة خاصة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 مع مزوّد الاستضافة؛ رمز بأضيق صلاحية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 قائمة عناوين أم شبكة خاصة؟</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على مضيف التطبيق؛ يتبع قرار نظام تشغيل طبقة التطبيق</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pStyle w:val="Heading2"/>
        <w:bidi/>
      </w:pPr>
      <w:bookmarkStart w:name="_sec284" w:id="284"/>
      <w:r>
        <w:rPr>
          <w:rFonts w:ascii="Arial" w:cs="Arial" w:eastAsia="Arial" w:hAnsi="Arial"/>
          <w:b/>
          <w:bCs/>
          <w:color w:val="2B5C8A"/>
          <w:sz w:val="26"/>
          <w:szCs w:val="26"/>
          <w:rtl/>
        </w:rPr>
        <w:t xml:space="preserve">11. تعارضات وفجوات في المصادر</w:t>
      </w:r>
      <w:bookmarkEnd w:id="284"/>
    </w:p>
    <w:p>
      <w:pPr>
        <w:pStyle w:val="ListParagraph"/>
        <w:numPr>
          <w:ilvl w:val="0"/>
          <w:numId w:val="2"/>
        </w:numPr>
        <w:bidi/>
        <w:spacing w:after="70" w:before="0" w:line="300"/>
      </w:pPr>
      <w:r>
        <w:rPr>
          <w:rFonts w:ascii="Arial" w:cs="Arial" w:eastAsia="Arial" w:hAnsi="Arial"/>
          <w:b w:val="false"/>
          <w:bCs w:val="false"/>
          <w:sz w:val="21"/>
          <w:szCs w:val="21"/>
          <w:rtl/>
        </w:rPr>
        <w:t xml:space="preserve">حالة O-08 «Not documented in the analysis or the model» (tools/dbgen/erd_open_items.py:58)، بينما docs/10-detailed-analysis/10-m0-m1-platform-organization.md:582 يحدد «TLS 1.2 فأعلى (1.3 مفضّل) مع HSTS». الناقص هو التفصيل لا المبدأ.</w:t>
      </w:r>
    </w:p>
    <w:p>
      <w:pPr>
        <w:pStyle w:val="ListParagraph"/>
        <w:numPr>
          <w:ilvl w:val="0"/>
          <w:numId w:val="2"/>
        </w:numPr>
        <w:bidi/>
        <w:spacing w:after="70" w:before="0" w:line="300"/>
      </w:pPr>
      <w:r>
        <w:rPr>
          <w:rFonts w:ascii="Arial" w:cs="Arial" w:eastAsia="Arial" w:hAnsi="Arial"/>
          <w:b w:val="false"/>
          <w:bCs w:val="false"/>
          <w:sz w:val="21"/>
          <w:szCs w:val="21"/>
          <w:rtl/>
        </w:rPr>
        <w:t xml:space="preserve">tools/deploy/deploy.sh:19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والأداة نفسها مسار النشر الإنتاجي (docs/adr/0001-schema-work-on-linux.md:19). التعليق في tools/deploy/deploy.sh:10-11 يعترف بذلك ويحيل إلى O-08.</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FR-PLT-046 يترك «شهادة شاملة أو لكل عنوان» مفتوحًا (docs/10-detailed-analysis/10-m0-m1-platform-organization.md:148)؛ الشهادة لكل عنوان تكشف رموز المشتركين في سجلات الشفافية، ولم يُذكر ذلك في أي 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SPF وDKIM وDMARC مؤجلة إلى S5 (docs/10-detailed-analysis/13-m6-workflow-engine-notifications.md:693)، بينما S0 يرسل بريد الدعوة وإعادة التعيين (docs/10-detailed-analysis/10-m0-m1-platform-organization.md:115).</w:t>
      </w:r>
    </w:p>
    <w:p>
      <w:pPr>
        <w:bidi/>
        <w:spacing w:after="60" w:before="0"/>
      </w:pPr>
    </w:p>
    <w:p>
      <w:pPr>
        <w:pStyle w:val="Heading2"/>
        <w:bidi/>
      </w:pPr>
      <w:bookmarkStart w:name="_sec285" w:id="285"/>
      <w:r>
        <w:rPr>
          <w:rFonts w:ascii="Arial" w:cs="Arial" w:eastAsia="Arial" w:hAnsi="Arial"/>
          <w:b/>
          <w:bCs/>
          <w:color w:val="2B5C8A"/>
          <w:sz w:val="26"/>
          <w:szCs w:val="26"/>
          <w:rtl/>
        </w:rPr>
        <w:t xml:space="preserve">12. التتبع</w:t>
      </w:r>
      <w:bookmarkEnd w:id="2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2384"/>
        <w:gridCol w:w="650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4.1</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صف التشفير</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tools/dbgen/erd_open_items.py:56-60؛ 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4.2</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HSTS</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4.3 و4.4</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db/model/10-platform.model:58-62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4.6</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docs/10-detailed-analysis/10-m0-m1-platform-organization.md:108</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ADR 0001</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 docs/adr/0001-schema-work-on-linux.md:16-19</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5.3</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النشر وCI</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tools/deploy/deploy.sh:19؛ tools/ci/db_ci.sh:21؛ tools/dbgen/check_deployed.py:52؛ tools/deploy/deploy.ps1:32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docs/10-detailed-analysis/13-m6-workflow-engine-notifications.md:212 و693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(VPS بـ SSH)</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tools/dbgen/erd_open_items.py:149</w:t>
            </w:r>
          </w:p>
        </w:tc>
      </w:tr>
    </w:tbl>
    <w:p>
      <w:pPr>
        <w:bidi/>
        <w:spacing w:after="120" w:before="0"/>
      </w:pPr>
    </w:p>
    <w:p>
      <w:pPr>
        <w:pStyle w:val="Heading1"/>
        <w:bidi/>
      </w:pPr>
      <w:bookmarkStart w:name="_sec286" w:id="286"/>
      <w:r>
        <w:rPr>
          <w:rFonts w:ascii="Arial" w:cs="Arial" w:eastAsia="Arial" w:hAnsi="Arial"/>
          <w:b/>
          <w:bCs/>
          <w:color w:val="1F3A5F"/>
          <w:sz w:val="32"/>
          <w:szCs w:val="32"/>
          <w:rtl/>
        </w:rPr>
        <w:t xml:space="preserve">DOC-S06 — معيار تصنيف البيانات وحمايتها على مستوى الأعمدة والملفات</w:t>
      </w:r>
      <w:bookmarkEnd w:id="2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87" w:id="287"/>
      <w:r>
        <w:rPr>
          <w:rFonts w:ascii="Arial" w:cs="Arial" w:eastAsia="Arial" w:hAnsi="Arial"/>
          <w:b/>
          <w:bCs/>
          <w:color w:val="2B5C8A"/>
          <w:sz w:val="26"/>
          <w:szCs w:val="26"/>
          <w:rtl/>
        </w:rPr>
        <w:t xml:space="preserve">1. الغرض والنطاق</w:t>
      </w:r>
      <w:bookmarkEnd w:id="28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2"/>
        <w:bidi/>
      </w:pPr>
      <w:bookmarkStart w:name="_sec288" w:id="288"/>
      <w:r>
        <w:rPr>
          <w:rFonts w:ascii="Arial" w:cs="Arial" w:eastAsia="Arial" w:hAnsi="Arial"/>
          <w:b/>
          <w:bCs/>
          <w:color w:val="2B5C8A"/>
          <w:sz w:val="26"/>
          <w:szCs w:val="26"/>
          <w:rtl/>
        </w:rPr>
        <w:t xml:space="preserve">2. المستويات الأربعة</w:t>
      </w:r>
      <w:bookmarkEnd w:id="288"/>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2"/>
        <w:bidi/>
      </w:pPr>
      <w:bookmarkStart w:name="_sec289" w:id="289"/>
      <w:r>
        <w:rPr>
          <w:rFonts w:ascii="Arial" w:cs="Arial" w:eastAsia="Arial" w:hAnsi="Arial"/>
          <w:b/>
          <w:bCs/>
          <w:color w:val="2B5C8A"/>
          <w:sz w:val="26"/>
          <w:szCs w:val="26"/>
          <w:rtl/>
        </w:rPr>
        <w:t xml:space="preserve">3. كيف يعمل الوسم اليوم</w:t>
      </w:r>
      <w:bookmarkEnd w:id="289"/>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2"/>
        <w:bidi/>
      </w:pPr>
      <w:bookmarkStart w:name="_sec290" w:id="290"/>
      <w:r>
        <w:rPr>
          <w:rFonts w:ascii="Arial" w:cs="Arial" w:eastAsia="Arial" w:hAnsi="Arial"/>
          <w:b/>
          <w:bCs/>
          <w:color w:val="2B5C8A"/>
          <w:sz w:val="26"/>
          <w:szCs w:val="26"/>
          <w:rtl/>
        </w:rPr>
        <w:t xml:space="preserve">4. قواعد التعامل لكل مستوى</w:t>
      </w:r>
      <w:bookmarkEnd w:id="2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2"/>
        <w:bidi/>
      </w:pPr>
      <w:bookmarkStart w:name="_sec291" w:id="291"/>
      <w:r>
        <w:rPr>
          <w:rFonts w:ascii="Arial" w:cs="Arial" w:eastAsia="Arial" w:hAnsi="Arial"/>
          <w:b/>
          <w:bCs/>
          <w:color w:val="2B5C8A"/>
          <w:sz w:val="26"/>
          <w:szCs w:val="26"/>
          <w:rtl/>
        </w:rPr>
        <w:t xml:space="preserve">5. الأعمدة المقيّدة اليوم (29)</w:t>
      </w:r>
      <w:bookmarkEnd w:id="2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2"/>
        <w:bidi/>
      </w:pPr>
      <w:bookmarkStart w:name="_sec292" w:id="292"/>
      <w:r>
        <w:rPr>
          <w:rFonts w:ascii="Arial" w:cs="Arial" w:eastAsia="Arial" w:hAnsi="Arial"/>
          <w:b/>
          <w:bCs/>
          <w:color w:val="2B5C8A"/>
          <w:sz w:val="26"/>
          <w:szCs w:val="26"/>
          <w:rtl/>
        </w:rPr>
        <w:t xml:space="preserve">6. الأعمدة السرّية اليوم (23)</w:t>
      </w:r>
      <w:bookmarkEnd w:id="2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3"/>
        <w:bidi/>
      </w:pPr>
      <w:bookmarkStart w:name="_sec293" w:id="293"/>
      <w:r>
        <w:rPr>
          <w:rFonts w:ascii="Arial" w:cs="Arial" w:eastAsia="Arial" w:hAnsi="Arial"/>
          <w:b/>
          <w:bCs/>
          <w:color w:val="2B5C8A"/>
          <w:sz w:val="23"/>
          <w:szCs w:val="23"/>
          <w:rtl/>
        </w:rPr>
        <w:t xml:space="preserve">6.1 استثناءات المقيّد بنص صريح </w:t>
      </w:r>
      <w:r>
        <w:rPr>
          <w:rFonts w:ascii="Arial" w:cs="Arial" w:eastAsia="Arial" w:hAnsi="Arial"/>
          <w:color w:val="E0A800"/>
          <w:sz w:val="23"/>
          <w:szCs w:val="23"/>
          <w:rtl/>
        </w:rPr>
        <w:t xml:space="preserve">●</w:t>
      </w:r>
      <w:bookmarkEnd w:id="2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2"/>
        <w:bidi/>
      </w:pPr>
      <w:bookmarkStart w:name="_sec294" w:id="294"/>
      <w:r>
        <w:rPr>
          <w:rFonts w:ascii="Arial" w:cs="Arial" w:eastAsia="Arial" w:hAnsi="Arial"/>
          <w:b/>
          <w:bCs/>
          <w:color w:val="2B5C8A"/>
          <w:sz w:val="26"/>
          <w:szCs w:val="26"/>
          <w:rtl/>
        </w:rPr>
        <w:t xml:space="preserve">7. ما لم يُصنَّف بعد</w:t>
      </w:r>
      <w:bookmarkEnd w:id="294"/>
    </w:p>
    <w:p>
      <w:pPr>
        <w:pStyle w:val="Heading3"/>
        <w:bidi/>
      </w:pPr>
      <w:bookmarkStart w:name="_sec295" w:id="295"/>
      <w:r>
        <w:rPr>
          <w:rFonts w:ascii="Arial" w:cs="Arial" w:eastAsia="Arial" w:hAnsi="Arial"/>
          <w:b/>
          <w:bCs/>
          <w:color w:val="2B5C8A"/>
          <w:sz w:val="23"/>
          <w:szCs w:val="23"/>
          <w:rtl/>
        </w:rPr>
        <w:t xml:space="preserve">7.1 نتائج مراجعة التصميم المفتوحة</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حُذفت النسخة، والرقم 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(ADR 0011)</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3"/>
        <w:bidi/>
      </w:pPr>
      <w:bookmarkStart w:name="_sec296" w:id="296"/>
      <w:r>
        <w:rPr>
          <w:rFonts w:ascii="Arial" w:cs="Arial" w:eastAsia="Arial" w:hAnsi="Arial"/>
          <w:b/>
          <w:bCs/>
          <w:color w:val="2B5C8A"/>
          <w:sz w:val="23"/>
          <w:szCs w:val="23"/>
          <w:rtl/>
        </w:rPr>
        <w:t xml:space="preserve">7.2 بيانات شخصية بلا وسم (لم تذكرها المراجعة)</w:t>
      </w:r>
      <w:bookmarkEnd w:id="296"/>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8. تصنيف الملفات والصور</w:t>
      </w:r>
      <w:bookmarkEnd w:id="297"/>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2"/>
        <w:bidi/>
      </w:pPr>
      <w:bookmarkStart w:name="_sec298" w:id="298"/>
      <w:r>
        <w:rPr>
          <w:rFonts w:ascii="Arial" w:cs="Arial" w:eastAsia="Arial" w:hAnsi="Arial"/>
          <w:b/>
          <w:bCs/>
          <w:color w:val="2B5C8A"/>
          <w:sz w:val="26"/>
          <w:szCs w:val="26"/>
          <w:rtl/>
        </w:rPr>
        <w:t xml:space="preserve">9. كيف يُصنَّف عمود جديد</w:t>
      </w:r>
      <w:bookmarkEnd w:id="298"/>
    </w:p>
    <w:p>
      <w:pPr>
        <w:keepNext/>
        <w:bidi/>
        <w:spacing w:after="60" w:before="160"/>
        <w:jc w:val="center"/>
      </w:pPr>
      <w:r>
        <w:drawing>
          <wp:inline distT="0" distB="0" distL="0" distR="0">
            <wp:extent cx="4800600" cy="8191500"/>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800600" cy="8191500"/>
                    </a:xfrm>
                    <a:prstGeom prst="rect">
                      <a:avLst/>
                    </a:prstGeom>
                  </pic:spPr>
                </pic:pic>
              </a:graphicData>
            </a:graphic>
          </wp:inline>
        </w:drawing>
      </w:r>
    </w:p>
    <w:p>
      <w:pPr>
        <w:pStyle w:val="Heading2"/>
        <w:bidi/>
      </w:pPr>
      <w:bookmarkStart w:name="_sec299" w:id="299"/>
      <w:r>
        <w:rPr>
          <w:rFonts w:ascii="Arial" w:cs="Arial" w:eastAsia="Arial" w:hAnsi="Arial"/>
          <w:b/>
          <w:bCs/>
          <w:color w:val="2B5C8A"/>
          <w:sz w:val="26"/>
          <w:szCs w:val="26"/>
          <w:rtl/>
        </w:rPr>
        <w:t xml:space="preserve">10. منع الانحراف </w:t>
      </w:r>
      <w:r>
        <w:rPr>
          <w:rFonts w:ascii="Arial" w:cs="Arial" w:eastAsia="Arial" w:hAnsi="Arial"/>
          <w:color w:val="E0A800"/>
          <w:sz w:val="26"/>
          <w:szCs w:val="26"/>
          <w:rtl/>
        </w:rPr>
        <w:t xml:space="preserve">●</w:t>
      </w:r>
      <w:bookmarkEnd w:id="299"/>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2"/>
        <w:bidi/>
      </w:pPr>
      <w:bookmarkStart w:name="_sec300" w:id="300"/>
      <w:r>
        <w:rPr>
          <w:rFonts w:ascii="Arial" w:cs="Arial" w:eastAsia="Arial" w:hAnsi="Arial"/>
          <w:b/>
          <w:bCs/>
          <w:color w:val="2B5C8A"/>
          <w:sz w:val="26"/>
          <w:szCs w:val="26"/>
          <w:rtl/>
        </w:rPr>
        <w:t xml:space="preserve">11. القرارات المطلوبة</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09"/>
        <w:gridCol w:w="1637"/>
        <w:gridCol w:w="1766"/>
        <w:gridCol w:w="2976"/>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DR-18): قيد </w:t>
            </w:r>
            <w:r>
              <w:rPr>
                <w:rFonts w:ascii="Courier New" w:cs="Courier New" w:eastAsia="Courier New" w:hAnsi="Courier New"/>
                <w:b w:val="false"/>
                <w:bCs w:val="false"/>
                <w:color w:val="1F2937"/>
                <w:sz w:val="16"/>
                <w:szCs w:val="16"/>
                <w:shd w:fill="F1F3F5" w:color="auto" w:val="clear"/>
                <w:rtl/>
              </w:rPr>
              <w:t xml:space="preserve">‎Sensitivity &lt;&gt; 'PUBLIC'‎</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 وحد أدنى RESTRICTED لنوع حساس بقادح. المقترح: نعم، بقيد CHECK أو محفّز</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التطبيق يقنّع عند الإدخال، وقيد على كل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يرفض عشرة أرقام متتالية أو IBAN بمجموعات أربعة أرقام (وسم </w:t>
            </w:r>
            <w:r>
              <w:rPr>
                <w:rFonts w:ascii="Courier New" w:cs="Courier New" w:eastAsia="Courier New" w:hAnsi="Courier New"/>
                <w:b w:val="false"/>
                <w:bCs w:val="false"/>
                <w:color w:val="1F2937"/>
                <w:sz w:val="16"/>
                <w:szCs w:val="16"/>
                <w:shd w:fill="F1F3F5" w:color="auto" w:val="clear"/>
                <w:rtl/>
              </w:rPr>
              <w:t xml:space="preserve">‎redact‎</w:t>
            </w:r>
            <w:r>
              <w:rPr>
                <w:rFonts w:ascii="Arial" w:cs="Arial" w:eastAsia="Arial" w:hAnsi="Arial"/>
                <w:b w:val="false"/>
                <w:bCs w:val="false"/>
                <w:sz w:val="18"/>
                <w:szCs w:val="18"/>
                <w:rtl/>
              </w:rPr>
              <w:t xml:space="preserve"> في المولّد؛ RF25). المقترح: نعم، بنمط IBAN وطول الحساب، مع إبقاء الأصل في المستند</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2026-10-13 ونُفّذ ما يخص القاعدة (ADR 0011): DR-13 وDR-18 كاملين، والوسم والمنع في DR-25 وDR-31 وDR-46؛ الحجب عند الإدخال (S2) وحذف الرقم الضريبي (S1) وخدمة المقارنة (S3) شروط دخول</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2"/>
        <w:bidi/>
      </w:pPr>
      <w:bookmarkStart w:name="_sec301" w:id="301"/>
      <w:r>
        <w:rPr>
          <w:rFonts w:ascii="Arial" w:cs="Arial" w:eastAsia="Arial" w:hAnsi="Arial"/>
          <w:b/>
          <w:bCs/>
          <w:color w:val="2B5C8A"/>
          <w:sz w:val="26"/>
          <w:szCs w:val="26"/>
          <w:rtl/>
        </w:rPr>
        <w:t xml:space="preserve">12. تعارضات وفجوات في المصادر</w:t>
      </w:r>
      <w:bookmarkEnd w:id="301"/>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2"/>
        <w:bidi/>
      </w:pPr>
      <w:bookmarkStart w:name="_sec302" w:id="302"/>
      <w:r>
        <w:rPr>
          <w:rFonts w:ascii="Arial" w:cs="Arial" w:eastAsia="Arial" w:hAnsi="Arial"/>
          <w:b/>
          <w:bCs/>
          <w:color w:val="2B5C8A"/>
          <w:sz w:val="26"/>
          <w:szCs w:val="26"/>
          <w:rtl/>
        </w:rPr>
        <w:t xml:space="preserve">13. التتبع</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p>
      <w:pPr>
        <w:pStyle w:val="Heading1"/>
        <w:bidi/>
      </w:pPr>
      <w:bookmarkStart w:name="_sec303" w:id="303"/>
      <w:r>
        <w:rPr>
          <w:rFonts w:ascii="Arial" w:cs="Arial" w:eastAsia="Arial" w:hAnsi="Arial"/>
          <w:b/>
          <w:bCs/>
          <w:color w:val="1F3A5F"/>
          <w:sz w:val="32"/>
          <w:szCs w:val="32"/>
          <w:rtl/>
        </w:rPr>
        <w:t xml:space="preserve">DOC-S07 — تقييم أثر الخصوصية وحماية البيانات الشخصية</w:t>
      </w:r>
      <w:bookmarkEnd w:id="3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2"/>
        <w:bidi/>
      </w:pPr>
      <w:bookmarkStart w:name="_sec304" w:id="304"/>
      <w:r>
        <w:rPr>
          <w:rFonts w:ascii="Arial" w:cs="Arial" w:eastAsia="Arial" w:hAnsi="Arial"/>
          <w:b/>
          <w:bCs/>
          <w:color w:val="2B5C8A"/>
          <w:sz w:val="26"/>
          <w:szCs w:val="26"/>
          <w:rtl/>
        </w:rPr>
        <w:t xml:space="preserve">1. الغرض والنطاق</w:t>
      </w:r>
      <w:bookmarkEnd w:id="304"/>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2"/>
        <w:bidi/>
      </w:pPr>
      <w:bookmarkStart w:name="_sec305" w:id="305"/>
      <w:r>
        <w:rPr>
          <w:rFonts w:ascii="Arial" w:cs="Arial" w:eastAsia="Arial" w:hAnsi="Arial"/>
          <w:b/>
          <w:bCs/>
          <w:color w:val="2B5C8A"/>
          <w:sz w:val="26"/>
          <w:szCs w:val="26"/>
          <w:rtl/>
        </w:rPr>
        <w:t xml:space="preserve">2. الأدوار</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2"/>
        <w:bidi/>
      </w:pPr>
      <w:bookmarkStart w:name="_sec306" w:id="306"/>
      <w:r>
        <w:rPr>
          <w:rFonts w:ascii="Arial" w:cs="Arial" w:eastAsia="Arial" w:hAnsi="Arial"/>
          <w:b/>
          <w:bCs/>
          <w:color w:val="2B5C8A"/>
          <w:sz w:val="26"/>
          <w:szCs w:val="26"/>
          <w:rtl/>
        </w:rPr>
        <w:t xml:space="preserve">3. أصحاب البيانات</w:t>
      </w:r>
      <w:bookmarkEnd w:id="3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2"/>
        <w:bidi/>
      </w:pPr>
      <w:bookmarkStart w:name="_sec307" w:id="307"/>
      <w:r>
        <w:rPr>
          <w:rFonts w:ascii="Arial" w:cs="Arial" w:eastAsia="Arial" w:hAnsi="Arial"/>
          <w:b/>
          <w:bCs/>
          <w:color w:val="2B5C8A"/>
          <w:sz w:val="26"/>
          <w:szCs w:val="26"/>
          <w:rtl/>
        </w:rPr>
        <w:t xml:space="preserve">4. جرد البيانات الشخصية</w:t>
      </w:r>
      <w:bookmarkEnd w:id="3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2"/>
        <w:bidi/>
      </w:pPr>
      <w:bookmarkStart w:name="_sec308" w:id="308"/>
      <w:r>
        <w:rPr>
          <w:rFonts w:ascii="Arial" w:cs="Arial" w:eastAsia="Arial" w:hAnsi="Arial"/>
          <w:b/>
          <w:bCs/>
          <w:color w:val="2B5C8A"/>
          <w:sz w:val="26"/>
          <w:szCs w:val="26"/>
          <w:rtl/>
        </w:rPr>
        <w:t xml:space="preserve">5. الغرض والأساس النظامي </w:t>
      </w:r>
      <w:r>
        <w:rPr>
          <w:rFonts w:ascii="Arial" w:cs="Arial" w:eastAsia="Arial" w:hAnsi="Arial"/>
          <w:color w:val="E0A800"/>
          <w:sz w:val="26"/>
          <w:szCs w:val="26"/>
          <w:rtl/>
        </w:rPr>
        <w:t xml:space="preserve">●</w:t>
      </w:r>
      <w:bookmarkEnd w:id="308"/>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2"/>
        <w:bidi/>
      </w:pPr>
      <w:bookmarkStart w:name="_sec309" w:id="309"/>
      <w:r>
        <w:rPr>
          <w:rFonts w:ascii="Arial" w:cs="Arial" w:eastAsia="Arial" w:hAnsi="Arial"/>
          <w:b/>
          <w:bCs/>
          <w:color w:val="2B5C8A"/>
          <w:sz w:val="26"/>
          <w:szCs w:val="26"/>
          <w:rtl/>
        </w:rPr>
        <w:t xml:space="preserve">6. إقامة البيانات والنقل عبر الحدود</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2"/>
        <w:bidi/>
      </w:pPr>
      <w:bookmarkStart w:name="_sec310" w:id="310"/>
      <w:r>
        <w:rPr>
          <w:rFonts w:ascii="Arial" w:cs="Arial" w:eastAsia="Arial" w:hAnsi="Arial"/>
          <w:b/>
          <w:bCs/>
          <w:color w:val="2B5C8A"/>
          <w:sz w:val="26"/>
          <w:szCs w:val="26"/>
          <w:rtl/>
        </w:rPr>
        <w:t xml:space="preserve">7. الاحتفاظ والإتلاف</w:t>
      </w:r>
      <w:bookmarkEnd w:id="310"/>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311" w:id="311"/>
      <w:r>
        <w:rPr>
          <w:rFonts w:ascii="Arial" w:cs="Arial" w:eastAsia="Arial" w:hAnsi="Arial"/>
          <w:b/>
          <w:bCs/>
          <w:color w:val="2B5C8A"/>
          <w:sz w:val="26"/>
          <w:szCs w:val="26"/>
          <w:rtl/>
        </w:rPr>
        <w:t xml:space="preserve">8. حقوق أصحاب البيانات</w:t>
      </w:r>
      <w:bookmarkEnd w:id="311"/>
    </w:p>
    <w:p>
      <w:pPr>
        <w:pStyle w:val="Heading3"/>
        <w:bidi/>
      </w:pPr>
      <w:bookmarkStart w:name="_sec312" w:id="312"/>
      <w:r>
        <w:rPr>
          <w:rFonts w:ascii="Arial" w:cs="Arial" w:eastAsia="Arial" w:hAnsi="Arial"/>
          <w:b/>
          <w:bCs/>
          <w:color w:val="2B5C8A"/>
          <w:sz w:val="23"/>
          <w:szCs w:val="23"/>
          <w:rtl/>
        </w:rPr>
        <w:t xml:space="preserve">8.1 المسار</w:t>
      </w:r>
      <w:bookmarkEnd w:id="312"/>
    </w:p>
    <w:p>
      <w:pPr>
        <w:keepNext/>
        <w:bidi/>
        <w:spacing w:after="60" w:before="160"/>
        <w:jc w:val="center"/>
      </w:pPr>
      <w:r>
        <w:drawing>
          <wp:inline distT="0" distB="0" distL="0" distR="0">
            <wp:extent cx="2190750" cy="819150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190750" cy="8191500"/>
                    </a:xfrm>
                    <a:prstGeom prst="rect">
                      <a:avLst/>
                    </a:prstGeom>
                  </pic:spPr>
                </pic:pic>
              </a:graphicData>
            </a:graphic>
          </wp:inline>
        </w:drawing>
      </w:r>
    </w:p>
    <w:p>
      <w:pPr>
        <w:pStyle w:val="Heading3"/>
        <w:bidi/>
      </w:pPr>
      <w:bookmarkStart w:name="_sec313" w:id="313"/>
      <w:r>
        <w:rPr>
          <w:rFonts w:ascii="Arial" w:cs="Arial" w:eastAsia="Arial" w:hAnsi="Arial"/>
          <w:b/>
          <w:bCs/>
          <w:color w:val="2B5C8A"/>
          <w:sz w:val="23"/>
          <w:szCs w:val="23"/>
          <w:rtl/>
        </w:rPr>
        <w:t xml:space="preserve">8.2 أنواع الطلبات</w:t>
      </w:r>
      <w:bookmarkEnd w:id="3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3"/>
        <w:bidi/>
      </w:pPr>
      <w:bookmarkStart w:name="_sec314" w:id="314"/>
      <w:r>
        <w:rPr>
          <w:rFonts w:ascii="Arial" w:cs="Arial" w:eastAsia="Arial" w:hAnsi="Arial"/>
          <w:b/>
          <w:bCs/>
          <w:color w:val="2B5C8A"/>
          <w:sz w:val="23"/>
          <w:szCs w:val="23"/>
          <w:rtl/>
        </w:rPr>
        <w:t xml:space="preserve">8.3 الحذف مقابل عدم تعديل التدقيق</w:t>
      </w:r>
      <w:bookmarkEnd w:id="314"/>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2"/>
        <w:bidi/>
      </w:pPr>
      <w:bookmarkStart w:name="_sec315" w:id="315"/>
      <w:r>
        <w:rPr>
          <w:rFonts w:ascii="Arial" w:cs="Arial" w:eastAsia="Arial" w:hAnsi="Arial"/>
          <w:b/>
          <w:bCs/>
          <w:color w:val="2B5C8A"/>
          <w:sz w:val="26"/>
          <w:szCs w:val="26"/>
          <w:rtl/>
        </w:rPr>
        <w:t xml:space="preserve">9. المعالجون الفرعيون</w:t>
      </w:r>
      <w:bookmarkEnd w:id="3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2"/>
        <w:bidi/>
      </w:pPr>
      <w:bookmarkStart w:name="_sec316" w:id="316"/>
      <w:r>
        <w:rPr>
          <w:rFonts w:ascii="Arial" w:cs="Arial" w:eastAsia="Arial" w:hAnsi="Arial"/>
          <w:b/>
          <w:bCs/>
          <w:color w:val="2B5C8A"/>
          <w:sz w:val="26"/>
          <w:szCs w:val="26"/>
          <w:rtl/>
        </w:rPr>
        <w:t xml:space="preserve">10. تقييم المخاطر</w:t>
      </w:r>
      <w:bookmarkEnd w:id="3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2"/>
        <w:bidi/>
      </w:pPr>
      <w:bookmarkStart w:name="_sec317" w:id="317"/>
      <w:r>
        <w:rPr>
          <w:rFonts w:ascii="Arial" w:cs="Arial" w:eastAsia="Arial" w:hAnsi="Arial"/>
          <w:b/>
          <w:bCs/>
          <w:color w:val="2B5C8A"/>
          <w:sz w:val="26"/>
          <w:szCs w:val="26"/>
          <w:rtl/>
        </w:rPr>
        <w:t xml:space="preserve">11. إخطار الخرق</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2"/>
        <w:bidi/>
      </w:pPr>
      <w:bookmarkStart w:name="_sec318" w:id="318"/>
      <w:r>
        <w:rPr>
          <w:rFonts w:ascii="Arial" w:cs="Arial" w:eastAsia="Arial" w:hAnsi="Arial"/>
          <w:b/>
          <w:bCs/>
          <w:color w:val="2B5C8A"/>
          <w:sz w:val="26"/>
          <w:szCs w:val="26"/>
          <w:rtl/>
        </w:rPr>
        <w:t xml:space="preserve">12. القرارات المطلوبة</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2"/>
        <w:bidi/>
      </w:pPr>
      <w:bookmarkStart w:name="_sec319" w:id="319"/>
      <w:r>
        <w:rPr>
          <w:rFonts w:ascii="Arial" w:cs="Arial" w:eastAsia="Arial" w:hAnsi="Arial"/>
          <w:b/>
          <w:bCs/>
          <w:color w:val="2B5C8A"/>
          <w:sz w:val="26"/>
          <w:szCs w:val="26"/>
          <w:rtl/>
        </w:rPr>
        <w:t xml:space="preserve">13. تعارضات وفجوات في المصادر</w:t>
      </w:r>
      <w:bookmarkEnd w:id="319"/>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2"/>
        <w:bidi/>
      </w:pPr>
      <w:bookmarkStart w:name="_sec320" w:id="320"/>
      <w:r>
        <w:rPr>
          <w:rFonts w:ascii="Arial" w:cs="Arial" w:eastAsia="Arial" w:hAnsi="Arial"/>
          <w:b/>
          <w:bCs/>
          <w:color w:val="2B5C8A"/>
          <w:sz w:val="26"/>
          <w:szCs w:val="26"/>
          <w:rtl/>
        </w:rPr>
        <w:t xml:space="preserve">14. التتبع</w:t>
      </w:r>
      <w:bookmarkEnd w:id="3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p>
      <w:pPr>
        <w:pStyle w:val="Heading1"/>
        <w:bidi/>
      </w:pPr>
      <w:bookmarkStart w:name="_sec321" w:id="321"/>
      <w:r>
        <w:rPr>
          <w:rFonts w:ascii="Arial" w:cs="Arial" w:eastAsia="Arial" w:hAnsi="Arial"/>
          <w:b/>
          <w:bCs/>
          <w:color w:val="1F3A5F"/>
          <w:sz w:val="32"/>
          <w:szCs w:val="32"/>
          <w:rtl/>
        </w:rPr>
        <w:t xml:space="preserve">DOC-S08 — نموذج الوصول إلى قاعدة البيانات وبيانات اعتمادها</w:t>
      </w:r>
      <w:bookmarkEnd w:id="3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docs/adr/0012-server-audit.md):</w:t>
      </w:r>
      <w:r>
        <w:rPr>
          <w:rFonts w:ascii="Arial" w:cs="Arial" w:eastAsia="Arial" w:hAnsi="Arial"/>
          <w:b w:val="false"/>
          <w:bCs w:val="false"/>
          <w:sz w:val="20"/>
          <w:szCs w:val="20"/>
          <w:rtl/>
        </w:rPr>
        <w:t xml:space="preserve"> تدقيق SQL Server في §10 منفّذ.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0"/>
          <w:szCs w:val="20"/>
          <w:rtl/>
        </w:rPr>
        <w:t xml:space="preserve"> (db/ops/server_audit.sql) يبقي ثلاثة كائنات قائمة: تدقيق الخادم </w:t>
      </w:r>
      <w:r>
        <w:rPr>
          <w:rFonts w:ascii="Courier New" w:cs="Courier New" w:eastAsia="Courier New" w:hAnsi="Courier New"/>
          <w:b w:val="false"/>
          <w:bCs w:val="false"/>
          <w:color w:val="1F2937"/>
          <w:sz w:val="18"/>
          <w:szCs w:val="18"/>
          <w:shd w:fill="F1F3F5" w:color="auto" w:val="clear"/>
          <w:rtl/>
        </w:rPr>
        <w:t xml:space="preserve">‎BankFas_Audit‎</w:t>
      </w:r>
      <w:r>
        <w:rPr>
          <w:rFonts w:ascii="Arial" w:cs="Arial" w:eastAsia="Arial" w:hAnsi="Arial"/>
          <w:b w:val="false"/>
          <w:bCs w:val="false"/>
          <w:sz w:val="20"/>
          <w:szCs w:val="20"/>
          <w:rtl/>
        </w:rPr>
        <w:t xml:space="preserve"> في ملفات خارج قاعدة البيانات، ومواصفة خادم بثلاث وعشرين مجموعة، ومواصفة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0"/>
          <w:szCs w:val="20"/>
          <w:rtl/>
        </w:rPr>
        <w:t xml:space="preserve"> على جداول التدقيق. ويُشغَّل قبل النشر الأول ثم داخل كل نافذة.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0"/>
          <w:szCs w:val="20"/>
          <w:rtl/>
        </w:rPr>
        <w:t xml:space="preserve"> يعلن نافذته في التدقيق نفسه، فتعرف تنبيهات AL-18 ما وقع خارجها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0"/>
          <w:szCs w:val="20"/>
          <w:rtl/>
        </w:rPr>
        <w:t xml:space="preserve">). وتثبت الفحوص SA1 إلى SA7 في CI أن </w:t>
      </w:r>
      <w:r>
        <w:rPr>
          <w:rFonts w:ascii="Courier New" w:cs="Courier New" w:eastAsia="Courier New" w:hAnsi="Courier New"/>
          <w:b w:val="false"/>
          <w:bCs w:val="false"/>
          <w:color w:val="1F2937"/>
          <w:sz w:val="18"/>
          <w:szCs w:val="18"/>
          <w:shd w:fill="F1F3F5" w:color="auto" w:val="clear"/>
          <w:rtl/>
        </w:rPr>
        <w:t xml:space="preserve">‎BY public‎</w:t>
      </w:r>
      <w:r>
        <w:rPr>
          <w:rFonts w:ascii="Arial" w:cs="Arial" w:eastAsia="Arial" w:hAnsi="Arial"/>
          <w:b w:val="false"/>
          <w:bCs w:val="false"/>
          <w:sz w:val="20"/>
          <w:szCs w:val="20"/>
          <w:rtl/>
        </w:rPr>
        <w:t xml:space="preserve"> يشمل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0"/>
          <w:szCs w:val="20"/>
          <w:rtl/>
        </w:rPr>
        <w:t xml:space="preserve">، وأن القارئ لا يحتاج صلاحية مدير.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docs/adr/0013-monitor-login-and-deployment-checks.md):</w:t>
      </w:r>
      <w:r>
        <w:rPr>
          <w:rFonts w:ascii="Arial" w:cs="Arial" w:eastAsia="Arial" w:hAnsi="Arial"/>
          <w:b w:val="false"/>
          <w:bCs w:val="false"/>
          <w:sz w:val="20"/>
          <w:szCs w:val="20"/>
          <w:rtl/>
        </w:rPr>
        <w:t xml:space="preserve"> حساب المراقبة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0"/>
          <w:szCs w:val="20"/>
          <w:rtl/>
        </w:rPr>
        <w:t xml:space="preserve"> (DQ-S12-6) منفّذ في §3، بصلاحيات عرض فقط. وبه يُشغَّل فحص ما بعد النشر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0"/>
          <w:szCs w:val="20"/>
          <w:rtl/>
        </w:rPr>
        <w:t xml:space="preserve">، الذي صار يأخذ الحساب والخيارات من البيئة (DQ-S11-7). ولا تثق أي أداة نشر بشهادة الخادم من تلقاء نفسها (DQ-S05-7).</w:t>
      </w:r>
    </w:p>
    <w:p>
      <w:pPr>
        <w:pStyle w:val="Heading2"/>
        <w:bidi/>
      </w:pPr>
      <w:bookmarkStart w:name="_sec322" w:id="322"/>
      <w:r>
        <w:rPr>
          <w:rFonts w:ascii="Arial" w:cs="Arial" w:eastAsia="Arial" w:hAnsi="Arial"/>
          <w:b/>
          <w:bCs/>
          <w:color w:val="2B5C8A"/>
          <w:sz w:val="26"/>
          <w:szCs w:val="26"/>
          <w:rtl/>
        </w:rPr>
        <w:t xml:space="preserve">1. الغرض والنطاق</w:t>
      </w:r>
      <w:bookmarkEnd w:id="322"/>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323" w:id="32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2"/>
        <w:bidi/>
      </w:pPr>
      <w:bookmarkStart w:name="_sec324" w:id="324"/>
      <w:r>
        <w:rPr>
          <w:rFonts w:ascii="Arial" w:cs="Arial" w:eastAsia="Arial" w:hAnsi="Arial"/>
          <w:b/>
          <w:bCs/>
          <w:color w:val="2B5C8A"/>
          <w:sz w:val="26"/>
          <w:szCs w:val="26"/>
          <w:rtl/>
        </w:rPr>
        <w:t xml:space="preserve">3. خريطة الحسابات </w:t>
      </w:r>
      <w:r>
        <w:rPr>
          <w:rFonts w:ascii="Arial" w:cs="Arial" w:eastAsia="Arial" w:hAnsi="Arial"/>
          <w:color w:val="E0A800"/>
          <w:sz w:val="26"/>
          <w:szCs w:val="26"/>
          <w:rtl/>
        </w:rPr>
        <w:t xml:space="preserve">●</w:t>
      </w:r>
      <w:bookmarkEnd w:id="324"/>
    </w:p>
    <w:p>
      <w:pPr>
        <w:keepNext/>
        <w:bidi/>
        <w:spacing w:after="60" w:before="160"/>
        <w:jc w:val="center"/>
      </w:pPr>
      <w:r>
        <w:drawing>
          <wp:inline distT="0" distB="0" distL="0" distR="0">
            <wp:extent cx="6096000" cy="647700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64770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6"/>
        <w:gridCol w:w="1392"/>
        <w:gridCol w:w="4412"/>
        <w:gridCol w:w="1044"/>
        <w:gridCol w:w="1160"/>
      </w:tblGrid>
      <w:tr>
        <w:trPr>
          <w:cantSplit/>
          <w:tblHeader/>
        </w:trPr>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دور: عرض حالة الخادم وتعريفات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وملفات التدقيق،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سجل النسخ في msdb</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المراقبة، وفحص ما بعد النشر، وفحص التدقيق وتنبيهاته</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المراقبة، وخادم القاعدة في النشر</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 DQ-S12-6)، بلا صف ولا إجراء</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bidi/>
        <w:spacing w:after="60" w:before="0"/>
      </w:pPr>
    </w:p>
    <w:p>
      <w:pPr>
        <w:pStyle w:val="Heading2"/>
        <w:bidi/>
      </w:pPr>
      <w:bookmarkStart w:name="_sec325" w:id="325"/>
      <w:r>
        <w:rPr>
          <w:rFonts w:ascii="Arial" w:cs="Arial" w:eastAsia="Arial" w:hAnsi="Arial"/>
          <w:b/>
          <w:bCs/>
          <w:color w:val="2B5C8A"/>
          <w:sz w:val="26"/>
          <w:szCs w:val="26"/>
          <w:rtl/>
        </w:rPr>
        <w:t xml:space="preserve">4. المصادقة</w:t>
      </w:r>
      <w:bookmarkEnd w:id="3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إسقاط 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ينتظر شهادة موثوقة (O-08 في tools/dbgen/erd_open_items.py:55-60،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2"/>
        <w:bidi/>
      </w:pPr>
      <w:bookmarkStart w:name="_sec326" w:id="326"/>
      <w:r>
        <w:rPr>
          <w:rFonts w:ascii="Arial" w:cs="Arial" w:eastAsia="Arial" w:hAnsi="Arial"/>
          <w:b/>
          <w:bCs/>
          <w:color w:val="2B5C8A"/>
          <w:sz w:val="26"/>
          <w:szCs w:val="26"/>
          <w:rtl/>
        </w:rPr>
        <w:t xml:space="preserve">5. حفظ الأسرار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على خادم القاعدة يملكه الجذر وصلاحيته 0600، 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النشر</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النشر عبر </w:t>
            </w:r>
            <w:r>
              <w:rPr>
                <w:rFonts w:ascii="Courier New" w:cs="Courier New" w:eastAsia="Courier New" w:hAnsi="Courier New"/>
                <w:b w:val="false"/>
                <w:bCs w:val="false"/>
                <w:color w:val="1F2937"/>
                <w:sz w:val="16"/>
                <w:szCs w:val="16"/>
                <w:shd w:fill="F1F3F5" w:color="auto" w:val="clear"/>
                <w:rtl/>
              </w:rPr>
              <w:t xml:space="preserve">‎sudo‎</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كما في db/deploy.sql:9، فتبقى في تاريخ الصدفة وقائمة العمليات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2"/>
        <w:bidi/>
      </w:pPr>
      <w:bookmarkStart w:name="_sec327" w:id="327"/>
      <w:r>
        <w:rPr>
          <w:rFonts w:ascii="Arial" w:cs="Arial" w:eastAsia="Arial" w:hAnsi="Arial"/>
          <w:b/>
          <w:bCs/>
          <w:color w:val="2B5C8A"/>
          <w:sz w:val="26"/>
          <w:szCs w:val="26"/>
          <w:rtl/>
        </w:rPr>
        <w:t xml:space="preserve">6. التدوير </w:t>
      </w:r>
      <w:r>
        <w:rPr>
          <w:rFonts w:ascii="Arial" w:cs="Arial" w:eastAsia="Arial" w:hAnsi="Arial"/>
          <w:color w:val="E0A800"/>
          <w:sz w:val="26"/>
          <w:szCs w:val="26"/>
          <w:rtl/>
        </w:rPr>
        <w:t xml:space="preserve">●</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4437"/>
        <w:gridCol w:w="1878"/>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 بإعادة </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بسر جديد (حساب واحد: دقيقة بلا مراقبة مقبولة)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p>
      <w:pPr>
        <w:pStyle w:val="Heading2"/>
        <w:bidi/>
      </w:pPr>
      <w:bookmarkStart w:name="_sec328" w:id="328"/>
      <w:r>
        <w:rPr>
          <w:rFonts w:ascii="Arial" w:cs="Arial" w:eastAsia="Arial" w:hAnsi="Arial"/>
          <w:b/>
          <w:bCs/>
          <w:color w:val="2B5C8A"/>
          <w:sz w:val="26"/>
          <w:szCs w:val="26"/>
          <w:rtl/>
        </w:rPr>
        <w:t xml:space="preserve">7. أقل الصلاحيات لكل دور</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3196"/>
        <w:gridCol w:w="2810"/>
        <w:gridCol w:w="2874"/>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29 عمودًا مقيّدًا (db/generated/tsql/006_sensitive_columns.sql:7-35)</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8. قاعدة ترتيب DENY</w:t>
      </w:r>
      <w:bookmarkEnd w:id="329"/>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55"/>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2"/>
        <w:bidi/>
      </w:pPr>
      <w:bookmarkStart w:name="_sec330" w:id="330"/>
      <w:r>
        <w:rPr>
          <w:rFonts w:ascii="Arial" w:cs="Arial" w:eastAsia="Arial" w:hAnsi="Arial"/>
          <w:b/>
          <w:bCs/>
          <w:color w:val="2B5C8A"/>
          <w:sz w:val="26"/>
          <w:szCs w:val="26"/>
          <w:rtl/>
        </w:rPr>
        <w:t xml:space="preserve">9. حساب sa والوصول الطارئ </w:t>
      </w:r>
      <w:r>
        <w:rPr>
          <w:rFonts w:ascii="Arial" w:cs="Arial" w:eastAsia="Arial" w:hAnsi="Arial"/>
          <w:color w:val="E0A800"/>
          <w:sz w:val="26"/>
          <w:szCs w:val="26"/>
          <w:rtl/>
        </w:rPr>
        <w:t xml:space="preserve">●</w:t>
      </w:r>
      <w:bookmarkEnd w:id="330"/>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يرفض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(ببصمته SID، ولو أُعيدت تسميته) وأي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وترفض سكربتات المدير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إلا في CI (50144).</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56"/>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56"/>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56"/>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56"/>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5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2"/>
        <w:bidi/>
      </w:pPr>
      <w:bookmarkStart w:name="_sec331" w:id="331"/>
      <w:r>
        <w:rPr>
          <w:rFonts w:ascii="Arial" w:cs="Arial" w:eastAsia="Arial" w:hAnsi="Arial"/>
          <w:b/>
          <w:bCs/>
          <w:color w:val="2B5C8A"/>
          <w:sz w:val="26"/>
          <w:szCs w:val="26"/>
          <w:rtl/>
        </w:rPr>
        <w:t xml:space="preserve">10. تدقيق الوصول المميّز </w:t>
      </w:r>
      <w:r>
        <w:rPr>
          <w:rFonts w:ascii="Arial" w:cs="Arial" w:eastAsia="Arial" w:hAnsi="Arial"/>
          <w:color w:val="E0A800"/>
          <w:sz w:val="26"/>
          <w:szCs w:val="26"/>
          <w:rtl/>
        </w:rPr>
        <w:t xml:space="preserve">●</w:t>
      </w:r>
      <w:bookmarkEnd w:id="331"/>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لا يغيّر ما يطابق التعريف، ويعيد ما غُيّر يدويًا، ويتوقف إن غاب المجلد (50120).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(50121) ما لم يكن كل شيء قائمًا والتدقيق يكتب</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الاثنتا عشرة أعلاه، وثلاث من DOC-S12 §3.5، وثمان أخرى: أحداث النوافذ، والمنح على مخطط أو قاعدة أو حساب، والملكية، وإعدادات الخادم وكائناته</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الثمانية الناجح وحده، بشرط في التدقيق نفسه. وفشلها يُسجَّل (الفحص SA3)</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جداول التدقيق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w:t>
            </w: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من أي حساب. و</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(الفحص SA4)</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النافذة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يعلنها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التدقيق بمرجع التغيير </w:t>
            </w:r>
            <w:r>
              <w:rPr>
                <w:rFonts w:ascii="Courier New" w:cs="Courier New" w:eastAsia="Courier New" w:hAnsi="Courier New"/>
                <w:b w:val="false"/>
                <w:bCs w:val="false"/>
                <w:color w:val="1F2937"/>
                <w:sz w:val="16"/>
                <w:szCs w:val="16"/>
                <w:shd w:fill="F1F3F5" w:color="auto" w:val="clear"/>
                <w:rtl/>
              </w:rPr>
              <w:t xml:space="preserve">‎BANKFAS_CHANGE_REF‎</w:t>
            </w:r>
            <w:r>
              <w:rPr>
                <w:rFonts w:ascii="Arial" w:cs="Arial" w:eastAsia="Arial" w:hAnsi="Arial"/>
                <w:b w:val="false"/>
                <w:bCs w:val="false"/>
                <w:sz w:val="18"/>
                <w:szCs w:val="18"/>
                <w:rtl/>
              </w:rPr>
              <w:t xml:space="preserve">. ويعلن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كل تشغيل تغييرًا إداريًا قصيرًا. والنافذة تُسكت التنبيه عن صاحبها وحده، وعن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نافذة النشر</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w:t>
            </w:r>
            <w:r>
              <w:rPr>
                <w:rFonts w:ascii="Arial" w:cs="Arial" w:eastAsia="Arial" w:hAnsi="Arial"/>
                <w:b w:val="false"/>
                <w:bCs w:val="false"/>
                <w:sz w:val="18"/>
                <w:szCs w:val="18"/>
                <w:rtl/>
              </w:rPr>
              <w:t xml:space="preserve"> بقواعد AL-18 العشر: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وأي تغيير على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غير تعطيله، وأدوار الخادم وصلاحياته، وحذف قاعدة، وتوقف التدقيق، وتعديل جداول التدقيق، في أي وقت؛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 نافذة النشر؛ والمنح والسياسات والبنية والتدقيق خارج نافذة صاحبها. الصيانة الدورية للفهارس والإحصاءات لا تنبّه (الفحص SA5)</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بصلاحيات عرض بلا صف من البيانات (الفحص SA6)</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النسخ خارج الخادم</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مهمة الشحن والمخزن المركزي وحساب القراءة تنتظر DQ-S12-1 وDQ-S12-2 وDQ-S12-6</w:t>
            </w:r>
          </w:p>
        </w:tc>
      </w:tr>
    </w:tbl>
    <w:p>
      <w:pPr>
        <w:bidi/>
        <w:spacing w:after="120" w:before="0"/>
      </w:pPr>
    </w:p>
    <w:p>
      <w:pPr>
        <w:pStyle w:val="Heading2"/>
        <w:bidi/>
      </w:pPr>
      <w:bookmarkStart w:name="_sec332" w:id="332"/>
      <w:r>
        <w:rPr>
          <w:rFonts w:ascii="Arial" w:cs="Arial" w:eastAsia="Arial" w:hAnsi="Arial"/>
          <w:b/>
          <w:bCs/>
          <w:color w:val="2B5C8A"/>
          <w:sz w:val="26"/>
          <w:szCs w:val="26"/>
          <w:rtl/>
        </w:rPr>
        <w:t xml:space="preserve">11. القرارات المطلوبة</w:t>
      </w:r>
      <w:bookmarkEnd w:id="3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2104"/>
        <w:gridCol w:w="4079"/>
        <w:gridCol w:w="1183"/>
        <w:gridCol w:w="1315"/>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ونوافذه وتنبيهاته، وتختبرها CI في الخطوة 20؛ ويؤكد مسؤول الأمن المجموعات والقواعد. النسخ خارج الخادم ينتظر DQ-S12-1 وDQ-S12-2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2"/>
        <w:bidi/>
      </w:pPr>
      <w:bookmarkStart w:name="_sec333" w:id="333"/>
      <w:r>
        <w:rPr>
          <w:rFonts w:ascii="Arial" w:cs="Arial" w:eastAsia="Arial" w:hAnsi="Arial"/>
          <w:b/>
          <w:bCs/>
          <w:color w:val="2B5C8A"/>
          <w:sz w:val="26"/>
          <w:szCs w:val="26"/>
          <w:rtl/>
        </w:rPr>
        <w:t xml:space="preserve">12. تعارضات وفجوات في المصادر</w:t>
      </w:r>
      <w:bookmarkEnd w:id="333"/>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7"/>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7"/>
        </w:numPr>
        <w:bidi/>
        <w:spacing w:after="70" w:before="0" w:line="300"/>
      </w:pPr>
      <w:r>
        <w:rPr>
          <w:rFonts w:ascii="Arial" w:cs="Arial" w:eastAsia="Arial" w:hAnsi="Arial"/>
          <w:b w:val="false"/>
          <w:bCs w:val="false"/>
          <w:sz w:val="21"/>
          <w:szCs w:val="21"/>
          <w:rtl/>
        </w:rPr>
        <w:t xml:space="preserve">db/deploy.sql:9 يمرر كلمة المرور في سطر الأوامر في مثاله، وهذا يخالف القاعدة في §5.</w:t>
      </w:r>
    </w:p>
    <w:p>
      <w:pPr>
        <w:bidi/>
        <w:spacing w:after="60" w:before="0"/>
      </w:pPr>
    </w:p>
    <w:p>
      <w:pPr>
        <w:pStyle w:val="Heading2"/>
        <w:bidi/>
      </w:pPr>
      <w:bookmarkStart w:name="_sec334" w:id="334"/>
      <w:r>
        <w:rPr>
          <w:rFonts w:ascii="Arial" w:cs="Arial" w:eastAsia="Arial" w:hAnsi="Arial"/>
          <w:b/>
          <w:bCs/>
          <w:color w:val="2B5C8A"/>
          <w:sz w:val="26"/>
          <w:szCs w:val="26"/>
          <w:rtl/>
        </w:rPr>
        <w:t xml:space="preserve">13. التتبع</w:t>
      </w:r>
      <w:bookmarkEnd w:id="3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p>
      <w:pPr>
        <w:pStyle w:val="Heading1"/>
        <w:bidi/>
      </w:pPr>
      <w:bookmarkStart w:name="_sec335" w:id="335"/>
      <w:r>
        <w:rPr>
          <w:rFonts w:ascii="Arial" w:cs="Arial" w:eastAsia="Arial" w:hAnsi="Arial"/>
          <w:b/>
          <w:bCs/>
          <w:color w:val="1F3A5F"/>
          <w:sz w:val="32"/>
          <w:szCs w:val="32"/>
          <w:rtl/>
        </w:rPr>
        <w:t xml:space="preserve">DOC-S09 — خطة النسخ الاحتياطي والاستعادة والتعافي من الكوارث</w:t>
      </w:r>
      <w:bookmarkEnd w:id="3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336" w:id="336"/>
      <w:r>
        <w:rPr>
          <w:rFonts w:ascii="Arial" w:cs="Arial" w:eastAsia="Arial" w:hAnsi="Arial"/>
          <w:b/>
          <w:bCs/>
          <w:color w:val="2B5C8A"/>
          <w:sz w:val="26"/>
          <w:szCs w:val="26"/>
          <w:rtl/>
        </w:rPr>
        <w:t xml:space="preserve">1. الغرض والنطاق</w:t>
      </w:r>
      <w:bookmarkEnd w:id="33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المقترحة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2"/>
        <w:bidi/>
      </w:pPr>
      <w:bookmarkStart w:name="_sec337" w:id="337"/>
      <w:r>
        <w:rPr>
          <w:rFonts w:ascii="Arial" w:cs="Arial" w:eastAsia="Arial" w:hAnsi="Arial"/>
          <w:b/>
          <w:bCs/>
          <w:color w:val="2B5C8A"/>
          <w:sz w:val="26"/>
          <w:szCs w:val="26"/>
          <w:rtl/>
        </w:rPr>
        <w:t xml:space="preserve">2. ما هو موجود اليوم</w:t>
      </w:r>
      <w:bookmarkEnd w:id="3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8" w:id="338"/>
      <w:r>
        <w:rPr>
          <w:rFonts w:ascii="Arial" w:cs="Arial" w:eastAsia="Arial" w:hAnsi="Arial"/>
          <w:b/>
          <w:bCs/>
          <w:color w:val="2B5C8A"/>
          <w:sz w:val="26"/>
          <w:szCs w:val="26"/>
          <w:rtl/>
        </w:rPr>
        <w:t xml:space="preserve">3. الأهداف وما تعنيه</w:t>
      </w:r>
      <w:bookmarkEnd w:id="338"/>
    </w:p>
    <w:p>
      <w:pPr>
        <w:pStyle w:val="Heading3"/>
        <w:bidi/>
      </w:pPr>
      <w:bookmarkStart w:name="_sec339" w:id="339"/>
      <w:r>
        <w:rPr>
          <w:rFonts w:ascii="Arial" w:cs="Arial" w:eastAsia="Arial" w:hAnsi="Arial"/>
          <w:b/>
          <w:bCs/>
          <w:color w:val="2B5C8A"/>
          <w:sz w:val="23"/>
          <w:szCs w:val="23"/>
          <w:rtl/>
        </w:rPr>
        <w:t xml:space="preserve">3.1 الأرقام المقترحة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2391"/>
        <w:gridCol w:w="5680"/>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56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5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 (O-14، 20-database-design)</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56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5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w:t>
            </w:r>
          </w:p>
        </w:tc>
      </w:tr>
    </w:tbl>
    <w:p>
      <w:pPr>
        <w:bidi/>
        <w:spacing w:after="120" w:before="0"/>
      </w:pPr>
    </w:p>
    <w:p>
      <w:pPr>
        <w:pStyle w:val="Heading3"/>
        <w:bidi/>
      </w:pPr>
      <w:bookmarkStart w:name="_sec340" w:id="340"/>
      <w:r>
        <w:rPr>
          <w:rFonts w:ascii="Arial" w:cs="Arial" w:eastAsia="Arial" w:hAnsi="Arial"/>
          <w:b/>
          <w:bCs/>
          <w:color w:val="2B5C8A"/>
          <w:sz w:val="23"/>
          <w:szCs w:val="23"/>
          <w:rtl/>
        </w:rPr>
        <w:t xml:space="preserve">3.2 ملاحظتان تلزمان القرار</w:t>
      </w:r>
      <w:bookmarkEnd w:id="340"/>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2"/>
        <w:bidi/>
      </w:pPr>
      <w:bookmarkStart w:name="_sec341" w:id="341"/>
      <w:r>
        <w:rPr>
          <w:rFonts w:ascii="Arial" w:cs="Arial" w:eastAsia="Arial" w:hAnsi="Arial"/>
          <w:b/>
          <w:bCs/>
          <w:color w:val="2B5C8A"/>
          <w:sz w:val="26"/>
          <w:szCs w:val="26"/>
          <w:rtl/>
        </w:rPr>
        <w:t xml:space="preserve">4. جدول النسخ لـ SQL Server على Linux </w:t>
      </w:r>
      <w:r>
        <w:rPr>
          <w:rFonts w:ascii="Arial" w:cs="Arial" w:eastAsia="Arial" w:hAnsi="Arial"/>
          <w:color w:val="E0A800"/>
          <w:sz w:val="26"/>
          <w:szCs w:val="26"/>
          <w:rtl/>
        </w:rPr>
        <w:t xml:space="preserve">●</w:t>
      </w:r>
      <w:bookmarkEnd w:id="341"/>
    </w:p>
    <w:p>
      <w:pPr>
        <w:pStyle w:val="Heading3"/>
        <w:bidi/>
      </w:pPr>
      <w:bookmarkStart w:name="_sec342" w:id="342"/>
      <w:r>
        <w:rPr>
          <w:rFonts w:ascii="Arial" w:cs="Arial" w:eastAsia="Arial" w:hAnsi="Arial"/>
          <w:b/>
          <w:bCs/>
          <w:color w:val="2B5C8A"/>
          <w:sz w:val="23"/>
          <w:szCs w:val="23"/>
          <w:rtl/>
        </w:rPr>
        <w:t xml:space="preserve">4.1 الإعداد</w:t>
      </w:r>
      <w:bookmarkEnd w:id="342"/>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3"/>
        <w:bidi/>
      </w:pPr>
      <w:bookmarkStart w:name="_sec343" w:id="343"/>
      <w:r>
        <w:rPr>
          <w:rFonts w:ascii="Arial" w:cs="Arial" w:eastAsia="Arial" w:hAnsi="Arial"/>
          <w:b/>
          <w:bCs/>
          <w:color w:val="2B5C8A"/>
          <w:sz w:val="23"/>
          <w:szCs w:val="23"/>
          <w:rtl/>
        </w:rPr>
        <w:t xml:space="preserve">4.2 الجدول</w:t>
      </w:r>
      <w:bookmarkEnd w:id="3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3"/>
        <w:bidi/>
      </w:pPr>
      <w:bookmarkStart w:name="_sec344" w:id="344"/>
      <w:r>
        <w:rPr>
          <w:rFonts w:ascii="Arial" w:cs="Arial" w:eastAsia="Arial" w:hAnsi="Arial"/>
          <w:b/>
          <w:bCs/>
          <w:color w:val="2B5C8A"/>
          <w:sz w:val="23"/>
          <w:szCs w:val="23"/>
          <w:rtl/>
        </w:rPr>
        <w:t xml:space="preserve">4.3 المراقبة (تفصيلها في DOC-S12)</w:t>
      </w:r>
      <w:bookmarkEnd w:id="3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2"/>
        <w:bidi/>
      </w:pPr>
      <w:bookmarkStart w:name="_sec345" w:id="345"/>
      <w:r>
        <w:rPr>
          <w:rFonts w:ascii="Arial" w:cs="Arial" w:eastAsia="Arial" w:hAnsi="Arial"/>
          <w:b/>
          <w:bCs/>
          <w:color w:val="2B5C8A"/>
          <w:sz w:val="26"/>
          <w:szCs w:val="26"/>
          <w:rtl/>
        </w:rPr>
        <w:t xml:space="preserve">5. الموقع المنفصل </w:t>
      </w:r>
      <w:r>
        <w:rPr>
          <w:rFonts w:ascii="Arial" w:cs="Arial" w:eastAsia="Arial" w:hAnsi="Arial"/>
          <w:color w:val="E0A800"/>
          <w:sz w:val="26"/>
          <w:szCs w:val="26"/>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2"/>
        <w:bidi/>
      </w:pPr>
      <w:bookmarkStart w:name="_sec346" w:id="346"/>
      <w:r>
        <w:rPr>
          <w:rFonts w:ascii="Arial" w:cs="Arial" w:eastAsia="Arial" w:hAnsi="Arial"/>
          <w:b/>
          <w:bCs/>
          <w:color w:val="2B5C8A"/>
          <w:sz w:val="26"/>
          <w:szCs w:val="26"/>
          <w:rtl/>
        </w:rPr>
        <w:t xml:space="preserve">6. ما تحتاجه الاستعادة</w:t>
      </w:r>
      <w:bookmarkEnd w:id="3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2"/>
        <w:bidi/>
      </w:pPr>
      <w:bookmarkStart w:name="_sec347" w:id="347"/>
      <w:r>
        <w:rPr>
          <w:rFonts w:ascii="Arial" w:cs="Arial" w:eastAsia="Arial" w:hAnsi="Arial"/>
          <w:b/>
          <w:bCs/>
          <w:color w:val="2B5C8A"/>
          <w:sz w:val="26"/>
          <w:szCs w:val="26"/>
          <w:rtl/>
        </w:rPr>
        <w:t xml:space="preserve">7. اختبار الاستعادة</w:t>
      </w:r>
      <w:bookmarkEnd w:id="347"/>
    </w:p>
    <w:p>
      <w:pPr>
        <w:pStyle w:val="Heading3"/>
        <w:bidi/>
      </w:pPr>
      <w:bookmarkStart w:name="_sec348" w:id="348"/>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3"/>
        <w:bidi/>
      </w:pPr>
      <w:bookmarkStart w:name="_sec349" w:id="349"/>
      <w:r>
        <w:rPr>
          <w:rFonts w:ascii="Arial" w:cs="Arial" w:eastAsia="Arial" w:hAnsi="Arial"/>
          <w:b/>
          <w:bCs/>
          <w:color w:val="2B5C8A"/>
          <w:sz w:val="23"/>
          <w:szCs w:val="23"/>
          <w:rtl/>
        </w:rPr>
        <w:t xml:space="preserve">7.2 سجل التمرين</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8. دليل التعافي عند فقد VPS (مخطط تنفيذي)</w:t>
      </w:r>
      <w:bookmarkEnd w:id="350"/>
    </w:p>
    <w:p>
      <w:pPr>
        <w:keepNext/>
        <w:bidi/>
        <w:spacing w:after="60" w:before="160"/>
        <w:jc w:val="center"/>
      </w:pPr>
      <w:r>
        <w:drawing>
          <wp:inline distT="0" distB="0" distL="0" distR="0">
            <wp:extent cx="3943350" cy="8191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2165"/>
        <w:gridCol w:w="1924"/>
        <w:gridCol w:w="3370"/>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2"/>
        <w:bidi/>
      </w:pPr>
      <w:bookmarkStart w:name="_sec351" w:id="351"/>
      <w:r>
        <w:rPr>
          <w:rFonts w:ascii="Arial" w:cs="Arial" w:eastAsia="Arial" w:hAnsi="Arial"/>
          <w:b/>
          <w:bCs/>
          <w:color w:val="2B5C8A"/>
          <w:sz w:val="26"/>
          <w:szCs w:val="26"/>
          <w:rtl/>
        </w:rPr>
        <w:t xml:space="preserve">9. استعادة مشترك واحد</w:t>
      </w:r>
      <w:bookmarkEnd w:id="351"/>
    </w:p>
    <w:p>
      <w:pPr>
        <w:pStyle w:val="Heading3"/>
        <w:bidi/>
      </w:pPr>
      <w:bookmarkStart w:name="_sec352" w:id="352"/>
      <w:r>
        <w:rPr>
          <w:rFonts w:ascii="Arial" w:cs="Arial" w:eastAsia="Arial" w:hAnsi="Arial"/>
          <w:b/>
          <w:bCs/>
          <w:color w:val="2B5C8A"/>
          <w:sz w:val="23"/>
          <w:szCs w:val="23"/>
          <w:rtl/>
        </w:rPr>
        <w:t xml:space="preserve">9.1 المشكلة</w:t>
      </w:r>
      <w:bookmarkEnd w:id="352"/>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3"/>
        <w:bidi/>
      </w:pPr>
      <w:bookmarkStart w:name="_sec353" w:id="353"/>
      <w:r>
        <w:rPr>
          <w:rFonts w:ascii="Arial" w:cs="Arial" w:eastAsia="Arial" w:hAnsi="Arial"/>
          <w:b/>
          <w:bCs/>
          <w:color w:val="2B5C8A"/>
          <w:sz w:val="23"/>
          <w:szCs w:val="23"/>
          <w:rtl/>
        </w:rPr>
        <w:t xml:space="preserve">9.2 المقترح </w:t>
      </w:r>
      <w:r>
        <w:rPr>
          <w:rFonts w:ascii="Arial" w:cs="Arial" w:eastAsia="Arial" w:hAnsi="Arial"/>
          <w:color w:val="E0A800"/>
          <w:sz w:val="23"/>
          <w:szCs w:val="23"/>
          <w:rtl/>
        </w:rPr>
        <w:t xml:space="preserve">●</w:t>
      </w:r>
      <w:bookmarkEnd w:id="353"/>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2"/>
        <w:bidi/>
      </w:pPr>
      <w:bookmarkStart w:name="_sec354" w:id="354"/>
      <w:r>
        <w:rPr>
          <w:rFonts w:ascii="Arial" w:cs="Arial" w:eastAsia="Arial" w:hAnsi="Arial"/>
          <w:b/>
          <w:bCs/>
          <w:color w:val="2B5C8A"/>
          <w:sz w:val="26"/>
          <w:szCs w:val="26"/>
          <w:rtl/>
        </w:rPr>
        <w:t xml:space="preserve">10. الأدوار</w:t>
      </w:r>
      <w:bookmarkEnd w:id="3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2"/>
        <w:bidi/>
      </w:pPr>
      <w:bookmarkStart w:name="_sec355" w:id="355"/>
      <w:r>
        <w:rPr>
          <w:rFonts w:ascii="Arial" w:cs="Arial" w:eastAsia="Arial" w:hAnsi="Arial"/>
          <w:b/>
          <w:bCs/>
          <w:color w:val="2B5C8A"/>
          <w:sz w:val="26"/>
          <w:szCs w:val="26"/>
          <w:rtl/>
        </w:rPr>
        <w:t xml:space="preserve">11. القرارات المطلوبة</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2"/>
        <w:bidi/>
      </w:pPr>
      <w:bookmarkStart w:name="_sec356" w:id="356"/>
      <w:r>
        <w:rPr>
          <w:rFonts w:ascii="Arial" w:cs="Arial" w:eastAsia="Arial" w:hAnsi="Arial"/>
          <w:b/>
          <w:bCs/>
          <w:color w:val="2B5C8A"/>
          <w:sz w:val="26"/>
          <w:szCs w:val="26"/>
          <w:rtl/>
        </w:rPr>
        <w:t xml:space="preserve">12. تعارضات وفجوات في المصادر</w:t>
      </w:r>
      <w:bookmarkEnd w:id="356"/>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2"/>
        <w:bidi/>
      </w:pPr>
      <w:bookmarkStart w:name="_sec357" w:id="357"/>
      <w:r>
        <w:rPr>
          <w:rFonts w:ascii="Arial" w:cs="Arial" w:eastAsia="Arial" w:hAnsi="Arial"/>
          <w:b/>
          <w:bCs/>
          <w:color w:val="2B5C8A"/>
          <w:sz w:val="26"/>
          <w:szCs w:val="26"/>
          <w:rtl/>
        </w:rPr>
        <w:t xml:space="preserve">13. التتبع</w:t>
      </w:r>
      <w:bookmarkEnd w:id="3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p>
      <w:pPr>
        <w:pStyle w:val="Heading1"/>
        <w:bidi/>
      </w:pPr>
      <w:bookmarkStart w:name="_sec358" w:id="358"/>
      <w:r>
        <w:rPr>
          <w:rFonts w:ascii="Arial" w:cs="Arial" w:eastAsia="Arial" w:hAnsi="Arial"/>
          <w:b/>
          <w:bCs/>
          <w:color w:val="1F3A5F"/>
          <w:sz w:val="32"/>
          <w:szCs w:val="32"/>
          <w:rtl/>
        </w:rPr>
        <w:t xml:space="preserve">DOC-B01 — استراتيجية الاختبار وخطته</w:t>
      </w:r>
      <w:bookmarkEnd w:id="3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Style w:val="Heading2"/>
        <w:bidi/>
      </w:pPr>
      <w:bookmarkStart w:name="_sec359" w:id="359"/>
      <w:r>
        <w:rPr>
          <w:rFonts w:ascii="Arial" w:cs="Arial" w:eastAsia="Arial" w:hAnsi="Arial"/>
          <w:b/>
          <w:bCs/>
          <w:color w:val="2B5C8A"/>
          <w:sz w:val="26"/>
          <w:szCs w:val="26"/>
          <w:rtl/>
        </w:rPr>
        <w:t xml:space="preserve">1. الغرض والنطاق</w:t>
      </w:r>
      <w:bookmarkEnd w:id="359"/>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2"/>
        <w:bidi/>
      </w:pPr>
      <w:bookmarkStart w:name="_sec360" w:id="360"/>
      <w:r>
        <w:rPr>
          <w:rFonts w:ascii="Arial" w:cs="Arial" w:eastAsia="Arial" w:hAnsi="Arial"/>
          <w:b/>
          <w:bCs/>
          <w:color w:val="2B5C8A"/>
          <w:sz w:val="26"/>
          <w:szCs w:val="26"/>
          <w:rtl/>
        </w:rPr>
        <w:t xml:space="preserve">2. ما يوجد اليوم</w:t>
      </w:r>
      <w:bookmarkEnd w:id="360"/>
    </w:p>
    <w:p>
      <w:pPr>
        <w:pStyle w:val="Heading3"/>
        <w:bidi/>
      </w:pPr>
      <w:bookmarkStart w:name="_sec361" w:id="361"/>
      <w:r>
        <w:rPr>
          <w:rFonts w:ascii="Arial" w:cs="Arial" w:eastAsia="Arial" w:hAnsi="Arial"/>
          <w:b/>
          <w:bCs/>
          <w:color w:val="2B5C8A"/>
          <w:sz w:val="23"/>
          <w:szCs w:val="23"/>
          <w:rtl/>
        </w:rPr>
        <w:t xml:space="preserve">2.1 خط CI لقاعدة البيانات</w:t>
      </w:r>
      <w:bookmarkEnd w:id="361"/>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ملف الخط نفسه (السطور 7-20)، ويمكن تشغيله يدويًا (السطر 21)، وينفّذ أوامره داخل treasury-platform/ (السطور 26-28)، على ubuntu-24.04 (السطر 32) مع حاوية mcr.microsoft.com/mssql/server:2025-latest (السطر 37). يثبّت Pillow (pillow==12.3.0، السطور 57-59)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كلها، 6 حالات للمشغّلات و41 حالة عزل؛ والتشغيل الذي سبقه، قبل خطوة Pillow، فشل في الخطوة 3 (التشغيل 38267525934) (O-02، tools/dbgen/erd_open_items.py:22؛ docs/adr/0001-schema-work-on-linux.md:11). والسكربت tools/ci/db_ci.sh نفسه يمر كاملًا في حاوية التطوير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053"/>
        <w:gridCol w:w="540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tools/ci/db_ci.sh:23-34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tools/ci/db_ci.sh:36-37</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tools/ci/db_ci.sh:39-45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R1-R10</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tools/ci/db_ci.sh:51-54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tools/ci/db_ci.sh:56-57</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6 سطور PASS بالضبط</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tools/ci/db_ci.sh:59-74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41 سطر PASS بالضبط</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tools/ci/db_ci.sh:75-92</w:t>
            </w:r>
          </w:p>
        </w:tc>
      </w:tr>
    </w:tbl>
    <w:p>
      <w:pPr>
        <w:bidi/>
        <w:spacing w:after="120" w:before="0"/>
      </w:pPr>
    </w:p>
    <w:p>
      <w:pPr>
        <w:pStyle w:val="Heading3"/>
        <w:bidi/>
      </w:pPr>
      <w:bookmarkStart w:name="_sec362" w:id="362"/>
      <w:r>
        <w:rPr>
          <w:rFonts w:ascii="Arial" w:cs="Arial" w:eastAsia="Arial" w:hAnsi="Arial"/>
          <w:b/>
          <w:bCs/>
          <w:color w:val="2B5C8A"/>
          <w:sz w:val="23"/>
          <w:szCs w:val="23"/>
          <w:rtl/>
        </w:rPr>
        <w:t xml:space="preserve">2.2 اختبارات قاعدة البيانات</w:t>
      </w:r>
      <w:bookmarkEnd w:id="362"/>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41 حالة (T1 إلى T38 مع T8b وT16b وT16c، tools/ci/db_ci.sh:87-88).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6 حالات لقاعدة حصص المقرضين V-FAC-02 (السطور 47 و70 و93 و113 و135 و150)، كل حالة في معاملتها (السطور 5-7).</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3"/>
        <w:bidi/>
      </w:pPr>
      <w:bookmarkStart w:name="_sec363" w:id="363"/>
      <w:r>
        <w:rPr>
          <w:rFonts w:ascii="Arial" w:cs="Arial" w:eastAsia="Arial" w:hAnsi="Arial"/>
          <w:b/>
          <w:bCs/>
          <w:color w:val="2B5C8A"/>
          <w:sz w:val="23"/>
          <w:szCs w:val="23"/>
          <w:rtl/>
        </w:rPr>
        <w:t xml:space="preserve">2.3 التحقق الثابت</w:t>
      </w:r>
      <w:bookmarkEnd w:id="3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09"/>
        <w:gridCol w:w="1517"/>
        <w:gridCol w:w="3338"/>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R1-R10 للمنح والتشفير (السطور 4-16)</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(tools/ci/db_ci.sh:49)</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3"/>
        <w:bidi/>
      </w:pPr>
      <w:bookmarkStart w:name="_sec364" w:id="364"/>
      <w:r>
        <w:rPr>
          <w:rFonts w:ascii="Arial" w:cs="Arial" w:eastAsia="Arial" w:hAnsi="Arial"/>
          <w:b/>
          <w:bCs/>
          <w:color w:val="2B5C8A"/>
          <w:sz w:val="23"/>
          <w:szCs w:val="23"/>
          <w:rtl/>
        </w:rPr>
        <w:t xml:space="preserve">2.4 الفجوات</w:t>
      </w:r>
      <w:bookmarkEnd w:id="364"/>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58"/>
        </w:numPr>
        <w:bidi/>
        <w:spacing w:after="70" w:before="0" w:line="300"/>
      </w:pPr>
      <w:r>
        <w:rPr>
          <w:rFonts w:ascii="Arial" w:cs="Arial" w:eastAsia="Arial" w:hAnsi="Arial"/>
          <w:b w:val="false"/>
          <w:bCs w:val="false"/>
          <w:sz w:val="21"/>
          <w:szCs w:val="21"/>
          <w:rtl/>
        </w:rPr>
        <w:t xml:space="preserve">check_review_fixes.py لا يعمل في CI، مع أن docs/20-database-design.md:489 يعدّه دليل تحقق من الإصلاحات الحرجة.</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58"/>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58"/>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58"/>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5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2"/>
        <w:bidi/>
      </w:pPr>
      <w:bookmarkStart w:name="_sec365" w:id="365"/>
      <w:r>
        <w:rPr>
          <w:rFonts w:ascii="Arial" w:cs="Arial" w:eastAsia="Arial" w:hAnsi="Arial"/>
          <w:b/>
          <w:bCs/>
          <w:color w:val="2B5C8A"/>
          <w:sz w:val="26"/>
          <w:szCs w:val="26"/>
          <w:rtl/>
        </w:rPr>
        <w:t xml:space="preserve">3. مستويات الاختبار</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2"/>
        <w:bidi/>
      </w:pPr>
      <w:bookmarkStart w:name="_sec366" w:id="366"/>
      <w:r>
        <w:rPr>
          <w:rFonts w:ascii="Arial" w:cs="Arial" w:eastAsia="Arial" w:hAnsi="Arial"/>
          <w:b/>
          <w:bCs/>
          <w:color w:val="2B5C8A"/>
          <w:sz w:val="26"/>
          <w:szCs w:val="26"/>
          <w:rtl/>
        </w:rPr>
        <w:t xml:space="preserve">4. بيئات الاختبار</w:t>
      </w:r>
      <w:bookmarkEnd w:id="3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2"/>
        <w:bidi/>
      </w:pPr>
      <w:bookmarkStart w:name="_sec367" w:id="367"/>
      <w:r>
        <w:rPr>
          <w:rFonts w:ascii="Arial" w:cs="Arial" w:eastAsia="Arial" w:hAnsi="Arial"/>
          <w:b/>
          <w:bCs/>
          <w:color w:val="2B5C8A"/>
          <w:sz w:val="26"/>
          <w:szCs w:val="26"/>
          <w:rtl/>
        </w:rPr>
        <w:t xml:space="preserve">5. معايير الدخول والخروج</w:t>
      </w:r>
      <w:bookmarkEnd w:id="367"/>
    </w:p>
    <w:p>
      <w:pPr>
        <w:pStyle w:val="Heading3"/>
        <w:bidi/>
      </w:pPr>
      <w:bookmarkStart w:name="_sec368" w:id="368"/>
      <w:r>
        <w:rPr>
          <w:rFonts w:ascii="Arial" w:cs="Arial" w:eastAsia="Arial" w:hAnsi="Arial"/>
          <w:b/>
          <w:bCs/>
          <w:color w:val="2B5C8A"/>
          <w:sz w:val="23"/>
          <w:szCs w:val="23"/>
          <w:rtl/>
        </w:rPr>
        <w:t xml:space="preserve">5.1 الشريحة S0</w:t>
      </w:r>
      <w:bookmarkEnd w:id="3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3"/>
        <w:bidi/>
      </w:pPr>
      <w:bookmarkStart w:name="_sec369" w:id="369"/>
      <w:r>
        <w:rPr>
          <w:rFonts w:ascii="Arial" w:cs="Arial" w:eastAsia="Arial" w:hAnsi="Arial"/>
          <w:b/>
          <w:bCs/>
          <w:color w:val="2B5C8A"/>
          <w:sz w:val="23"/>
          <w:szCs w:val="23"/>
          <w:rtl/>
        </w:rPr>
        <w:t xml:space="preserve">5.2 الشريحة S1</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3"/>
        <w:bidi/>
      </w:pPr>
      <w:bookmarkStart w:name="_sec370" w:id="370"/>
      <w:r>
        <w:rPr>
          <w:rFonts w:ascii="Arial" w:cs="Arial" w:eastAsia="Arial" w:hAnsi="Arial"/>
          <w:b/>
          <w:bCs/>
          <w:color w:val="2B5C8A"/>
          <w:sz w:val="23"/>
          <w:szCs w:val="23"/>
          <w:rtl/>
        </w:rPr>
        <w:t xml:space="preserve">5.3 الشريحة S2</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(docs/20-database-design.md:241،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2"/>
        <w:bidi/>
      </w:pPr>
      <w:bookmarkStart w:name="_sec371" w:id="371"/>
      <w:r>
        <w:rPr>
          <w:rFonts w:ascii="Arial" w:cs="Arial" w:eastAsia="Arial" w:hAnsi="Arial"/>
          <w:b/>
          <w:bCs/>
          <w:color w:val="2B5C8A"/>
          <w:sz w:val="26"/>
          <w:szCs w:val="26"/>
          <w:rtl/>
        </w:rPr>
        <w:t xml:space="preserve">6. اختبار خروج S0</w:t>
      </w:r>
      <w:bookmarkEnd w:id="371"/>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2"/>
        <w:bidi/>
      </w:pPr>
      <w:bookmarkStart w:name="_sec372" w:id="372"/>
      <w:r>
        <w:rPr>
          <w:rFonts w:ascii="Arial" w:cs="Arial" w:eastAsia="Arial" w:hAnsi="Arial"/>
          <w:b/>
          <w:bCs/>
          <w:color w:val="2B5C8A"/>
          <w:sz w:val="26"/>
          <w:szCs w:val="26"/>
          <w:rtl/>
        </w:rPr>
        <w:t xml:space="preserve">7. شدة العيوب وفرزها</w:t>
      </w:r>
      <w:bookmarkEnd w:id="3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2"/>
        <w:bidi/>
      </w:pPr>
      <w:bookmarkStart w:name="_sec373" w:id="373"/>
      <w:r>
        <w:rPr>
          <w:rFonts w:ascii="Arial" w:cs="Arial" w:eastAsia="Arial" w:hAnsi="Arial"/>
          <w:b/>
          <w:bCs/>
          <w:color w:val="2B5C8A"/>
          <w:sz w:val="26"/>
          <w:szCs w:val="26"/>
          <w:rtl/>
        </w:rPr>
        <w:t xml:space="preserve">8. قواعد بيانات الاختبار</w:t>
      </w:r>
      <w:bookmarkEnd w:id="373"/>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59"/>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59"/>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59"/>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2"/>
        <w:bidi/>
      </w:pPr>
      <w:bookmarkStart w:name="_sec374" w:id="374"/>
      <w:r>
        <w:rPr>
          <w:rFonts w:ascii="Arial" w:cs="Arial" w:eastAsia="Arial" w:hAnsi="Arial"/>
          <w:b/>
          <w:bCs/>
          <w:color w:val="2B5C8A"/>
          <w:sz w:val="26"/>
          <w:szCs w:val="26"/>
          <w:rtl/>
        </w:rPr>
        <w:t xml:space="preserve">9. تسجيل النتائج والتتبع</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2"/>
        <w:bidi/>
      </w:pPr>
      <w:bookmarkStart w:name="_sec375" w:id="375"/>
      <w:r>
        <w:rPr>
          <w:rFonts w:ascii="Arial" w:cs="Arial" w:eastAsia="Arial" w:hAnsi="Arial"/>
          <w:b/>
          <w:bCs/>
          <w:color w:val="2B5C8A"/>
          <w:sz w:val="26"/>
          <w:szCs w:val="26"/>
          <w:rtl/>
        </w:rPr>
        <w:t xml:space="preserve">10. جدول الاختبار لكل شريحة</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11. القرارات المطلوبة</w:t>
      </w:r>
      <w:bookmarkEnd w:id="3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4868"/>
        <w:gridCol w:w="2188"/>
        <w:gridCol w:w="936"/>
        <w:gridCol w:w="936"/>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0014): </w:t>
            </w:r>
            <w:r>
              <w:rPr>
                <w:rFonts w:ascii="Courier New" w:cs="Courier New" w:eastAsia="Courier New" w:hAnsi="Courier New"/>
                <w:b w:val="false"/>
                <w:bCs w:val="false"/>
                <w:color w:val="1F2937"/>
                <w:sz w:val="16"/>
                <w:szCs w:val="16"/>
                <w:shd w:fill="F1F3F5" w:color="auto" w:val="clear"/>
                <w:rtl/>
              </w:rPr>
              <w:t xml:space="preserve">‎2025-CU9-GDR1-ubuntu-24.04‎</w:t>
            </w:r>
            <w:r>
              <w:rPr>
                <w:rFonts w:ascii="Arial" w:cs="Arial" w:eastAsia="Arial" w:hAnsi="Arial"/>
                <w:b w:val="false"/>
                <w:bCs w:val="false"/>
                <w:sz w:val="18"/>
                <w:szCs w:val="18"/>
                <w:rtl/>
              </w:rPr>
              <w:t xml:space="preserve">، تفحص CI تطابقه مع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2"/>
        <w:bidi/>
      </w:pPr>
      <w:bookmarkStart w:name="_sec377" w:id="377"/>
      <w:r>
        <w:rPr>
          <w:rFonts w:ascii="Arial" w:cs="Arial" w:eastAsia="Arial" w:hAnsi="Arial"/>
          <w:b/>
          <w:bCs/>
          <w:color w:val="2B5C8A"/>
          <w:sz w:val="26"/>
          <w:szCs w:val="26"/>
          <w:rtl/>
        </w:rPr>
        <w:t xml:space="preserve">12. تعارضات وفجوات في المصادر</w:t>
      </w:r>
      <w:bookmarkEnd w:id="377"/>
    </w:p>
    <w:p>
      <w:pPr>
        <w:pStyle w:val="ListParagraph"/>
        <w:numPr>
          <w:ilvl w:val="0"/>
          <w:numId w:val="60"/>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60"/>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60"/>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60"/>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60"/>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2"/>
        <w:bidi/>
      </w:pPr>
      <w:bookmarkStart w:name="_sec378" w:id="378"/>
      <w:r>
        <w:rPr>
          <w:rFonts w:ascii="Arial" w:cs="Arial" w:eastAsia="Arial" w:hAnsi="Arial"/>
          <w:b/>
          <w:bCs/>
          <w:color w:val="2B5C8A"/>
          <w:sz w:val="26"/>
          <w:szCs w:val="26"/>
          <w:rtl/>
        </w:rPr>
        <w:t xml:space="preserve">13. التتبع</w:t>
      </w:r>
      <w:bookmarkEnd w:id="3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docs/20-database-design.md:241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p>
      <w:pPr>
        <w:pStyle w:val="Heading1"/>
        <w:bidi/>
      </w:pPr>
      <w:bookmarkStart w:name="_sec379" w:id="379"/>
      <w:r>
        <w:rPr>
          <w:rFonts w:ascii="Arial" w:cs="Arial" w:eastAsia="Arial" w:hAnsi="Arial"/>
          <w:b/>
          <w:bCs/>
          <w:color w:val="1F3A5F"/>
          <w:sz w:val="32"/>
          <w:szCs w:val="32"/>
          <w:rtl/>
        </w:rPr>
        <w:t xml:space="preserve">DOC-B02 — سجل سيناريوهات القبول للشريحتين S0 وS1</w:t>
      </w:r>
      <w:bookmarkEnd w:id="3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2"/>
        <w:bidi/>
      </w:pPr>
      <w:bookmarkStart w:name="_sec380" w:id="380"/>
      <w:r>
        <w:rPr>
          <w:rFonts w:ascii="Arial" w:cs="Arial" w:eastAsia="Arial" w:hAnsi="Arial"/>
          <w:b/>
          <w:bCs/>
          <w:color w:val="2B5C8A"/>
          <w:sz w:val="26"/>
          <w:szCs w:val="26"/>
          <w:rtl/>
        </w:rPr>
        <w:t xml:space="preserve">1. الغرض والنطاق</w:t>
      </w:r>
      <w:bookmarkEnd w:id="380"/>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2"/>
        <w:bidi/>
      </w:pPr>
      <w:bookmarkStart w:name="_sec381" w:id="381"/>
      <w:r>
        <w:rPr>
          <w:rFonts w:ascii="Arial" w:cs="Arial" w:eastAsia="Arial" w:hAnsi="Arial"/>
          <w:b/>
          <w:bCs/>
          <w:color w:val="2B5C8A"/>
          <w:sz w:val="26"/>
          <w:szCs w:val="26"/>
          <w:rtl/>
        </w:rPr>
        <w:t xml:space="preserve">2. السجل</w:t>
      </w:r>
      <w:bookmarkEnd w:id="381"/>
    </w:p>
    <w:p>
      <w:pPr>
        <w:pStyle w:val="Heading3"/>
        <w:bidi/>
      </w:pPr>
      <w:bookmarkStart w:name="_sec382" w:id="382"/>
      <w:r>
        <w:rPr>
          <w:rFonts w:ascii="Arial" w:cs="Arial" w:eastAsia="Arial" w:hAnsi="Arial"/>
          <w:b/>
          <w:bCs/>
          <w:color w:val="2B5C8A"/>
          <w:sz w:val="23"/>
          <w:szCs w:val="23"/>
          <w:rtl/>
        </w:rPr>
        <w:t xml:space="preserve">2.1 سيناريوهات قائمة داخل النطاق</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3"/>
        <w:bidi/>
      </w:pPr>
      <w:bookmarkStart w:name="_sec383" w:id="383"/>
      <w:r>
        <w:rPr>
          <w:rFonts w:ascii="Arial" w:cs="Arial" w:eastAsia="Arial" w:hAnsi="Arial"/>
          <w:b/>
          <w:bCs/>
          <w:color w:val="2B5C8A"/>
          <w:sz w:val="23"/>
          <w:szCs w:val="23"/>
          <w:rtl/>
        </w:rPr>
        <w:t xml:space="preserve">2.2 سيناريوهات جديدة</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2"/>
        <w:bidi/>
      </w:pPr>
      <w:bookmarkStart w:name="_sec384" w:id="384"/>
      <w:r>
        <w:rPr>
          <w:rFonts w:ascii="Arial" w:cs="Arial" w:eastAsia="Arial" w:hAnsi="Arial"/>
          <w:b/>
          <w:bCs/>
          <w:color w:val="2B5C8A"/>
          <w:sz w:val="26"/>
          <w:szCs w:val="26"/>
          <w:rtl/>
        </w:rPr>
        <w:t xml:space="preserve">3. نصوص السيناريوهات الجديدة</w:t>
      </w:r>
      <w:bookmarkEnd w:id="384"/>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3"/>
        <w:bidi/>
      </w:pPr>
      <w:bookmarkStart w:name="_sec385" w:id="385"/>
      <w:r>
        <w:rPr>
          <w:rFonts w:ascii="Arial" w:cs="Arial" w:eastAsia="Arial" w:hAnsi="Arial"/>
          <w:b/>
          <w:bCs/>
          <w:color w:val="2B5C8A"/>
          <w:sz w:val="23"/>
          <w:szCs w:val="23"/>
          <w:rtl/>
        </w:rPr>
        <w:t xml:space="preserve">3.1 المنصة (PLT)</w:t>
      </w:r>
      <w:bookmarkEnd w:id="385"/>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3"/>
        <w:bidi/>
      </w:pPr>
      <w:bookmarkStart w:name="_sec386" w:id="386"/>
      <w:r>
        <w:rPr>
          <w:rFonts w:ascii="Arial" w:cs="Arial" w:eastAsia="Arial" w:hAnsi="Arial"/>
          <w:b/>
          <w:bCs/>
          <w:color w:val="2B5C8A"/>
          <w:sz w:val="23"/>
          <w:szCs w:val="23"/>
          <w:rtl/>
        </w:rPr>
        <w:t xml:space="preserve">3.2 الهيكل المؤسسي (ORG)</w:t>
      </w:r>
      <w:bookmarkEnd w:id="386"/>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3"/>
        <w:bidi/>
      </w:pPr>
      <w:bookmarkStart w:name="_sec387" w:id="387"/>
      <w:r>
        <w:rPr>
          <w:rFonts w:ascii="Arial" w:cs="Arial" w:eastAsia="Arial" w:hAnsi="Arial"/>
          <w:b/>
          <w:bCs/>
          <w:color w:val="2B5C8A"/>
          <w:sz w:val="23"/>
          <w:szCs w:val="23"/>
          <w:rtl/>
        </w:rPr>
        <w:t xml:space="preserve">3.3 الأشخاص والجهات (PTY)</w:t>
      </w:r>
      <w:bookmarkEnd w:id="387"/>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3"/>
        <w:bidi/>
      </w:pPr>
      <w:bookmarkStart w:name="_sec388" w:id="388"/>
      <w:r>
        <w:rPr>
          <w:rFonts w:ascii="Arial" w:cs="Arial" w:eastAsia="Arial" w:hAnsi="Arial"/>
          <w:b/>
          <w:bCs/>
          <w:color w:val="2B5C8A"/>
          <w:sz w:val="23"/>
          <w:szCs w:val="23"/>
          <w:rtl/>
        </w:rPr>
        <w:t xml:space="preserve">3.4 المنشآت المالية (INS)</w:t>
      </w:r>
      <w:bookmarkEnd w:id="388"/>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3"/>
        <w:bidi/>
      </w:pPr>
      <w:bookmarkStart w:name="_sec389" w:id="389"/>
      <w:r>
        <w:rPr>
          <w:rFonts w:ascii="Arial" w:cs="Arial" w:eastAsia="Arial" w:hAnsi="Arial"/>
          <w:b/>
          <w:bCs/>
          <w:color w:val="2B5C8A"/>
          <w:sz w:val="23"/>
          <w:szCs w:val="23"/>
          <w:rtl/>
        </w:rPr>
        <w:t xml:space="preserve">3.5 الحسابات (ACC)</w:t>
      </w:r>
      <w:bookmarkEnd w:id="389"/>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3"/>
        <w:bidi/>
      </w:pPr>
      <w:bookmarkStart w:name="_sec390" w:id="390"/>
      <w:r>
        <w:rPr>
          <w:rFonts w:ascii="Arial" w:cs="Arial" w:eastAsia="Arial" w:hAnsi="Arial"/>
          <w:b/>
          <w:bCs/>
          <w:color w:val="2B5C8A"/>
          <w:sz w:val="23"/>
          <w:szCs w:val="23"/>
          <w:rtl/>
        </w:rPr>
        <w:t xml:space="preserve">3.6 الكتالوجات (CAT)</w:t>
      </w:r>
      <w:bookmarkEnd w:id="390"/>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3"/>
        <w:bidi/>
      </w:pPr>
      <w:bookmarkStart w:name="_sec391" w:id="391"/>
      <w:r>
        <w:rPr>
          <w:rFonts w:ascii="Arial" w:cs="Arial" w:eastAsia="Arial" w:hAnsi="Arial"/>
          <w:b/>
          <w:bCs/>
          <w:color w:val="2B5C8A"/>
          <w:sz w:val="23"/>
          <w:szCs w:val="23"/>
          <w:rtl/>
        </w:rPr>
        <w:t xml:space="preserve">3.7 الإشعارات (NTF)</w:t>
      </w:r>
      <w:bookmarkEnd w:id="391"/>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2"/>
        <w:bidi/>
      </w:pPr>
      <w:bookmarkStart w:name="_sec392" w:id="392"/>
      <w:r>
        <w:rPr>
          <w:rFonts w:ascii="Arial" w:cs="Arial" w:eastAsia="Arial" w:hAnsi="Arial"/>
          <w:b/>
          <w:bCs/>
          <w:color w:val="2B5C8A"/>
          <w:sz w:val="26"/>
          <w:szCs w:val="26"/>
          <w:rtl/>
        </w:rPr>
        <w:t xml:space="preserve">4. معايير الخروج المرتبطة</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2"/>
        <w:bidi/>
      </w:pPr>
      <w:bookmarkStart w:name="_sec393" w:id="393"/>
      <w:r>
        <w:rPr>
          <w:rFonts w:ascii="Arial" w:cs="Arial" w:eastAsia="Arial" w:hAnsi="Arial"/>
          <w:b/>
          <w:bCs/>
          <w:color w:val="2B5C8A"/>
          <w:sz w:val="26"/>
          <w:szCs w:val="26"/>
          <w:rtl/>
        </w:rPr>
        <w:t xml:space="preserve">5. جدول التغطية: المتطلب إلى السيناريو</w:t>
      </w:r>
      <w:bookmarkEnd w:id="393"/>
    </w:p>
    <w:p>
      <w:pPr>
        <w:pStyle w:val="Heading3"/>
        <w:bidi/>
      </w:pPr>
      <w:bookmarkStart w:name="_sec394" w:id="394"/>
      <w:r>
        <w:rPr>
          <w:rFonts w:ascii="Arial" w:cs="Arial" w:eastAsia="Arial" w:hAnsi="Arial"/>
          <w:b/>
          <w:bCs/>
          <w:color w:val="2B5C8A"/>
          <w:sz w:val="23"/>
          <w:szCs w:val="23"/>
          <w:rtl/>
        </w:rPr>
        <w:t xml:space="preserve">5.1 المنصة (PLT)</w:t>
      </w:r>
      <w:bookmarkEnd w:id="3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5" w:id="395"/>
      <w:r>
        <w:rPr>
          <w:rFonts w:ascii="Arial" w:cs="Arial" w:eastAsia="Arial" w:hAnsi="Arial"/>
          <w:b/>
          <w:bCs/>
          <w:color w:val="2B5C8A"/>
          <w:sz w:val="23"/>
          <w:szCs w:val="23"/>
          <w:rtl/>
        </w:rPr>
        <w:t xml:space="preserve">5.2 الهيكل المؤسسي (ORG)</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5.3 الأشخاص والجهات (PTY)</w:t>
      </w:r>
      <w:bookmarkEnd w:id="3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7" w:id="397"/>
      <w:r>
        <w:rPr>
          <w:rFonts w:ascii="Arial" w:cs="Arial" w:eastAsia="Arial" w:hAnsi="Arial"/>
          <w:b/>
          <w:bCs/>
          <w:color w:val="2B5C8A"/>
          <w:sz w:val="23"/>
          <w:szCs w:val="23"/>
          <w:rtl/>
        </w:rPr>
        <w:t xml:space="preserve">5.4 المنشآت المالية (INS)</w:t>
      </w:r>
      <w:bookmarkEnd w:id="3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3"/>
        <w:bidi/>
      </w:pPr>
      <w:bookmarkStart w:name="_sec398" w:id="398"/>
      <w:r>
        <w:rPr>
          <w:rFonts w:ascii="Arial" w:cs="Arial" w:eastAsia="Arial" w:hAnsi="Arial"/>
          <w:b/>
          <w:bCs/>
          <w:color w:val="2B5C8A"/>
          <w:sz w:val="23"/>
          <w:szCs w:val="23"/>
          <w:rtl/>
        </w:rPr>
        <w:t xml:space="preserve">5.5 الحسابات (ACC)</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9" w:id="399"/>
      <w:r>
        <w:rPr>
          <w:rFonts w:ascii="Arial" w:cs="Arial" w:eastAsia="Arial" w:hAnsi="Arial"/>
          <w:b/>
          <w:bCs/>
          <w:color w:val="2B5C8A"/>
          <w:sz w:val="23"/>
          <w:szCs w:val="23"/>
          <w:rtl/>
        </w:rPr>
        <w:t xml:space="preserve">5.6 الكتالوجات (CAT)</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0" w:id="400"/>
      <w:r>
        <w:rPr>
          <w:rFonts w:ascii="Arial" w:cs="Arial" w:eastAsia="Arial" w:hAnsi="Arial"/>
          <w:b/>
          <w:bCs/>
          <w:color w:val="2B5C8A"/>
          <w:sz w:val="23"/>
          <w:szCs w:val="23"/>
          <w:rtl/>
        </w:rPr>
        <w:t xml:space="preserve">5.7 الإشعارات في S1 (NTF)</w:t>
      </w:r>
      <w:bookmarkEnd w:id="4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2"/>
        <w:bidi/>
      </w:pPr>
      <w:bookmarkStart w:name="_sec401" w:id="401"/>
      <w:r>
        <w:rPr>
          <w:rFonts w:ascii="Arial" w:cs="Arial" w:eastAsia="Arial" w:hAnsi="Arial"/>
          <w:b/>
          <w:bCs/>
          <w:color w:val="2B5C8A"/>
          <w:sz w:val="26"/>
          <w:szCs w:val="26"/>
          <w:rtl/>
        </w:rPr>
        <w:t xml:space="preserve">6. القرارات المطلوبة</w:t>
      </w:r>
      <w:bookmarkEnd w:id="4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02" w:id="402"/>
      <w:r>
        <w:rPr>
          <w:rFonts w:ascii="Arial" w:cs="Arial" w:eastAsia="Arial" w:hAnsi="Arial"/>
          <w:b/>
          <w:bCs/>
          <w:color w:val="2B5C8A"/>
          <w:sz w:val="26"/>
          <w:szCs w:val="26"/>
          <w:rtl/>
        </w:rPr>
        <w:t xml:space="preserve">7. تعارضات وفجوات في المصادر</w:t>
      </w:r>
      <w:bookmarkEnd w:id="402"/>
    </w:p>
    <w:p>
      <w:pPr>
        <w:pStyle w:val="ListParagraph"/>
        <w:numPr>
          <w:ilvl w:val="0"/>
          <w:numId w:val="61"/>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61"/>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61"/>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61"/>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61"/>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61"/>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61"/>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2"/>
        <w:bidi/>
      </w:pPr>
      <w:bookmarkStart w:name="_sec403" w:id="403"/>
      <w:r>
        <w:rPr>
          <w:rFonts w:ascii="Arial" w:cs="Arial" w:eastAsia="Arial" w:hAnsi="Arial"/>
          <w:b/>
          <w:bCs/>
          <w:color w:val="2B5C8A"/>
          <w:sz w:val="26"/>
          <w:szCs w:val="26"/>
          <w:rtl/>
        </w:rPr>
        <w:t xml:space="preserve">8. التتبع</w:t>
      </w:r>
      <w:bookmarkEnd w:id="4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p>
      <w:pPr>
        <w:pStyle w:val="Heading1"/>
        <w:bidi/>
      </w:pPr>
      <w:bookmarkStart w:name="_sec404" w:id="404"/>
      <w:r>
        <w:rPr>
          <w:rFonts w:ascii="Arial" w:cs="Arial" w:eastAsia="Arial" w:hAnsi="Arial"/>
          <w:b/>
          <w:bCs/>
          <w:color w:val="1F3A5F"/>
          <w:sz w:val="32"/>
          <w:szCs w:val="32"/>
          <w:rtl/>
        </w:rPr>
        <w:t xml:space="preserve">DOC-B03 — مواصفة المتطلبات غير الوظيفية</w:t>
      </w:r>
      <w:bookmarkEnd w:id="4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Style w:val="Heading2"/>
        <w:bidi/>
      </w:pPr>
      <w:bookmarkStart w:name="_sec405" w:id="405"/>
      <w:r>
        <w:rPr>
          <w:rFonts w:ascii="Arial" w:cs="Arial" w:eastAsia="Arial" w:hAnsi="Arial"/>
          <w:b/>
          <w:bCs/>
          <w:color w:val="2B5C8A"/>
          <w:sz w:val="26"/>
          <w:szCs w:val="26"/>
          <w:rtl/>
        </w:rPr>
        <w:t xml:space="preserve">1. الغرض والنطاق</w:t>
      </w:r>
      <w:bookmarkEnd w:id="405"/>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2"/>
        <w:bidi/>
      </w:pPr>
      <w:bookmarkStart w:name="_sec406" w:id="406"/>
      <w:r>
        <w:rPr>
          <w:rFonts w:ascii="Arial" w:cs="Arial" w:eastAsia="Arial" w:hAnsi="Arial"/>
          <w:b/>
          <w:bCs/>
          <w:color w:val="2B5C8A"/>
          <w:sz w:val="26"/>
          <w:szCs w:val="26"/>
          <w:rtl/>
        </w:rPr>
        <w:t xml:space="preserve">2. الأداء والتزامن (NFR-PERF)</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bidi/>
        <w:spacing w:after="60" w:before="0"/>
      </w:pPr>
    </w:p>
    <w:p>
      <w:pPr>
        <w:pStyle w:val="Heading2"/>
        <w:bidi/>
      </w:pPr>
      <w:bookmarkStart w:name="_sec407" w:id="407"/>
      <w:r>
        <w:rPr>
          <w:rFonts w:ascii="Arial" w:cs="Arial" w:eastAsia="Arial" w:hAnsi="Arial"/>
          <w:b/>
          <w:bCs/>
          <w:color w:val="2B5C8A"/>
          <w:sz w:val="26"/>
          <w:szCs w:val="26"/>
          <w:rtl/>
        </w:rPr>
        <w:t xml:space="preserve">3. التوفر (NFR-AVL)</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المقترح (4 ساعات) تستهلك أكثر من ميزانية الشهر (3.6 ساعات). القرار في DQ-B03-3.</w:t>
      </w:r>
    </w:p>
    <w:p>
      <w:pPr>
        <w:pStyle w:val="Heading2"/>
        <w:bidi/>
      </w:pPr>
      <w:bookmarkStart w:name="_sec408" w:id="408"/>
      <w:r>
        <w:rPr>
          <w:rFonts w:ascii="Arial" w:cs="Arial" w:eastAsia="Arial" w:hAnsi="Arial"/>
          <w:b/>
          <w:bCs/>
          <w:color w:val="2B5C8A"/>
          <w:sz w:val="26"/>
          <w:szCs w:val="26"/>
          <w:rtl/>
        </w:rPr>
        <w:t xml:space="preserve">4. التعافي (NFR-REC)</w:t>
      </w:r>
      <w:bookmarkEnd w:id="408"/>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معتمد</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معتمد</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2"/>
        <w:bidi/>
      </w:pPr>
      <w:bookmarkStart w:name="_sec409" w:id="409"/>
      <w:r>
        <w:rPr>
          <w:rFonts w:ascii="Arial" w:cs="Arial" w:eastAsia="Arial" w:hAnsi="Arial"/>
          <w:b/>
          <w:bCs/>
          <w:color w:val="2B5C8A"/>
          <w:sz w:val="26"/>
          <w:szCs w:val="26"/>
          <w:rtl/>
        </w:rPr>
        <w:t xml:space="preserve">5. الأمن (NFR-SEC، ويحل محل DOC-S14)</w:t>
      </w:r>
      <w:bookmarkEnd w:id="409"/>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2"/>
        <w:bidi/>
      </w:pPr>
      <w:bookmarkStart w:name="_sec410" w:id="410"/>
      <w:r>
        <w:rPr>
          <w:rFonts w:ascii="Arial" w:cs="Arial" w:eastAsia="Arial" w:hAnsi="Arial"/>
          <w:b/>
          <w:bCs/>
          <w:color w:val="2B5C8A"/>
          <w:sz w:val="26"/>
          <w:szCs w:val="26"/>
          <w:rtl/>
        </w:rPr>
        <w:t xml:space="preserve">6. قابلية التوسع (NFR-SCL)</w:t>
      </w:r>
      <w:bookmarkEnd w:id="4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2"/>
        <w:bidi/>
      </w:pPr>
      <w:bookmarkStart w:name="_sec411" w:id="411"/>
      <w:r>
        <w:rPr>
          <w:rFonts w:ascii="Arial" w:cs="Arial" w:eastAsia="Arial" w:hAnsi="Arial"/>
          <w:b/>
          <w:bCs/>
          <w:color w:val="2B5C8A"/>
          <w:sz w:val="26"/>
          <w:szCs w:val="26"/>
          <w:rtl/>
        </w:rPr>
        <w:t xml:space="preserve">7. إمكانية الوصول (NFR-ACC)</w:t>
      </w:r>
      <w:bookmarkEnd w:id="411"/>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2"/>
        <w:bidi/>
      </w:pPr>
      <w:bookmarkStart w:name="_sec412" w:id="412"/>
      <w:r>
        <w:rPr>
          <w:rFonts w:ascii="Arial" w:cs="Arial" w:eastAsia="Arial" w:hAnsi="Arial"/>
          <w:b/>
          <w:bCs/>
          <w:color w:val="2B5C8A"/>
          <w:sz w:val="26"/>
          <w:szCs w:val="26"/>
          <w:rtl/>
        </w:rPr>
        <w:t xml:space="preserve">8. التشغيل (NFR-OPS)</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9. اللغة والتوطين (NFR-I18N)</w:t>
      </w:r>
      <w:bookmarkEnd w:id="4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2"/>
        <w:bidi/>
      </w:pPr>
      <w:bookmarkStart w:name="_sec414" w:id="414"/>
      <w:r>
        <w:rPr>
          <w:rFonts w:ascii="Arial" w:cs="Arial" w:eastAsia="Arial" w:hAnsi="Arial"/>
          <w:b/>
          <w:bCs/>
          <w:color w:val="2B5C8A"/>
          <w:sz w:val="26"/>
          <w:szCs w:val="26"/>
          <w:rtl/>
        </w:rPr>
        <w:t xml:space="preserve">10. التحقق بحسب الشريحة</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2"/>
        <w:bidi/>
      </w:pPr>
      <w:bookmarkStart w:name="_sec415" w:id="415"/>
      <w:r>
        <w:rPr>
          <w:rFonts w:ascii="Arial" w:cs="Arial" w:eastAsia="Arial" w:hAnsi="Arial"/>
          <w:b/>
          <w:bCs/>
          <w:color w:val="2B5C8A"/>
          <w:sz w:val="26"/>
          <w:szCs w:val="26"/>
          <w:rtl/>
        </w:rPr>
        <w:t xml:space="preserve">11. القرارات المطلوبة</w:t>
      </w:r>
      <w:bookmarkEnd w:id="4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12. تعارضات وفجوات في المصادر</w:t>
      </w:r>
      <w:bookmarkEnd w:id="416"/>
    </w:p>
    <w:p>
      <w:pPr>
        <w:pStyle w:val="ListParagraph"/>
        <w:numPr>
          <w:ilvl w:val="0"/>
          <w:numId w:val="62"/>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62"/>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62"/>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62"/>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62"/>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(docs/20-database-design.md:241)، ولا هدف لحجم البيانات، قبل هذه الوثيقة.</w:t>
      </w:r>
    </w:p>
    <w:p>
      <w:pPr>
        <w:pStyle w:val="ListParagraph"/>
        <w:numPr>
          <w:ilvl w:val="0"/>
          <w:numId w:val="62"/>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2"/>
        <w:bidi/>
      </w:pPr>
      <w:bookmarkStart w:name="_sec417" w:id="417"/>
      <w:r>
        <w:rPr>
          <w:rFonts w:ascii="Arial" w:cs="Arial" w:eastAsia="Arial" w:hAnsi="Arial"/>
          <w:b/>
          <w:bCs/>
          <w:color w:val="2B5C8A"/>
          <w:sz w:val="26"/>
          <w:szCs w:val="26"/>
          <w:rtl/>
        </w:rPr>
        <w:t xml:space="preserve">13. التتبع</w:t>
      </w:r>
      <w:bookmarkEnd w:id="4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docs/20-database-design.md:241؛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p>
      <w:pPr>
        <w:pStyle w:val="Heading1"/>
        <w:bidi/>
      </w:pPr>
      <w:bookmarkStart w:name="_sec418" w:id="418"/>
      <w:r>
        <w:rPr>
          <w:rFonts w:ascii="Arial" w:cs="Arial" w:eastAsia="Arial" w:hAnsi="Arial"/>
          <w:b/>
          <w:bCs/>
          <w:color w:val="1F3A5F"/>
          <w:sz w:val="32"/>
          <w:szCs w:val="32"/>
          <w:rtl/>
        </w:rPr>
        <w:t xml:space="preserve">DOC-B04 — عقد الواجهة البرمجية ونموذج الأخطاء</w:t>
      </w:r>
      <w:bookmarkEnd w:id="4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Style w:val="Heading2"/>
        <w:bidi/>
      </w:pPr>
      <w:bookmarkStart w:name="_sec419" w:id="419"/>
      <w:r>
        <w:rPr>
          <w:rFonts w:ascii="Arial" w:cs="Arial" w:eastAsia="Arial" w:hAnsi="Arial"/>
          <w:b/>
          <w:bCs/>
          <w:color w:val="2B5C8A"/>
          <w:sz w:val="26"/>
          <w:szCs w:val="26"/>
          <w:rtl/>
        </w:rPr>
        <w:t xml:space="preserve">1. الغرض والنطاق</w:t>
      </w:r>
      <w:bookmarkEnd w:id="419"/>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2"/>
        <w:bidi/>
      </w:pPr>
      <w:bookmarkStart w:name="_sec420" w:id="420"/>
      <w:r>
        <w:rPr>
          <w:rFonts w:ascii="Arial" w:cs="Arial" w:eastAsia="Arial" w:hAnsi="Arial"/>
          <w:b/>
          <w:bCs/>
          <w:color w:val="2B5C8A"/>
          <w:sz w:val="26"/>
          <w:szCs w:val="26"/>
          <w:rtl/>
        </w:rPr>
        <w:t xml:space="preserve">2. ما يوجد اليوم</w:t>
      </w:r>
      <w:bookmarkEnd w:id="4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160 جدولًا في DDL</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2"/>
        <w:bidi/>
      </w:pPr>
      <w:bookmarkStart w:name="_sec421" w:id="421"/>
      <w:r>
        <w:rPr>
          <w:rFonts w:ascii="Arial" w:cs="Arial" w:eastAsia="Arial" w:hAnsi="Arial"/>
          <w:b/>
          <w:bCs/>
          <w:color w:val="2B5C8A"/>
          <w:sz w:val="26"/>
          <w:szCs w:val="26"/>
          <w:rtl/>
        </w:rPr>
        <w:t xml:space="preserve">3. المبادئ العامة</w:t>
      </w:r>
      <w:bookmarkEnd w:id="421"/>
    </w:p>
    <w:p>
      <w:pPr>
        <w:pStyle w:val="Heading3"/>
        <w:bidi/>
      </w:pPr>
      <w:bookmarkStart w:name="_sec422" w:id="422"/>
      <w:r>
        <w:rPr>
          <w:rFonts w:ascii="Arial" w:cs="Arial" w:eastAsia="Arial" w:hAnsi="Arial"/>
          <w:b/>
          <w:bCs/>
          <w:color w:val="2B5C8A"/>
          <w:sz w:val="23"/>
          <w:szCs w:val="23"/>
          <w:rtl/>
        </w:rPr>
        <w:t xml:space="preserve">3.1 العناوين والإصدار</w:t>
      </w:r>
      <w:bookmarkEnd w:id="4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3"/>
        <w:bidi/>
      </w:pPr>
      <w:bookmarkStart w:name="_sec423" w:id="423"/>
      <w:r>
        <w:rPr>
          <w:rFonts w:ascii="Arial" w:cs="Arial" w:eastAsia="Arial" w:hAnsi="Arial"/>
          <w:b/>
          <w:bCs/>
          <w:color w:val="2B5C8A"/>
          <w:sz w:val="23"/>
          <w:szCs w:val="23"/>
          <w:rtl/>
        </w:rPr>
        <w:t xml:space="preserve">3.2 تسمية الموارد وشكل البيانات</w:t>
      </w:r>
      <w:bookmarkEnd w:id="423"/>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3"/>
        <w:bidi/>
      </w:pPr>
      <w:bookmarkStart w:name="_sec424" w:id="424"/>
      <w:r>
        <w:rPr>
          <w:rFonts w:ascii="Arial" w:cs="Arial" w:eastAsia="Arial" w:hAnsi="Arial"/>
          <w:b/>
          <w:bCs/>
          <w:color w:val="2B5C8A"/>
          <w:sz w:val="23"/>
          <w:szCs w:val="23"/>
          <w:rtl/>
        </w:rPr>
        <w:t xml:space="preserve">3.3 الارتباط والتتبع</w:t>
      </w:r>
      <w:bookmarkEnd w:id="424"/>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2"/>
        <w:bidi/>
      </w:pPr>
      <w:bookmarkStart w:name="_sec425" w:id="425"/>
      <w:r>
        <w:rPr>
          <w:rFonts w:ascii="Arial" w:cs="Arial" w:eastAsia="Arial" w:hAnsi="Arial"/>
          <w:b/>
          <w:bCs/>
          <w:color w:val="2B5C8A"/>
          <w:sz w:val="26"/>
          <w:szCs w:val="26"/>
          <w:rtl/>
        </w:rPr>
        <w:t xml:space="preserve">4. المعرّفات العامة والمفاتيح الداخلية</w:t>
      </w:r>
      <w:bookmarkEnd w:id="425"/>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2"/>
        <w:bidi/>
      </w:pPr>
      <w:bookmarkStart w:name="_sec426" w:id="426"/>
      <w:r>
        <w:rPr>
          <w:rFonts w:ascii="Arial" w:cs="Arial" w:eastAsia="Arial" w:hAnsi="Arial"/>
          <w:b/>
          <w:bCs/>
          <w:color w:val="2B5C8A"/>
          <w:sz w:val="26"/>
          <w:szCs w:val="26"/>
          <w:rtl/>
        </w:rPr>
        <w:t xml:space="preserve">5. الترقيم والترشيح والفرز </w:t>
      </w:r>
      <w:r>
        <w:rPr>
          <w:rFonts w:ascii="Arial" w:cs="Arial" w:eastAsia="Arial" w:hAnsi="Arial"/>
          <w:color w:val="E0A800"/>
          <w:sz w:val="26"/>
          <w:szCs w:val="26"/>
          <w:rtl/>
        </w:rPr>
        <w:t xml:space="preserve">●</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2"/>
        <w:bidi/>
      </w:pPr>
      <w:bookmarkStart w:name="_sec427" w:id="427"/>
      <w:r>
        <w:rPr>
          <w:rFonts w:ascii="Arial" w:cs="Arial" w:eastAsia="Arial" w:hAnsi="Arial"/>
          <w:b/>
          <w:bCs/>
          <w:color w:val="2B5C8A"/>
          <w:sz w:val="26"/>
          <w:szCs w:val="26"/>
          <w:rtl/>
        </w:rPr>
        <w:t xml:space="preserve">6. التزامن المتفائل (RowVersion وETag وIf-Match)</w:t>
      </w:r>
      <w:bookmarkEnd w:id="427"/>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2"/>
        <w:bidi/>
      </w:pPr>
      <w:bookmarkStart w:name="_sec428" w:id="428"/>
      <w:r>
        <w:rPr>
          <w:rFonts w:ascii="Arial" w:cs="Arial" w:eastAsia="Arial" w:hAnsi="Arial"/>
          <w:b/>
          <w:bCs/>
          <w:color w:val="2B5C8A"/>
          <w:sz w:val="26"/>
          <w:szCs w:val="26"/>
          <w:rtl/>
        </w:rPr>
        <w:t xml:space="preserve">7. مفتاح التكرار (Idempotency-Key)</w:t>
      </w:r>
      <w:bookmarkEnd w:id="4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876675"/>
                    </a:xfrm>
                    <a:prstGeom prst="rect">
                      <a:avLst/>
                    </a:prstGeom>
                  </pic:spPr>
                </pic:pic>
              </a:graphicData>
            </a:graphic>
          </wp:inline>
        </w:drawing>
      </w:r>
    </w:p>
    <w:p>
      <w:pPr>
        <w:pStyle w:val="Heading2"/>
        <w:bidi/>
      </w:pPr>
      <w:bookmarkStart w:name="_sec429" w:id="429"/>
      <w:r>
        <w:rPr>
          <w:rFonts w:ascii="Arial" w:cs="Arial" w:eastAsia="Arial" w:hAnsi="Arial"/>
          <w:b/>
          <w:bCs/>
          <w:color w:val="2B5C8A"/>
          <w:sz w:val="26"/>
          <w:szCs w:val="26"/>
          <w:rtl/>
        </w:rPr>
        <w:t xml:space="preserve">8. مغلف الخطأ (application/problem+json)</w:t>
      </w:r>
      <w:bookmarkEnd w:id="429"/>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30" w:id="430"/>
      <w:r>
        <w:rPr>
          <w:rFonts w:ascii="Arial" w:cs="Arial" w:eastAsia="Arial" w:hAnsi="Arial"/>
          <w:b/>
          <w:bCs/>
          <w:color w:val="2B5C8A"/>
          <w:sz w:val="26"/>
          <w:szCs w:val="26"/>
          <w:rtl/>
        </w:rPr>
        <w:t xml:space="preserve">9. جداول التحويل إلى HTTP</w:t>
      </w:r>
      <w:bookmarkEnd w:id="430"/>
    </w:p>
    <w:p>
      <w:pPr>
        <w:pStyle w:val="Heading3"/>
        <w:bidi/>
      </w:pPr>
      <w:bookmarkStart w:name="_sec431" w:id="431"/>
      <w:r>
        <w:rPr>
          <w:rFonts w:ascii="Arial" w:cs="Arial" w:eastAsia="Arial" w:hAnsi="Arial"/>
          <w:b/>
          <w:bCs/>
          <w:color w:val="2B5C8A"/>
          <w:sz w:val="23"/>
          <w:szCs w:val="23"/>
          <w:rtl/>
        </w:rPr>
        <w:t xml:space="preserve">9.1 دليل الحالات</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3"/>
        <w:bidi/>
      </w:pPr>
      <w:bookmarkStart w:name="_sec432" w:id="432"/>
      <w:r>
        <w:rPr>
          <w:rFonts w:ascii="Arial" w:cs="Arial" w:eastAsia="Arial" w:hAnsi="Arial"/>
          <w:b/>
          <w:bCs/>
          <w:color w:val="2B5C8A"/>
          <w:sz w:val="23"/>
          <w:szCs w:val="23"/>
          <w:rtl/>
        </w:rPr>
        <w:t xml:space="preserve">9.2 رموز التحقق V-XXX-nn</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3"/>
        <w:bidi/>
      </w:pPr>
      <w:bookmarkStart w:name="_sec433" w:id="433"/>
      <w:r>
        <w:rPr>
          <w:rFonts w:ascii="Arial" w:cs="Arial" w:eastAsia="Arial" w:hAnsi="Arial"/>
          <w:b/>
          <w:bCs/>
          <w:color w:val="2B5C8A"/>
          <w:sz w:val="23"/>
          <w:szCs w:val="23"/>
          <w:rtl/>
        </w:rPr>
        <w:t xml:space="preserve">9.3 رموز الأعمال</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3"/>
        <w:bidi/>
      </w:pPr>
      <w:bookmarkStart w:name="_sec434" w:id="434"/>
      <w:r>
        <w:rPr>
          <w:rFonts w:ascii="Arial" w:cs="Arial" w:eastAsia="Arial" w:hAnsi="Arial"/>
          <w:b/>
          <w:bCs/>
          <w:color w:val="2B5C8A"/>
          <w:sz w:val="23"/>
          <w:szCs w:val="23"/>
          <w:rtl/>
        </w:rPr>
        <w:t xml:space="preserve">9.4 أخطاء قاعدة البيانات</w:t>
      </w:r>
      <w:bookmarkEnd w:id="4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3"/>
        <w:bidi/>
      </w:pPr>
      <w:bookmarkStart w:name="_sec435" w:id="435"/>
      <w:r>
        <w:rPr>
          <w:rFonts w:ascii="Arial" w:cs="Arial" w:eastAsia="Arial" w:hAnsi="Arial"/>
          <w:b/>
          <w:bCs/>
          <w:color w:val="2B5C8A"/>
          <w:sz w:val="23"/>
          <w:szCs w:val="23"/>
          <w:rtl/>
        </w:rPr>
        <w:t xml:space="preserve">9.5 أخطاء الدخول</w:t>
      </w:r>
      <w:bookmarkEnd w:id="435"/>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2"/>
        <w:bidi/>
      </w:pPr>
      <w:bookmarkStart w:name="_sec436" w:id="436"/>
      <w:r>
        <w:rPr>
          <w:rFonts w:ascii="Arial" w:cs="Arial" w:eastAsia="Arial" w:hAnsi="Arial"/>
          <w:b/>
          <w:bCs/>
          <w:color w:val="2B5C8A"/>
          <w:sz w:val="26"/>
          <w:szCs w:val="26"/>
          <w:rtl/>
        </w:rPr>
        <w:t xml:space="preserve">10. توطين الرسائل</w:t>
      </w:r>
      <w:bookmarkEnd w:id="436"/>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2"/>
        <w:bidi/>
      </w:pPr>
      <w:bookmarkStart w:name="_sec437" w:id="437"/>
      <w:r>
        <w:rPr>
          <w:rFonts w:ascii="Arial" w:cs="Arial" w:eastAsia="Arial" w:hAnsi="Arial"/>
          <w:b/>
          <w:bCs/>
          <w:color w:val="2B5C8A"/>
          <w:sz w:val="26"/>
          <w:szCs w:val="26"/>
          <w:rtl/>
        </w:rPr>
        <w:t xml:space="preserve">11. مسار ترجمة الخطأ</w:t>
      </w:r>
      <w:bookmarkEnd w:id="437"/>
    </w:p>
    <w:p>
      <w:pPr>
        <w:keepNext/>
        <w:bidi/>
        <w:spacing w:after="60" w:before="160"/>
        <w:jc w:val="center"/>
      </w:pPr>
      <w:r>
        <w:drawing>
          <wp:inline distT="0" distB="0" distL="0" distR="0">
            <wp:extent cx="6096000" cy="6315075"/>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6315075"/>
                    </a:xfrm>
                    <a:prstGeom prst="rect">
                      <a:avLst/>
                    </a:prstGeom>
                  </pic:spPr>
                </pic:pic>
              </a:graphicData>
            </a:graphic>
          </wp:inline>
        </w:drawing>
      </w:r>
    </w:p>
    <w:p>
      <w:pPr>
        <w:pStyle w:val="Heading2"/>
        <w:bidi/>
      </w:pPr>
      <w:bookmarkStart w:name="_sec438" w:id="438"/>
      <w:r>
        <w:rPr>
          <w:rFonts w:ascii="Arial" w:cs="Arial" w:eastAsia="Arial" w:hAnsi="Arial"/>
          <w:b/>
          <w:bCs/>
          <w:color w:val="2B5C8A"/>
          <w:sz w:val="26"/>
          <w:szCs w:val="26"/>
          <w:rtl/>
        </w:rPr>
        <w:t xml:space="preserve">12. وثيقة OpenAPI</w:t>
      </w:r>
      <w:bookmarkEnd w:id="438"/>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2"/>
        <w:bidi/>
      </w:pPr>
      <w:bookmarkStart w:name="_sec439" w:id="439"/>
      <w:r>
        <w:rPr>
          <w:rFonts w:ascii="Arial" w:cs="Arial" w:eastAsia="Arial" w:hAnsi="Arial"/>
          <w:b/>
          <w:bCs/>
          <w:color w:val="2B5C8A"/>
          <w:sz w:val="26"/>
          <w:szCs w:val="26"/>
          <w:rtl/>
        </w:rPr>
        <w:t xml:space="preserve">13. القرارات المطلوبة</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2"/>
        <w:bidi/>
      </w:pPr>
      <w:bookmarkStart w:name="_sec440" w:id="440"/>
      <w:r>
        <w:rPr>
          <w:rFonts w:ascii="Arial" w:cs="Arial" w:eastAsia="Arial" w:hAnsi="Arial"/>
          <w:b/>
          <w:bCs/>
          <w:color w:val="2B5C8A"/>
          <w:sz w:val="26"/>
          <w:szCs w:val="26"/>
          <w:rtl/>
        </w:rPr>
        <w:t xml:space="preserve">14. تعارضات وفجوات في المصادر</w:t>
      </w:r>
      <w:bookmarkEnd w:id="440"/>
    </w:p>
    <w:p>
      <w:pPr>
        <w:pStyle w:val="ListParagraph"/>
        <w:numPr>
          <w:ilvl w:val="0"/>
          <w:numId w:val="6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6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6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6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6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6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6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2"/>
        <w:bidi/>
      </w:pPr>
      <w:bookmarkStart w:name="_sec441" w:id="441"/>
      <w:r>
        <w:rPr>
          <w:rFonts w:ascii="Arial" w:cs="Arial" w:eastAsia="Arial" w:hAnsi="Arial"/>
          <w:b/>
          <w:bCs/>
          <w:color w:val="2B5C8A"/>
          <w:sz w:val="26"/>
          <w:szCs w:val="26"/>
          <w:rtl/>
        </w:rPr>
        <w:t xml:space="preserve">15. التتبع</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p>
      <w:pPr>
        <w:pStyle w:val="Heading1"/>
        <w:bidi/>
      </w:pPr>
      <w:bookmarkStart w:name="_sec442" w:id="442"/>
      <w:r>
        <w:rPr>
          <w:rFonts w:ascii="Arial" w:cs="Arial" w:eastAsia="Arial" w:hAnsi="Arial"/>
          <w:b/>
          <w:bCs/>
          <w:color w:val="1F3A5F"/>
          <w:sz w:val="32"/>
          <w:szCs w:val="32"/>
          <w:rtl/>
        </w:rPr>
        <w:t xml:space="preserve">DOC-B05 — خطة البذر والترحيل الأولي</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2"/>
        <w:bidi/>
      </w:pPr>
      <w:bookmarkStart w:name="_sec443" w:id="443"/>
      <w:r>
        <w:rPr>
          <w:rFonts w:ascii="Arial" w:cs="Arial" w:eastAsia="Arial" w:hAnsi="Arial"/>
          <w:b/>
          <w:bCs/>
          <w:color w:val="2B5C8A"/>
          <w:sz w:val="26"/>
          <w:szCs w:val="26"/>
          <w:rtl/>
        </w:rPr>
        <w:t xml:space="preserve">1. الغرض والنطاق</w:t>
      </w:r>
      <w:bookmarkEnd w:id="443"/>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64"/>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2"/>
        <w:bidi/>
      </w:pPr>
      <w:bookmarkStart w:name="_sec444" w:id="444"/>
      <w:r>
        <w:rPr>
          <w:rFonts w:ascii="Arial" w:cs="Arial" w:eastAsia="Arial" w:hAnsi="Arial"/>
          <w:b/>
          <w:bCs/>
          <w:color w:val="2B5C8A"/>
          <w:sz w:val="26"/>
          <w:szCs w:val="26"/>
          <w:rtl/>
        </w:rPr>
        <w:t xml:space="preserve">2. ما يوجد اليوم</w:t>
      </w:r>
      <w:bookmarkEnd w:id="4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ولا مسار ترحيل</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docs/20-database-design.md:530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2"/>
        <w:bidi/>
      </w:pPr>
      <w:bookmarkStart w:name="_sec445" w:id="445"/>
      <w:r>
        <w:rPr>
          <w:rFonts w:ascii="Arial" w:cs="Arial" w:eastAsia="Arial" w:hAnsi="Arial"/>
          <w:b/>
          <w:bCs/>
          <w:color w:val="2B5C8A"/>
          <w:sz w:val="26"/>
          <w:szCs w:val="26"/>
          <w:rtl/>
        </w:rPr>
        <w:t xml:space="preserve">3. طبقات التحميل</w:t>
      </w:r>
      <w:bookmarkEnd w:id="445"/>
    </w:p>
    <w:p>
      <w:pPr>
        <w:keepNext/>
        <w:bidi/>
        <w:spacing w:after="60" w:before="160"/>
        <w:jc w:val="center"/>
      </w:pPr>
      <w:r>
        <w:drawing>
          <wp:inline distT="0" distB="0" distL="0" distR="0">
            <wp:extent cx="466725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667250" cy="8191500"/>
                    </a:xfrm>
                    <a:prstGeom prst="rect">
                      <a:avLst/>
                    </a:prstGeom>
                  </pic:spPr>
                </pic:pic>
              </a:graphicData>
            </a:graphic>
          </wp:inline>
        </w:drawing>
      </w:r>
    </w:p>
    <w:p>
      <w:pPr>
        <w:pStyle w:val="Heading2"/>
        <w:bidi/>
      </w:pPr>
      <w:bookmarkStart w:name="_sec446" w:id="446"/>
      <w:r>
        <w:rPr>
          <w:rFonts w:ascii="Arial" w:cs="Arial" w:eastAsia="Arial" w:hAnsi="Arial"/>
          <w:b/>
          <w:bCs/>
          <w:color w:val="2B5C8A"/>
          <w:sz w:val="26"/>
          <w:szCs w:val="26"/>
          <w:rtl/>
        </w:rPr>
        <w:t xml:space="preserve">4. بذر المنصة (عالمي)</w:t>
      </w:r>
      <w:bookmarkEnd w:id="446"/>
    </w:p>
    <w:p>
      <w:pPr>
        <w:pStyle w:val="Heading3"/>
        <w:bidi/>
      </w:pPr>
      <w:bookmarkStart w:name="_sec447" w:id="447"/>
      <w:r>
        <w:rPr>
          <w:rFonts w:ascii="Arial" w:cs="Arial" w:eastAsia="Arial" w:hAnsi="Arial"/>
          <w:b/>
          <w:bCs/>
          <w:color w:val="2B5C8A"/>
          <w:sz w:val="23"/>
          <w:szCs w:val="23"/>
          <w:rtl/>
        </w:rPr>
        <w:t xml:space="preserve">4.1 الجداول والمحتوى</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db/model/10-platform.model:426-436</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3"/>
        <w:bidi/>
      </w:pPr>
      <w:bookmarkStart w:name="_sec448" w:id="448"/>
      <w:r>
        <w:rPr>
          <w:rFonts w:ascii="Arial" w:cs="Arial" w:eastAsia="Arial" w:hAnsi="Arial"/>
          <w:b/>
          <w:bCs/>
          <w:color w:val="2B5C8A"/>
          <w:sz w:val="23"/>
          <w:szCs w:val="23"/>
          <w:rtl/>
        </w:rPr>
        <w:t xml:space="preserve">4.2 ما لا يُبذر على مستوى المنصة</w:t>
      </w:r>
      <w:bookmarkEnd w:id="448"/>
    </w:p>
    <w:p>
      <w:pPr>
        <w:pStyle w:val="ListParagraph"/>
        <w:numPr>
          <w:ilvl w:val="0"/>
          <w:numId w:val="2"/>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2"/>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2"/>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3"/>
        <w:bidi/>
      </w:pPr>
      <w:bookmarkStart w:name="_sec449" w:id="449"/>
      <w:r>
        <w:rPr>
          <w:rFonts w:ascii="Arial" w:cs="Arial" w:eastAsia="Arial" w:hAnsi="Arial"/>
          <w:b/>
          <w:bCs/>
          <w:color w:val="2B5C8A"/>
          <w:sz w:val="23"/>
          <w:szCs w:val="23"/>
          <w:rtl/>
        </w:rPr>
        <w:t xml:space="preserve">4.3 الموقع في ترتيب النشر (منفّذ)</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2"/>
        <w:bidi/>
      </w:pPr>
      <w:bookmarkStart w:name="_sec450" w:id="450"/>
      <w:r>
        <w:rPr>
          <w:rFonts w:ascii="Arial" w:cs="Arial" w:eastAsia="Arial" w:hAnsi="Arial"/>
          <w:b/>
          <w:bCs/>
          <w:color w:val="2B5C8A"/>
          <w:sz w:val="26"/>
          <w:szCs w:val="26"/>
          <w:rtl/>
        </w:rPr>
        <w:t xml:space="preserve">5. بذر المشترك عند التهيئة</w:t>
      </w:r>
      <w:bookmarkEnd w:id="450"/>
    </w:p>
    <w:p>
      <w:pPr>
        <w:pStyle w:val="Heading3"/>
        <w:bidi/>
      </w:pPr>
      <w:bookmarkStart w:name="_sec451" w:id="451"/>
      <w:r>
        <w:rPr>
          <w:rFonts w:ascii="Arial" w:cs="Arial" w:eastAsia="Arial" w:hAnsi="Arial"/>
          <w:b/>
          <w:bCs/>
          <w:color w:val="2B5C8A"/>
          <w:sz w:val="23"/>
          <w:szCs w:val="23"/>
          <w:rtl/>
        </w:rPr>
        <w:t xml:space="preserve">5.1 الحزم</w:t>
      </w:r>
      <w:bookmarkEnd w:id="451"/>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5"/>
        <w:gridCol w:w="2073"/>
        <w:gridCol w:w="1555"/>
        <w:gridCol w:w="4075"/>
        <w:gridCol w:w="976"/>
      </w:tblGrid>
      <w:tr>
        <w:trPr>
          <w:cantSplit/>
          <w:tblHeader/>
        </w:trPr>
        <w:tc>
          <w:tcPr>
            <w:tcW w:type="dxa" w:w="1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5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40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بـ IsSystem=1 وSeedKey</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db/model/10-platform.model:156-167</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db/model/10-platform.model:443-453؛ BR-ORG-001</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بندًا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db/model/14-collateral-obligations-financials.model:383</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3"/>
        <w:bidi/>
      </w:pPr>
      <w:bookmarkStart w:name="_sec452" w:id="452"/>
      <w:r>
        <w:rPr>
          <w:rFonts w:ascii="Arial" w:cs="Arial" w:eastAsia="Arial" w:hAnsi="Arial"/>
          <w:b/>
          <w:bCs/>
          <w:color w:val="2B5C8A"/>
          <w:sz w:val="23"/>
          <w:szCs w:val="23"/>
          <w:rtl/>
        </w:rPr>
        <w:t xml:space="preserve">5.2 مصادر القوائم ومالكوها</w:t>
      </w:r>
      <w:bookmarkEnd w:id="4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2"/>
        <w:bidi/>
      </w:pPr>
      <w:bookmarkStart w:name="_sec453" w:id="453"/>
      <w:r>
        <w:rPr>
          <w:rFonts w:ascii="Arial" w:cs="Arial" w:eastAsia="Arial" w:hAnsi="Arial"/>
          <w:b/>
          <w:bCs/>
          <w:color w:val="2B5C8A"/>
          <w:sz w:val="26"/>
          <w:szCs w:val="26"/>
          <w:rtl/>
        </w:rPr>
        <w:t xml:space="preserve">6. قواعد التكرار الآمن والإصدار</w:t>
      </w:r>
      <w:bookmarkEnd w:id="453"/>
    </w:p>
    <w:p>
      <w:pPr>
        <w:pStyle w:val="ListParagraph"/>
        <w:numPr>
          <w:ilvl w:val="0"/>
          <w:numId w:val="65"/>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65"/>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65"/>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65"/>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65"/>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65"/>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65"/>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65"/>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2"/>
        <w:bidi/>
      </w:pPr>
      <w:bookmarkStart w:name="_sec454" w:id="454"/>
      <w:r>
        <w:rPr>
          <w:rFonts w:ascii="Arial" w:cs="Arial" w:eastAsia="Arial" w:hAnsi="Arial"/>
          <w:b/>
          <w:bCs/>
          <w:color w:val="2B5C8A"/>
          <w:sz w:val="26"/>
          <w:szCs w:val="26"/>
          <w:rtl/>
        </w:rPr>
        <w:t xml:space="preserve">7. الترحيل الأولي من Excel</w:t>
      </w:r>
      <w:bookmarkEnd w:id="454"/>
    </w:p>
    <w:p>
      <w:pPr>
        <w:pStyle w:val="Heading3"/>
        <w:bidi/>
      </w:pPr>
      <w:bookmarkStart w:name="_sec455" w:id="455"/>
      <w:r>
        <w:rPr>
          <w:rFonts w:ascii="Arial" w:cs="Arial" w:eastAsia="Arial" w:hAnsi="Arial"/>
          <w:b/>
          <w:bCs/>
          <w:color w:val="2B5C8A"/>
          <w:sz w:val="23"/>
          <w:szCs w:val="23"/>
          <w:rtl/>
        </w:rPr>
        <w:t xml:space="preserve">7.1 القوالب</w:t>
      </w:r>
      <w:bookmarkEnd w:id="455"/>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ErpCompanyCode (الرقم الضريبي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DR-25)</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ممنوع دائمًا (BR-ORG-001، قرار المالك 2026-10-13)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3"/>
        <w:bidi/>
      </w:pPr>
      <w:bookmarkStart w:name="_sec456" w:id="456"/>
      <w:r>
        <w:rPr>
          <w:rFonts w:ascii="Arial" w:cs="Arial" w:eastAsia="Arial" w:hAnsi="Arial"/>
          <w:b/>
          <w:bCs/>
          <w:color w:val="2B5C8A"/>
          <w:sz w:val="23"/>
          <w:szCs w:val="23"/>
          <w:rtl/>
        </w:rPr>
        <w:t xml:space="preserve">7.2 ترتيب التحميل</w:t>
      </w:r>
      <w:bookmarkEnd w:id="456"/>
    </w:p>
    <w:p>
      <w:pPr>
        <w:keepNext/>
        <w:bidi/>
        <w:spacing w:after="60" w:before="160"/>
        <w:jc w:val="center"/>
      </w:pPr>
      <w:r>
        <w:drawing>
          <wp:inline distT="0" distB="0" distL="0" distR="0">
            <wp:extent cx="6096000" cy="1447800"/>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2"/>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3"/>
        <w:bidi/>
      </w:pPr>
      <w:bookmarkStart w:name="_sec457" w:id="457"/>
      <w:r>
        <w:rPr>
          <w:rFonts w:ascii="Arial" w:cs="Arial" w:eastAsia="Arial" w:hAnsi="Arial"/>
          <w:b/>
          <w:bCs/>
          <w:color w:val="2B5C8A"/>
          <w:sz w:val="23"/>
          <w:szCs w:val="23"/>
          <w:rtl/>
        </w:rPr>
        <w:t xml:space="preserve">7.3 التشغيل التجريبي والتحقق والرفض </w:t>
      </w:r>
      <w:r>
        <w:rPr>
          <w:rFonts w:ascii="Arial" w:cs="Arial" w:eastAsia="Arial" w:hAnsi="Arial"/>
          <w:color w:val="E0A800"/>
          <w:sz w:val="23"/>
          <w:szCs w:val="23"/>
          <w:rtl/>
        </w:rPr>
        <w:t xml:space="preserve">●</w:t>
      </w:r>
      <w:bookmarkEnd w:id="4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2"/>
        <w:bidi/>
      </w:pPr>
      <w:bookmarkStart w:name="_sec458" w:id="458"/>
      <w:r>
        <w:rPr>
          <w:rFonts w:ascii="Arial" w:cs="Arial" w:eastAsia="Arial" w:hAnsi="Arial"/>
          <w:b/>
          <w:bCs/>
          <w:color w:val="2B5C8A"/>
          <w:sz w:val="26"/>
          <w:szCs w:val="26"/>
          <w:rtl/>
        </w:rPr>
        <w:t xml:space="preserve">8. الاختبارات (تُنقل إلى DOC-B01)</w:t>
      </w:r>
      <w:bookmarkEnd w:id="4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2"/>
        <w:bidi/>
      </w:pPr>
      <w:bookmarkStart w:name="_sec459" w:id="459"/>
      <w:r>
        <w:rPr>
          <w:rFonts w:ascii="Arial" w:cs="Arial" w:eastAsia="Arial" w:hAnsi="Arial"/>
          <w:b/>
          <w:bCs/>
          <w:color w:val="2B5C8A"/>
          <w:sz w:val="26"/>
          <w:szCs w:val="26"/>
          <w:rtl/>
        </w:rPr>
        <w:t xml:space="preserve">9. القرارات المطلوبة</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5"/>
        <w:gridCol w:w="2758"/>
        <w:gridCol w:w="2756"/>
        <w:gridCol w:w="1305"/>
        <w:gridCol w:w="1740"/>
      </w:tblGrid>
      <w:tr>
        <w:trPr>
          <w:cantSplit/>
          <w:tblHeader/>
        </w:trPr>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قبل أول نشر على بيانات حقيقية؛ المذكور في الوثيقة DbUp أو Flyway</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10. تعارضات وفجوات في المصادر</w:t>
      </w:r>
      <w:bookmarkEnd w:id="460"/>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66"/>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66"/>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66"/>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66"/>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66"/>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66"/>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2"/>
        <w:bidi/>
      </w:pPr>
      <w:bookmarkStart w:name="_sec461" w:id="461"/>
      <w:r>
        <w:rPr>
          <w:rFonts w:ascii="Arial" w:cs="Arial" w:eastAsia="Arial" w:hAnsi="Arial"/>
          <w:b/>
          <w:bCs/>
          <w:color w:val="2B5C8A"/>
          <w:sz w:val="26"/>
          <w:szCs w:val="26"/>
          <w:rtl/>
        </w:rPr>
        <w:t xml:space="preserve">11. التتبع</w:t>
      </w:r>
      <w:bookmarkEnd w:id="4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p>
      <w:pPr>
        <w:pStyle w:val="Heading1"/>
        <w:bidi/>
      </w:pPr>
      <w:bookmarkStart w:name="_sec462" w:id="462"/>
      <w:r>
        <w:rPr>
          <w:rFonts w:ascii="Arial" w:cs="Arial" w:eastAsia="Arial" w:hAnsi="Arial"/>
          <w:b/>
          <w:bCs/>
          <w:color w:val="1F3A5F"/>
          <w:sz w:val="32"/>
          <w:szCs w:val="32"/>
          <w:rtl/>
        </w:rPr>
        <w:t xml:space="preserve">DOC-B07 — قائمة شاشات S0 وخريطة التنقل والنماذج الأولية</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تجربة المستخدم (UX lead) مع قائد الواجهة الأمامية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لشاشات S0 وقشرة التنقل؛ P1 لما بعدها</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FR-PLT-004، FR-PLT-005، FR-PLT-006، FR-PLT-007، FR-PLT-009…014، FR-PLT-016…020، FR-PLT-022…024، FR-PLT-026، FR-PLT-032، FR-PLT-034، FR-PLT-043، FR-PLT-044، FR-PLT-046، BR-PLT-019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الاستخدام ورموز الصلاحيات)، DOC-F03، DOC-S03، DOC-B02، DOC-B04، DOC-B10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docs/10-detailed-analysis/10-m0-m1-platform-organization.md:369-398، docs/10-detailed-analysis/00-overview-and-cross-cutting.md:232-246، db/model/10-platform.model، db/static/025_tenant_views.sql</w:t>
            </w:r>
          </w:p>
        </w:tc>
      </w:tr>
    </w:tbl>
    <w:p>
      <w:pPr>
        <w:bidi/>
        <w:spacing w:after="120" w:before="0"/>
      </w:pPr>
    </w:p>
    <w:p>
      <w:pPr>
        <w:pStyle w:val="Heading2"/>
        <w:bidi/>
      </w:pPr>
      <w:bookmarkStart w:name="_sec463" w:id="463"/>
      <w:r>
        <w:rPr>
          <w:rFonts w:ascii="Arial" w:cs="Arial" w:eastAsia="Arial" w:hAnsi="Arial"/>
          <w:b/>
          <w:bCs/>
          <w:color w:val="2B5C8A"/>
          <w:sz w:val="26"/>
          <w:szCs w:val="26"/>
          <w:rtl/>
        </w:rPr>
        <w:t xml:space="preserve">1. الغرض والنطاق</w:t>
      </w:r>
      <w:bookmarkEnd w:id="463"/>
    </w:p>
    <w:p>
      <w:pPr>
        <w:bidi/>
        <w:spacing w:after="110" w:before="0" w:line="312"/>
      </w:pPr>
      <w:r>
        <w:rPr>
          <w:rFonts w:ascii="Arial" w:cs="Arial" w:eastAsia="Arial" w:hAnsi="Arial"/>
          <w:b w:val="false"/>
          <w:bCs w:val="false"/>
          <w:sz w:val="21"/>
          <w:szCs w:val="21"/>
          <w:rtl/>
        </w:rPr>
        <w:t xml:space="preserve">تعطي الوثيقة كل شاشة في S0 معرّفًا موحّدًا SCR-PLT-nn، وتربطها بحالة استخدام من DOC-F07 وبسيناريو قبول حين يوجد، وترسم قشرة التنقل، وتقدم نماذج أولية منخفضة الدقة لخمس شاشات.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الواجهة إنجليزية (LTR) أولًا، والعربية لاحقًا بملفات الموارد دون تعديل الكود (FR-PLT-032، docs/10-detailed-analysis/10-m0-m1-platform-organization.md:134). كل التسميات أدناه إنجليزية مع مقابل عربي للمراجعة؛ المقابلات المعتمدة في DOC-B10.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ترقيم الشاشات: SCR-PLT-01 إلى SCR-PLT-49 لبوابة المشترك، وSCR-PLT-51 إلى SCR-PLT-99 للوحة المشغّل (DQ-B07-2).</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«صف §7.1» يشير إلى رقم الصف في docs/10-detailed-analysis/10-m0-m1-platform-organization.md:371-398؛ «جديد» يعني شاشة لا يذكرها ذلك الجدول.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الشاشة لا تمنح صلاحية: إخفاء الزر لا يغني عن رفض الخادم (403 أو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سيناريوهات القبول AC-PLT-1 إلى AC-PLT-4 وAC-ORG وAC-PTY من 10-m0-m1 §15؛ وAC-PLT-5 وما بعدها مقترحة في DOC-B02.</w:t>
      </w:r>
    </w:p>
    <w:p>
      <w:pPr>
        <w:bidi/>
        <w:spacing w:after="60" w:before="0"/>
      </w:pPr>
    </w:p>
    <w:p>
      <w:pPr>
        <w:pStyle w:val="Heading2"/>
        <w:bidi/>
      </w:pPr>
      <w:bookmarkStart w:name="_sec464" w:id="464"/>
      <w:r>
        <w:rPr>
          <w:rFonts w:ascii="Arial" w:cs="Arial" w:eastAsia="Arial" w:hAnsi="Arial"/>
          <w:b/>
          <w:bCs/>
          <w:color w:val="2B5C8A"/>
          <w:sz w:val="26"/>
          <w:szCs w:val="26"/>
          <w:rtl/>
        </w:rPr>
        <w:t xml:space="preserve">2. شاشات بوابة المشترك في S0</w:t>
      </w:r>
      <w:bookmarkEnd w:id="4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91"/>
        <w:gridCol w:w="1669"/>
        <w:gridCol w:w="1669"/>
        <w:gridCol w:w="2785"/>
        <w:gridCol w:w="1391"/>
        <w:gridCol w:w="959"/>
      </w:tblGrid>
      <w:tr>
        <w:trPr>
          <w:cantSplit/>
          <w:tblHeader/>
        </w:trPr>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الدخول</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Sign in، Forgot password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 AC-PLT-10،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 التحقق بخطوتين</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من 6 أرقام؛ Use a recovery code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 · إعادة تعيين كلمة المرور</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ثم New password مرتين</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ثم رمز الرابط</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 · AC-PLT-11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invitation · قبول الدعوة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رمز QR، رمز التأكيد، رموز الاسترداد العشرة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 AC-PLT-11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Neutral page · الصفحة المحايدة</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نص عام بلا كشف</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(1أ) ·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 · الرئيسية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 بنسبة الإنجاز لمدير الحساب، واختصارات</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 قائمة البدء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 · AC-PLT-9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المستخدمون</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آخر دخول؛ Invite، Disable، Unlock، Reset MFA، End sessions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 AC-PLT-13، AC-PLT-2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details · بطاقة المستخدم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Profile، Roles، Company scope، Sessions، Activity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UC-PLT-13، UC-PLT-14 · AC-PLT-13، AC-PLT-12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 · الأدوار والصلاحيات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بالوحدات المفعّلة؛ علامة حساسة؛ خانة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معطّلة بسبب القفل؛ Create role، Copy role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 AC-PLT-13، AC-PTY-1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نطاق الشركات</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أو Selected؛ شجرة الشركات؛ Include subsidiaries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 · AC-PLT-1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 · الأمان والإعدادات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المهل، مدة إعادة الإخفاء، العتبات، Work start/end، Support access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وصول الدعم </w:t>
            </w:r>
            <w:r>
              <w:rPr>
                <w:rFonts w:ascii="Courier New" w:cs="Courier New" w:eastAsia="Courier New" w:hAnsi="Courier New"/>
                <w:b w:val="false"/>
                <w:bCs w:val="false"/>
                <w:color w:val="1F2937"/>
                <w:sz w:val="16"/>
                <w:szCs w:val="16"/>
                <w:shd w:fill="F1F3F5" w:color="auto" w:val="clear"/>
                <w:rtl/>
              </w:rPr>
              <w:t xml:space="preserve">‎sec.support.grant‎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 · AC-PLT-19، AC-PLT-8</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 · الترقيم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 Define، Void number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 AC-PLT-3، AC-ORG-3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سجل التدقيق</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الفاعل والكيان والفترة والنوع والشركة والشدة؛ قبل وبعد؛ Export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التصدير </w:t>
            </w:r>
            <w:r>
              <w:rPr>
                <w:rFonts w:ascii="Courier New" w:cs="Courier New" w:eastAsia="Courier New" w:hAnsi="Courier New"/>
                <w:b w:val="false"/>
                <w:bCs w:val="false"/>
                <w:color w:val="1F2937"/>
                <w:sz w:val="16"/>
                <w:szCs w:val="16"/>
                <w:shd w:fill="F1F3F5" w:color="auto" w:val="clear"/>
                <w:rtl/>
              </w:rPr>
              <w:t xml:space="preserve">‎audit.export‎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 · AC-PLT-14</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 · المهام الخلفية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آخر تشغيل، المدة، النتيجة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 AC-PLT-20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My profile · ملفي</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Language، Number format، رموز الاسترداد، جلساتي</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UC-PLT-11 · AC-PLT-16، AC-PLT-12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panel · مكوّن المستند</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مشترك: النوع، الملف، البيانات، الإصدارات، Download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الكيان المالك</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 · AC-PLT-15</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شاشات M0 بعد S0 (P1، تُفصَّل لاحقًا): SCR-PLT-17 Expiry alert rules (صف 10، S1)، وSCR-PLT-18 Export and retention (صف 12، S5). وشاشات الصفوف 13 إلى 26 تأخذ SCR-ORG-nn وSCR-PTY-nn في تحديث S1 لهذه الوثيقة.</w:t>
      </w:r>
    </w:p>
    <w:p>
      <w:pPr>
        <w:pStyle w:val="Heading2"/>
        <w:bidi/>
      </w:pPr>
      <w:bookmarkStart w:name="_sec465" w:id="465"/>
      <w:r>
        <w:rPr>
          <w:rFonts w:ascii="Arial" w:cs="Arial" w:eastAsia="Arial" w:hAnsi="Arial"/>
          <w:b/>
          <w:bCs/>
          <w:color w:val="2B5C8A"/>
          <w:sz w:val="26"/>
          <w:szCs w:val="26"/>
          <w:rtl/>
        </w:rPr>
        <w:t xml:space="preserve">3. شاشات لوحة المشغّل في S0</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3"/>
        <w:gridCol w:w="1403"/>
        <w:gridCol w:w="2004"/>
        <w:gridCol w:w="2248"/>
        <w:gridCol w:w="1403"/>
        <w:gridCol w:w="1403"/>
      </w:tblGrid>
      <w:tr>
        <w:trPr>
          <w:cantSplit/>
          <w:tblHeader/>
        </w:trPr>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0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sign in · دخول المشغّل</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ثم TOTP</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مشغّل</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المشتركون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 Create، Activate، Extend trial، Suspend، Reactivate، Close</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القراءة OPERATOR_SUPPORT</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 · AC-PLT-7، AC-PLT-6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Create tenant · إنشاء مشترك</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مع معاينة العنوان الفرعي، الاسمان، الباقة، الدولة الأم، اللغة، التوقيت، الوحدات، بريد المدير الأول</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 AC-PLT-5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(إجراء)</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details · تفاصيل المشترك</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المدير الأول، إصدارات البذور، جلسات الدعم؛ Enable module، Resend invitation، Re-seed</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 UC-PLT-07 · AC-PLT-5، AC-PLT-8</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 · المراجع العالمية</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العملات، العطل، كتالوج الصلاحيات للعرض</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accounts · حسابات المشغّلين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الدور، الحالة؛ Invite، Disable، Reset MFA</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(DQ-F07-3)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شاشة لتدوير المفاتيح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التدوير بأداة تشغيل موثّقة (UC-PLT-27، DOC-S02).</w:t>
      </w:r>
    </w:p>
    <w:p>
      <w:pPr>
        <w:pStyle w:val="Heading2"/>
        <w:bidi/>
      </w:pPr>
      <w:bookmarkStart w:name="_sec466" w:id="466"/>
      <w:r>
        <w:rPr>
          <w:rFonts w:ascii="Arial" w:cs="Arial" w:eastAsia="Arial" w:hAnsi="Arial"/>
          <w:b/>
          <w:bCs/>
          <w:color w:val="2B5C8A"/>
          <w:sz w:val="26"/>
          <w:szCs w:val="26"/>
          <w:rtl/>
        </w:rPr>
        <w:t xml:space="preserve">4. خريطة التنقل</w:t>
      </w:r>
      <w:bookmarkEnd w:id="466"/>
    </w:p>
    <w:p>
      <w:pPr>
        <w:pStyle w:val="Heading3"/>
        <w:bidi/>
      </w:pPr>
      <w:bookmarkStart w:name="_sec467" w:id="467"/>
      <w:r>
        <w:rPr>
          <w:rFonts w:ascii="Arial" w:cs="Arial" w:eastAsia="Arial" w:hAnsi="Arial"/>
          <w:b/>
          <w:bCs/>
          <w:color w:val="2B5C8A"/>
          <w:sz w:val="23"/>
          <w:szCs w:val="23"/>
          <w:rtl/>
        </w:rPr>
        <w:t xml:space="preserve">4.1 العناوين والفصل بين البوابتين</w:t>
      </w:r>
      <w:bookmarkEnd w:id="4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بوابة المشترك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بصفحة دخول واحدة لكل عنوان (FR-PLT-046). العنوان غير المعروف يعرض SCR-PLT-05.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لوحة المشغّل على عنوان محجوز منفصل،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من قائمة الأسماء المحجوزة (FR-PLT-046، plat.ReservedSubdomain في db/model/10-platform.model:58)، وهي حد الثقة TB-2 في DOC-F01. جلسة المشغّل لا تصلح في بوابة مشترك ولا العكس (FR-PLT-006). القرار في DQ-F01-2 وDQ-S03-7، وشكل ملف تعريف الارتباط في DOC-S03.</w:t>
      </w:r>
    </w:p>
    <w:p>
      <w:pPr>
        <w:bidi/>
        <w:spacing w:after="60" w:before="0"/>
      </w:pPr>
    </w:p>
    <w:p>
      <w:pPr>
        <w:keepNext/>
        <w:bidi/>
        <w:spacing w:after="60" w:before="160"/>
        <w:jc w:val="center"/>
      </w:pPr>
      <w:r>
        <w:drawing>
          <wp:inline distT="0" distB="0" distL="0" distR="0">
            <wp:extent cx="6096000" cy="3971925"/>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971925"/>
                    </a:xfrm>
                    <a:prstGeom prst="rect">
                      <a:avLst/>
                    </a:prstGeom>
                  </pic:spPr>
                </pic:pic>
              </a:graphicData>
            </a:graphic>
          </wp:inline>
        </w:drawing>
      </w:r>
    </w:p>
    <w:p>
      <w:pPr>
        <w:keepNext/>
        <w:bidi/>
        <w:spacing w:after="60" w:before="160"/>
        <w:jc w:val="center"/>
      </w:pPr>
      <w:r>
        <w:drawing>
          <wp:inline distT="0" distB="0" distL="0" distR="0">
            <wp:extent cx="6096000" cy="3352800"/>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352800"/>
                    </a:xfrm>
                    <a:prstGeom prst="rect">
                      <a:avLst/>
                    </a:prstGeom>
                  </pic:spPr>
                </pic:pic>
              </a:graphicData>
            </a:graphic>
          </wp:inline>
        </w:drawing>
      </w:r>
    </w:p>
    <w:p>
      <w:pPr>
        <w:pStyle w:val="Heading3"/>
        <w:bidi/>
      </w:pPr>
      <w:bookmarkStart w:name="_sec468" w:id="468"/>
      <w:r>
        <w:rPr>
          <w:rFonts w:ascii="Arial" w:cs="Arial" w:eastAsia="Arial" w:hAnsi="Arial"/>
          <w:b/>
          <w:bCs/>
          <w:color w:val="2B5C8A"/>
          <w:sz w:val="23"/>
          <w:szCs w:val="23"/>
          <w:rtl/>
        </w:rPr>
        <w:t xml:space="preserve">4.2 قشرة بوابة المشترك</w:t>
      </w:r>
      <w:bookmarkEnd w:id="468"/>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&lt;Tenant name&gt;   Company: [All companies in my scope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[Help]  [User name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Companies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Parties      (S1)|              &lt;screen content&gt;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Institutions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Administration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Settings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Numbering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Audit log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Jobs           |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الشريط العلوي: اسم المشترك، مبدّل الشركة، المساعدة، قائمة المستخدم (My profile، Sign out).</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القائمة الجانبية تتبع اتجاه اللغة: يسار في الإنجليزية، ويمين في العربية بالخصائص المنطقية (FR-PLT-032).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شريط تنبيه دائم أعلى المحتوى في ثلاث حالات: مشترك ARCHIVED_READ_ONLY (قراءة فقط، وتُخفى أزرار الكتابة)، ومشترك SUSPENDED (السلوك رهن O-18 (erd_open_items))، وجلسة دعم من المشغّل مع وقت انتهائها (BR-PLT-017). DQ-B07-4.</w:t>
      </w:r>
    </w:p>
    <w:p>
      <w:pPr>
        <w:bidi/>
        <w:spacing w:after="60" w:before="0"/>
      </w:pPr>
    </w:p>
    <w:p>
      <w:pPr>
        <w:pStyle w:val="Heading3"/>
        <w:bidi/>
      </w:pPr>
      <w:bookmarkStart w:name="_sec469" w:id="469"/>
      <w:r>
        <w:rPr>
          <w:rFonts w:ascii="Arial" w:cs="Arial" w:eastAsia="Arial" w:hAnsi="Arial"/>
          <w:b/>
          <w:bCs/>
          <w:color w:val="2B5C8A"/>
          <w:sz w:val="23"/>
          <w:szCs w:val="23"/>
          <w:rtl/>
        </w:rPr>
        <w:t xml:space="preserve">4.3 إظهار عناصر القائمة</w:t>
      </w:r>
      <w:bookmarkEnd w:id="469"/>
    </w:p>
    <w:p>
      <w:pPr>
        <w:bidi/>
        <w:spacing w:after="110" w:before="0" w:line="312"/>
      </w:pPr>
      <w:r>
        <w:rPr>
          <w:rFonts w:ascii="Arial" w:cs="Arial" w:eastAsia="Arial" w:hAnsi="Arial"/>
          <w:b w:val="false"/>
          <w:bCs w:val="false"/>
          <w:sz w:val="21"/>
          <w:szCs w:val="21"/>
          <w:rtl/>
        </w:rPr>
        <w:t xml:space="preserve">يظهر العنصر إذا تحقق الشرطان معًا: وحدته مفعّلة في plat.TenantModule ويقرؤها التطبيق من العرض plat.v_TenantModule (db/static/025_tenant_views.sql:22)، والمستخدم يملك صلاحية العرض باتحاد أدواره (BR-PLT-007). الوحدة المعطّلة تختفي ويعيد الخادم 403 (FR-PLT-003).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40"/>
        <w:gridCol w:w="1617"/>
        <w:gridCol w:w="1940"/>
        <w:gridCol w:w="3236"/>
        <w:gridCol w:w="1131"/>
      </w:tblGrid>
      <w:tr>
        <w:trPr>
          <w:cantSplit/>
          <w:tblHeader/>
        </w:trPr>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عنصر القائمة</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ModuleCode</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 اللازمة للظهور</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 Accounts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 الحسابات البنكية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والتعهدات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Letters of credit</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أو LC_SALES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S4</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مجموعة Administration تظهر إن ظهر عنصر واحد منها على الأقل.</w:t>
      </w:r>
    </w:p>
    <w:p>
      <w:pPr>
        <w:pStyle w:val="Heading3"/>
        <w:bidi/>
      </w:pPr>
      <w:bookmarkStart w:name="_sec470" w:id="470"/>
      <w:r>
        <w:rPr>
          <w:rFonts w:ascii="Arial" w:cs="Arial" w:eastAsia="Arial" w:hAnsi="Arial"/>
          <w:b/>
          <w:bCs/>
          <w:color w:val="2B5C8A"/>
          <w:sz w:val="23"/>
          <w:szCs w:val="23"/>
          <w:rtl/>
        </w:rPr>
        <w:t xml:space="preserve">4.4 مبدّل الشركة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(DQ-B07-1)</w:t>
      </w:r>
      <w:bookmarkEnd w:id="470"/>
    </w:p>
    <w:p>
      <w:pPr>
        <w:pStyle w:val="ListParagraph"/>
        <w:numPr>
          <w:ilvl w:val="0"/>
          <w:numId w:val="2"/>
        </w:numPr>
        <w:bidi/>
        <w:spacing w:after="70" w:before="0" w:line="300"/>
      </w:pPr>
      <w:r>
        <w:rPr>
          <w:rFonts w:ascii="Arial" w:cs="Arial" w:eastAsia="Arial" w:hAnsi="Arial"/>
          <w:b w:val="false"/>
          <w:bCs w:val="false"/>
          <w:sz w:val="21"/>
          <w:szCs w:val="21"/>
          <w:rtl/>
        </w:rPr>
        <w:t xml:space="preserve">يعرض «All companies in my scope» ثم شركات النطاق الفعلي للمستخدم (sec.UserCompanyScope، أو كل الشركات إن كان النمط ALL).</w:t>
      </w:r>
    </w:p>
    <w:p>
      <w:pPr>
        <w:pStyle w:val="ListParagraph"/>
        <w:numPr>
          <w:ilvl w:val="0"/>
          <w:numId w:val="2"/>
        </w:numPr>
        <w:bidi/>
        <w:spacing w:after="70" w:before="0" w:line="300"/>
      </w:pPr>
      <w:r>
        <w:rPr>
          <w:rFonts w:ascii="Arial" w:cs="Arial" w:eastAsia="Arial" w:hAnsi="Arial"/>
          <w:b w:val="false"/>
          <w:bCs w:val="false"/>
          <w:sz w:val="21"/>
          <w:szCs w:val="21"/>
          <w:rtl/>
        </w:rPr>
        <w:t xml:space="preserve">يضيّق القوائم واللوحات إلى شركة واحدة، ولا يوسّع النطاق أبدًا؛ الخادم يطبق النطاق في كل طلب (FR-PLT-020).</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يغيّر الجلسة ولا ربط سياق المشترك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يُخفى في S0 لأن الشركات تبدأ في S1، ويُعرض اسمًا ثابتًا إن كان في النطاق شركة واحدة.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الاختيار يُحفظ في المتصفح للراحة فقط، وليس ضابطًا أمنيًا.</w:t>
      </w:r>
    </w:p>
    <w:p>
      <w:pPr>
        <w:bidi/>
        <w:spacing w:after="60" w:before="0"/>
      </w:pPr>
    </w:p>
    <w:p>
      <w:pPr>
        <w:pStyle w:val="Heading2"/>
        <w:bidi/>
      </w:pPr>
      <w:bookmarkStart w:name="_sec471" w:id="471"/>
      <w:r>
        <w:rPr>
          <w:rFonts w:ascii="Arial" w:cs="Arial" w:eastAsia="Arial" w:hAnsi="Arial"/>
          <w:b/>
          <w:bCs/>
          <w:color w:val="2B5C8A"/>
          <w:sz w:val="26"/>
          <w:szCs w:val="26"/>
          <w:rtl/>
        </w:rPr>
        <w:t xml:space="preserve">5. النماذج الأولية منخفضة الدقة</w:t>
      </w:r>
      <w:bookmarkEnd w:id="471"/>
    </w:p>
    <w:p>
      <w:pPr>
        <w:bidi/>
        <w:spacing w:after="110" w:before="0" w:line="312"/>
      </w:pPr>
      <w:r>
        <w:rPr>
          <w:rFonts w:ascii="Arial" w:cs="Arial" w:eastAsia="Arial" w:hAnsi="Arial"/>
          <w:b w:val="false"/>
          <w:bCs w:val="false"/>
          <w:sz w:val="21"/>
          <w:szCs w:val="21"/>
          <w:rtl/>
        </w:rPr>
        <w:t xml:space="preserve">الأسماء والعناوين في الأمثلة افتراضية.</w:t>
      </w:r>
    </w:p>
    <w:p>
      <w:pPr>
        <w:pStyle w:val="Heading3"/>
        <w:bidi/>
      </w:pPr>
      <w:bookmarkStart w:name="_sec472" w:id="472"/>
      <w:r>
        <w:rPr>
          <w:rFonts w:ascii="Arial" w:cs="Arial" w:eastAsia="Arial" w:hAnsi="Arial"/>
          <w:b/>
          <w:bCs/>
          <w:color w:val="2B5C8A"/>
          <w:sz w:val="23"/>
          <w:szCs w:val="23"/>
          <w:rtl/>
        </w:rPr>
        <w:t xml:space="preserve">5.1 الدخول (SCR-PLT-01)</w:t>
      </w:r>
      <w:bookmarkEnd w:id="4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Sign in to &lt;Tenant name&gt;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[__________________________________________________]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 [Show]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Sign in ]                           Forgot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Invalid email or password.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72"/>
        <w:gridCol w:w="5192"/>
      </w:tblGrid>
      <w:tr>
        <w:trPr>
          <w:cantSplit/>
          <w:tblHeader/>
        </w:trPr>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 كلمة المرور</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Forgot password?</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نسيت كلمة المرور؟</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r>
    </w:tbl>
    <w:p>
      <w:pPr>
        <w:bidi/>
        <w:spacing w:after="120" w:before="0"/>
      </w:pPr>
    </w:p>
    <w:p>
      <w:pPr>
        <w:bidi/>
        <w:spacing w:after="110" w:before="0" w:line="312"/>
      </w:pPr>
      <w:r>
        <w:rPr>
          <w:rFonts w:ascii="Arial" w:cs="Arial" w:eastAsia="Arial" w:hAnsi="Arial"/>
          <w:b w:val="false"/>
          <w:bCs w:val="false"/>
          <w:sz w:val="21"/>
          <w:szCs w:val="21"/>
          <w:rtl/>
        </w:rPr>
        <w:t xml:space="preserve">رسالة الخطأ واحدة لكل فشل، ومنه الحساب المقفل والبريد غير المسجّل (FR-PLT-012، الخطأ 50005 في db/static/030_session_context.sql:140). لا تظهر عبارة «الحساب مقفل» في هذه الشاشة.</w:t>
      </w:r>
    </w:p>
    <w:p>
      <w:pPr>
        <w:pStyle w:val="Heading3"/>
        <w:bidi/>
      </w:pPr>
      <w:bookmarkStart w:name="_sec473" w:id="473"/>
      <w:r>
        <w:rPr>
          <w:rFonts w:ascii="Arial" w:cs="Arial" w:eastAsia="Arial" w:hAnsi="Arial"/>
          <w:b/>
          <w:bCs/>
          <w:color w:val="2B5C8A"/>
          <w:sz w:val="23"/>
          <w:szCs w:val="23"/>
          <w:rtl/>
        </w:rPr>
        <w:t xml:space="preserve">5.2 التحقق بخطوتين (SCR-PLT-02)</w:t>
      </w:r>
      <w:bookmarkEnd w:id="47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Two-step verification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Enter the 6-digit code from your authenticator app.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Verification code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_ _ _ _ _ _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 a recovery code instead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Back to sign 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mode: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[______________]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Each code works once. Codes left after use are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a recovery code instead</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رمز استرداد بدلًا من ذلك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r>
    </w:tbl>
    <w:p>
      <w:pPr>
        <w:bidi/>
        <w:spacing w:after="120" w:before="0"/>
      </w:pPr>
    </w:p>
    <w:p>
      <w:pPr>
        <w:pStyle w:val="Heading3"/>
        <w:bidi/>
      </w:pPr>
      <w:bookmarkStart w:name="_sec474" w:id="474"/>
      <w:r>
        <w:rPr>
          <w:rFonts w:ascii="Arial" w:cs="Arial" w:eastAsia="Arial" w:hAnsi="Arial"/>
          <w:b/>
          <w:bCs/>
          <w:color w:val="2B5C8A"/>
          <w:sz w:val="23"/>
          <w:szCs w:val="23"/>
          <w:rtl/>
        </w:rPr>
        <w:t xml:space="preserve">5.3 قائمة المستخدمين (SCR-PLT-07)</w:t>
      </w:r>
      <w:bookmarkEnd w:id="47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Invite user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name or email___]  Status [All v]  Role [All v]  Dept [All v]|</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         | Email            | Status   | Roles    | Last sign-in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One     | u1@example.com   | Active   | TM       | 2026-10-11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Two     | u2@example.com   | Locked   | TE       | 2026-10-09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Three   | u3@example.com   | Invited  | TA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Disable | Unlock | Reset MFA | End sessions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Showing 1-3 of 3                                         &lt; 1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298"/>
        <w:gridCol w:w="4566"/>
      </w:tblGrid>
      <w:tr>
        <w:trPr>
          <w:cantSplit/>
          <w:tblHeader/>
        </w:trPr>
        <w:tc>
          <w:tcPr>
            <w:tcW w:type="dxa" w:w="5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 user</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مستخدم</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Invited · Active · Locked · Disabled · Archived</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sign-in</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دخول</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Unlock · Reset MFA · End sessions</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القفل · إعادة تعيين MFA · إنهاء الجلسات</w:t>
            </w:r>
          </w:p>
        </w:tc>
      </w:tr>
    </w:tbl>
    <w:p>
      <w:pPr>
        <w:bidi/>
        <w:spacing w:after="120" w:before="0"/>
      </w:pPr>
    </w:p>
    <w:p>
      <w:pPr>
        <w:bidi/>
        <w:spacing w:after="110" w:before="0" w:line="312"/>
      </w:pPr>
      <w:r>
        <w:rPr>
          <w:rFonts w:ascii="Arial" w:cs="Arial" w:eastAsia="Arial" w:hAnsi="Arial"/>
          <w:b w:val="false"/>
          <w:bCs w:val="false"/>
          <w:sz w:val="21"/>
          <w:szCs w:val="21"/>
          <w:rtl/>
        </w:rPr>
        <w:t xml:space="preserve">Disable وReset MFA يطلبان سببًا وتأكيدًا (UC-PLT-13). تعطيل آخر مدير حساب فعّال يُرفض برسالة واضحة.</w:t>
      </w:r>
    </w:p>
    <w:p>
      <w:pPr>
        <w:pStyle w:val="Heading3"/>
        <w:bidi/>
      </w:pPr>
      <w:bookmarkStart w:name="_sec475" w:id="475"/>
      <w:r>
        <w:rPr>
          <w:rFonts w:ascii="Arial" w:cs="Arial" w:eastAsia="Arial" w:hAnsi="Arial"/>
          <w:b/>
          <w:bCs/>
          <w:color w:val="2B5C8A"/>
          <w:sz w:val="23"/>
          <w:szCs w:val="23"/>
          <w:rtl/>
        </w:rPr>
        <w:t xml:space="preserve">5.4 بطاقة المستخدم: تبويب الأدوار (SCR-PLT-08)</w:t>
      </w:r>
      <w:bookmarkEnd w:id="475"/>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&lt; Users    User Two (u2@example.com)               Status: Locked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[Unlock] [Reset MFA] [End sessions] [Disable]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 Roles | Company scope | Sessions | Activity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 Treasury employee (TE)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Treasury manager (TM)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Facilities officer (FO)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Tenant administrator (TA)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Auditor (AU)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Effective permissions = union of roles            [View list]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Save ]  [ Cancel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tab: Display name (EN), Display name (AR), Department,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Line manager, Preferred language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r>
    </w:tbl>
    <w:p>
      <w:pPr>
        <w:bidi/>
        <w:spacing w:after="120" w:before="0"/>
      </w:pPr>
    </w:p>
    <w:p>
      <w:pPr>
        <w:bidi/>
        <w:spacing w:after="110" w:before="0" w:line="312"/>
      </w:pPr>
      <w:r>
        <w:rPr>
          <w:rFonts w:ascii="Arial" w:cs="Arial" w:eastAsia="Arial" w:hAnsi="Arial"/>
          <w:b w:val="false"/>
          <w:bCs w:val="false"/>
          <w:sz w:val="21"/>
          <w:szCs w:val="21"/>
          <w:rtl/>
        </w:rPr>
        <w:t xml:space="preserve">إسناد TM أو FO يطلب تأكيدًا ثانيًا ويُدقَّق بشدة عالية (UC-PLT-14).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تُمنح هنا لأي دور آخر (BR-PLT-019).</w:t>
      </w:r>
    </w:p>
    <w:p>
      <w:pPr>
        <w:pStyle w:val="Heading3"/>
        <w:bidi/>
      </w:pPr>
      <w:bookmarkStart w:name="_sec476" w:id="476"/>
      <w:r>
        <w:rPr>
          <w:rFonts w:ascii="Arial" w:cs="Arial" w:eastAsia="Arial" w:hAnsi="Arial"/>
          <w:b/>
          <w:bCs/>
          <w:color w:val="2B5C8A"/>
          <w:sz w:val="23"/>
          <w:szCs w:val="23"/>
          <w:rtl/>
        </w:rPr>
        <w:t xml:space="preserve">5.5 قائمة المشتركين في لوحة المشغّل (SCR-PLT-52)</w:t>
      </w:r>
      <w:bookmarkEnd w:id="47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Operator console                    [Operator v] [Sign out]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                                         [ Create tenant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code or name___]  Status [All v]  Plan [All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 Name     | Plan   | Status    | Users  | Cos | Trial ends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demo-a  | Demo A   | Plan 1 | Trial     | 4      | 2   | 2026-11-09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demo-b  | Demo B   | Plan 2 | Active    | 46 (!) | 9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demo-c  | Demo C   | Plan 1 | Suspended | 3      | 1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Activate | Extend trial | Suspend | Reactivate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Close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soft limit at 90% or more. No business data is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6"/>
        <w:gridCol w:w="4438"/>
      </w:tblGrid>
      <w:tr>
        <w:trPr>
          <w:cantSplit/>
          <w:tblHeader/>
        </w:trPr>
        <w:tc>
          <w:tcPr>
            <w:tcW w:type="dxa" w:w="5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Create tenant</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 إنشاء مشترك</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 · Suspend · Reactivate · Close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 تعليق · إعادة تفعيل · إغلاق</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Cos (Companies)</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r>
    </w:tbl>
    <w:p>
      <w:pPr>
        <w:bidi/>
        <w:spacing w:after="120" w:before="0"/>
      </w:pPr>
    </w:p>
    <w:p>
      <w:pPr>
        <w:bidi/>
        <w:spacing w:after="110" w:before="0" w:line="312"/>
      </w:pPr>
      <w:r>
        <w:rPr>
          <w:rFonts w:ascii="Arial" w:cs="Arial" w:eastAsia="Arial" w:hAnsi="Arial"/>
          <w:b w:val="false"/>
          <w:bCs w:val="false"/>
          <w:sz w:val="21"/>
          <w:szCs w:val="21"/>
          <w:rtl/>
        </w:rPr>
        <w:t xml:space="preserve">Suspend يطلب سببًا (db/model/10-platform.model:53). العدّادات تحتاج إجراء تجميع مُراجَعًا لأن tp_platform لا يقرأ جداول المشترك (UC-PLT-05).</w:t>
      </w:r>
    </w:p>
    <w:p>
      <w:pPr>
        <w:pStyle w:val="Heading2"/>
        <w:bidi/>
      </w:pPr>
      <w:bookmarkStart w:name="_sec477" w:id="477"/>
      <w:r>
        <w:rPr>
          <w:rFonts w:ascii="Arial" w:cs="Arial" w:eastAsia="Arial" w:hAnsi="Arial"/>
          <w:b/>
          <w:bCs/>
          <w:color w:val="2B5C8A"/>
          <w:sz w:val="26"/>
          <w:szCs w:val="26"/>
          <w:rtl/>
        </w:rPr>
        <w:t xml:space="preserve">6. قواعد مشتركة للشاشات</w:t>
      </w:r>
      <w:bookmarkEnd w:id="477"/>
    </w:p>
    <w:p>
      <w:pPr>
        <w:pStyle w:val="ListParagraph"/>
        <w:numPr>
          <w:ilvl w:val="0"/>
          <w:numId w:val="2"/>
        </w:numPr>
        <w:bidi/>
        <w:spacing w:after="70" w:before="0" w:line="300"/>
      </w:pPr>
      <w:r>
        <w:rPr>
          <w:rFonts w:ascii="Arial" w:cs="Arial" w:eastAsia="Arial" w:hAnsi="Arial"/>
          <w:b w:val="false"/>
          <w:bCs w:val="false"/>
          <w:sz w:val="21"/>
          <w:szCs w:val="21"/>
          <w:rtl/>
        </w:rPr>
        <w:t xml:space="preserve">كل نص مرئي من ملف موارد بمفتاح إنجليزي؛ لا نص ثابت في الكود (FR-PLT-032). اختبار آلي يبدّل إلى RTL ولا يكسر أي صفحة.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الأرقام الغربية افتراضيًا، وتفضيل المستخدم يغيّر العرض لا التخزين (FR-PLT-034). التاريخ الهجري يُعرض بحسب Tenant.CalendarDisplay (db/model/10-platform.model:41).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الأفعال الحساسة بتأكيد مضاعف، والتصدير الحساس بإعادة مصادقة (FR-PLT-014).</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الصلاحية المقفلة معطّلة مع سبب: «Locked by the platform to TM and FO»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الأخطاء بنموذج DOC-B04؛ وبلا صلاحية 403، وخارج النطاق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المفاتيح وقارئ الشاشة مدعومان (docs/10-detailed-analysis/00-overview-and-cross-cutting.md:172).</w:t>
      </w:r>
    </w:p>
    <w:p>
      <w:pPr>
        <w:bidi/>
        <w:spacing w:after="60" w:before="0"/>
      </w:pPr>
    </w:p>
    <w:p>
      <w:pPr>
        <w:pStyle w:val="Heading2"/>
        <w:bidi/>
      </w:pPr>
      <w:bookmarkStart w:name="_sec478" w:id="478"/>
      <w:r>
        <w:rPr>
          <w:rFonts w:ascii="Arial" w:cs="Arial" w:eastAsia="Arial" w:hAnsi="Arial"/>
          <w:b/>
          <w:bCs/>
          <w:color w:val="2B5C8A"/>
          <w:sz w:val="26"/>
          <w:szCs w:val="26"/>
          <w:rtl/>
        </w:rPr>
        <w:t xml:space="preserve">7. القرارات المطلوبة</w:t>
      </w:r>
      <w:bookmarkEnd w:id="4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15"/>
        <w:gridCol w:w="1715"/>
        <w:gridCol w:w="3432"/>
        <w:gridCol w:w="1501"/>
        <w:gridCol w:w="1501"/>
      </w:tblGrid>
      <w:tr>
        <w:trPr>
          <w:cantSplit/>
          <w:tblHeader/>
        </w:trPr>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تضييق فقط، و«All companies in my scope» افتراضيًا، ومخفي في S0</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UX</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DQ-B07-2</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اصطلاح ترقيم الشاشات</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إلى 49 للبوابة، و51 إلى 99 للوحة المشغّل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DQ-B07-3</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 الشاشات الجديدة إلى §7.1 في 10-m0-m1</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 SCR-PLT-04، 05، 06، 14، 15، 16، 51، 53، 56</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S0</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يُعرض دائمًا، والسلوك في SUSPENDED بعد حسم O-18 (erd_open_items)</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pStyle w:val="Heading2"/>
        <w:bidi/>
      </w:pPr>
      <w:bookmarkStart w:name="_sec479" w:id="479"/>
      <w:r>
        <w:rPr>
          <w:rFonts w:ascii="Arial" w:cs="Arial" w:eastAsia="Arial" w:hAnsi="Arial"/>
          <w:b/>
          <w:bCs/>
          <w:color w:val="2B5C8A"/>
          <w:sz w:val="26"/>
          <w:szCs w:val="26"/>
          <w:rtl/>
        </w:rPr>
        <w:t xml:space="preserve">8. تعارضات وفجوات في المصادر</w:t>
      </w:r>
      <w:bookmarkEnd w:id="479"/>
    </w:p>
    <w:p>
      <w:pPr>
        <w:pStyle w:val="ListParagraph"/>
        <w:numPr>
          <w:ilvl w:val="0"/>
          <w:numId w:val="67"/>
        </w:numPr>
        <w:bidi/>
        <w:spacing w:after="70" w:before="0" w:line="300"/>
      </w:pPr>
      <w:r>
        <w:rPr>
          <w:rFonts w:ascii="Arial" w:cs="Arial" w:eastAsia="Arial" w:hAnsi="Arial"/>
          <w:b w:val="false"/>
          <w:bCs w:val="false"/>
          <w:sz w:val="21"/>
          <w:szCs w:val="21"/>
          <w:rtl/>
        </w:rPr>
        <w:t xml:space="preserve">المعمارية في 00 ترسم «واجهة ويب RTL عربي/إنجليزي» (docs/10-detailed-analysis/00-overview-and-cross-cutting.md:107)، وهدف الوصول «عربية RTL كاملة» (:172)، والخطوة التالية «تصميم الواجهات (RTL)» (:353)؛ وكلها تخالف FR-PLT-032 (الإنجليزية LTR أولًا) وقرار 2026-10-10 (:320).</w:t>
      </w:r>
    </w:p>
    <w:p>
      <w:pPr>
        <w:pStyle w:val="ListParagraph"/>
        <w:numPr>
          <w:ilvl w:val="0"/>
          <w:numId w:val="67"/>
        </w:numPr>
        <w:bidi/>
        <w:spacing w:after="70" w:before="0" w:line="300"/>
      </w:pPr>
      <w:r>
        <w:rPr>
          <w:rFonts w:ascii="Arial" w:cs="Arial" w:eastAsia="Arial" w:hAnsi="Arial"/>
          <w:b w:val="false"/>
          <w:bCs w:val="false"/>
          <w:sz w:val="21"/>
          <w:szCs w:val="21"/>
          <w:rtl/>
        </w:rPr>
        <w:t xml:space="preserve">افتراض Q-PLT-05 في 00 «عربية كاملة؛ الإنجليزية للأسماء والمطبوعات فقط» (docs/10-detailed-analysis/00-overview-and-cross-cutting.md:303) قديم، والقرار في :320.</w:t>
      </w:r>
    </w:p>
    <w:p>
      <w:pPr>
        <w:pStyle w:val="ListParagraph"/>
        <w:numPr>
          <w:ilvl w:val="0"/>
          <w:numId w:val="67"/>
        </w:numPr>
        <w:bidi/>
        <w:spacing w:after="70" w:before="0" w:line="300"/>
      </w:pPr>
      <w:r>
        <w:rPr>
          <w:rFonts w:ascii="Arial" w:cs="Arial" w:eastAsia="Arial" w:hAnsi="Arial"/>
          <w:b w:val="false"/>
          <w:bCs w:val="false"/>
          <w:sz w:val="21"/>
          <w:szCs w:val="21"/>
          <w:rtl/>
        </w:rPr>
        <w:t xml:space="preserve">§7.1 بلا شاشات لقبول الدعوة وتسجيل MFA ودخول المشغّل وحسابات المشغّلين والمهام (docs/10-detailed-analysis/10-m0-m1-platform-organization.md:371-398).</w:t>
      </w:r>
    </w:p>
    <w:p>
      <w:pPr>
        <w:pStyle w:val="ListParagraph"/>
        <w:numPr>
          <w:ilvl w:val="0"/>
          <w:numId w:val="67"/>
        </w:numPr>
        <w:bidi/>
        <w:spacing w:after="70" w:before="0" w:line="300"/>
      </w:pPr>
      <w:r>
        <w:rPr>
          <w:rFonts w:ascii="Arial" w:cs="Arial" w:eastAsia="Arial" w:hAnsi="Arial"/>
          <w:b w:val="false"/>
          <w:bCs w:val="false"/>
          <w:sz w:val="21"/>
          <w:szCs w:val="21"/>
          <w:rtl/>
        </w:rPr>
        <w:t xml:space="preserve">نمط النطاق الافتراضي SELECTED (db/model/10-platform.model:119)، ولا شركات في S0، فشاشة النطاق ومبدّل الشركة بلا محتوى في S0 (DQ-F07-2).</w:t>
      </w:r>
    </w:p>
    <w:p>
      <w:pPr>
        <w:pStyle w:val="ListParagraph"/>
        <w:numPr>
          <w:ilvl w:val="0"/>
          <w:numId w:val="67"/>
        </w:numPr>
        <w:bidi/>
        <w:spacing w:after="70" w:before="0" w:line="300"/>
      </w:pPr>
      <w:r>
        <w:rPr>
          <w:rFonts w:ascii="Arial" w:cs="Arial" w:eastAsia="Arial" w:hAnsi="Arial"/>
          <w:b w:val="false"/>
          <w:bCs w:val="false"/>
          <w:sz w:val="21"/>
          <w:szCs w:val="21"/>
          <w:rtl/>
        </w:rPr>
        <w:t xml:space="preserve">عدّادات قائمة المشتركين تحتاج بيانات المشترك، وtp_platform بلا وصول إليها (docs/20-database-design.md:24).</w:t>
      </w:r>
    </w:p>
    <w:p>
      <w:pPr>
        <w:bidi/>
        <w:spacing w:after="60" w:before="0"/>
      </w:pPr>
    </w:p>
    <w:p>
      <w:pPr>
        <w:pStyle w:val="Heading2"/>
        <w:bidi/>
      </w:pPr>
      <w:bookmarkStart w:name="_sec480" w:id="480"/>
      <w:r>
        <w:rPr>
          <w:rFonts w:ascii="Arial" w:cs="Arial" w:eastAsia="Arial" w:hAnsi="Arial"/>
          <w:b/>
          <w:bCs/>
          <w:color w:val="2B5C8A"/>
          <w:sz w:val="26"/>
          <w:szCs w:val="26"/>
          <w:rtl/>
        </w:rPr>
        <w:t xml:space="preserve">9. التتبع</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58"/>
        <w:gridCol w:w="2144"/>
        <w:gridCol w:w="3218"/>
        <w:gridCol w:w="2144"/>
      </w:tblGrid>
      <w:tr>
        <w:trPr>
          <w:cantSplit/>
          <w:tblHeader/>
        </w:trPr>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02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FR-PLT-012، FR-PLT-046، BR-PLT-005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FR-PLT-011، BR-PLT-006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13، 14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FR-PLT-018، FR-PLT-019، BR-PLT-008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AC-PLT-12، AC-PLT-2</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FR-PLT-018، FR-PLT-019، BR-PLT-019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BR-PLT-007</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FR-PLT-007، BR-PLT-018</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 AC-PLT-8</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 BR-PLT-010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FR-PLT-032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FR-PLT-027…030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 53، 54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03، 04، 05</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FR-PLT-001…005، FR-PLT-008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AC-PLT-6، 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FR-PLT-020، FR-PLT-032، FR-PLT-046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AC-PLT-21</w:t>
            </w:r>
          </w:p>
        </w:tc>
      </w:tr>
    </w:tbl>
    <w:p>
      <w:pPr>
        <w:bidi/>
        <w:spacing w:after="120" w:before="0"/>
      </w:pPr>
    </w:p>
    <w:p>
      <w:pPr>
        <w:pStyle w:val="Heading1"/>
        <w:bidi/>
      </w:pPr>
      <w:bookmarkStart w:name="_sec481" w:id="481"/>
      <w:r>
        <w:rPr>
          <w:rFonts w:ascii="Arial" w:cs="Arial" w:eastAsia="Arial" w:hAnsi="Arial"/>
          <w:b/>
          <w:bCs/>
          <w:color w:val="1F3A5F"/>
          <w:sz w:val="32"/>
          <w:szCs w:val="32"/>
          <w:rtl/>
        </w:rPr>
        <w:t xml:space="preserve">DOC-B09 — مصفوفة المسؤوليات وسجل ملكية القرارات</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مدير الخزينة لدى العميل بصفته صاحب القرار (docs/30-readiness-documents.md:55)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 (erd_open_items)، O-1 إلى O-15 (20-database-design)، X-SEC-7، Q-FAC-08، Q-CAT-03، الأسئلة الـ155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وثائق P0 في السجل؛ DOC-B04 وDOC-B05 للقرارات التي تثيرها</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 tools/dbgen/erd_open_items.py، docs/20-database-design.md، docs/10-detailed-analysis/00-overview-and-cross-cutting.md، 90-consolidated-open-questions.md، 91-requirements-index.md، tools/gen_indexes.py، docs/adr/0001-schema-work-on-linux.md، docs/adr/0002-login-and-session-bound-context.md</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 الغرض والنطاق</w:t>
      </w:r>
      <w:bookmarkEnd w:id="482"/>
    </w:p>
    <w:p>
      <w:pPr>
        <w:bidi/>
        <w:spacing w:after="110" w:before="0" w:line="312"/>
      </w:pPr>
      <w:r>
        <w:rPr>
          <w:rFonts w:ascii="Arial" w:cs="Arial" w:eastAsia="Arial" w:hAnsi="Arial"/>
          <w:b w:val="false"/>
          <w:bCs w:val="false"/>
          <w:sz w:val="21"/>
          <w:szCs w:val="21"/>
          <w:rtl/>
        </w:rPr>
        <w:t xml:space="preserve">تحدد الوثيقة لكل وثيقة P0 ولكل قرار مفتوح: من يعتمد (A)، ومن ينفّذ (R)، ومن يُستشار (C)، ومن يُبلَّغ (I)، ومتى يلزم القرار، وحالته. وتحدد بوابة S0: القرارات التي يجب إقفالها قبل بدء الشريحة. وتقترح عمود مالك لسجل الأسئلة الـ155.</w:t>
      </w:r>
    </w:p>
    <w:p>
      <w:pPr>
        <w:bidi/>
        <w:spacing w:after="110" w:before="0" w:line="312"/>
      </w:pPr>
      <w:r>
        <w:rPr>
          <w:rFonts w:ascii="Arial" w:cs="Arial" w:eastAsia="Arial" w:hAnsi="Arial"/>
          <w:b w:val="false"/>
          <w:bCs w:val="false"/>
          <w:sz w:val="21"/>
          <w:szCs w:val="21"/>
          <w:rtl/>
        </w:rPr>
        <w:t xml:space="preserve">الأدوار هنا أدوار لا أسماء. يجوز أن يشغل شخص واحد أكثر من دور، بشرط القاعدة في §3. سلطات الأدوار في §2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عدا سلطة OWN في قبول ADR فهي ثابتة في المصدر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3" w:id="483"/>
      <w:r>
        <w:rPr>
          <w:rFonts w:ascii="Arial" w:cs="Arial" w:eastAsia="Arial" w:hAnsi="Arial"/>
          <w:b/>
          <w:bCs/>
          <w:color w:val="2B5C8A"/>
          <w:sz w:val="26"/>
          <w:szCs w:val="26"/>
          <w:rtl/>
        </w:rPr>
        <w:t xml:space="preserve">2. الأدوار</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1143"/>
        <w:gridCol w:w="1398"/>
        <w:gridCol w:w="6357"/>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سلطته في القرار</w:t>
            </w:r>
          </w:p>
        </w:tc>
        <w:tc>
          <w:tcPr>
            <w:tcW w:type="dxa" w:w="6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لدى العميل</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والأولويات والمخاطر المقبولة وقبول ADR</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docs/adr/0001-schema-work-on-linux.md:3؛ docs/adr/0002-login-and-session-bound-context.md:3</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لدى العميل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العمل الخزينية والكتالوجات المصرفية</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00-overview…:60؛ docs/30-readiness-documents.md:55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الأمن، وقبول المخاطر التقنية المنخفضة والمتوسطة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DOC-S01 إلى DOC-S06</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المعمارية والعقود بين الطبقات</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DOC-F01، DOC-S03، DOC-B03</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والمخطط والصلاحيات داخل القاعدة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DOC-F04، DOC-S08، DOC-B05</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والتشغيل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والنشر والخوادم والنسخ</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DOC-S05، DOC-S09، DOC-B11</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استراتيجية الاختبار وبوابات الخروج</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DOC-B01</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القرارات ومهله ومتابعته والتصعيد</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DOC-B09</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 ومسؤول حماية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 والاحتفاظ والإقامة والمحتوى القانوني</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DOC-S07</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المقترحات والقواعد ومعايير القبول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DOC-F07، DOC-B02، DOC-B10</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والواجهات البرمجية (دور مساند)</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الواجهة وتنفيذ الخلفية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DOC-B04</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تجربة المستخدم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والتنقل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DOC-B07</w:t>
            </w:r>
          </w:p>
        </w:tc>
      </w:tr>
    </w:tbl>
    <w:p>
      <w:pPr>
        <w:bidi/>
        <w:spacing w:after="120" w:before="0"/>
      </w:pPr>
    </w:p>
    <w:p>
      <w:pPr>
        <w:pStyle w:val="Heading2"/>
        <w:bidi/>
      </w:pPr>
      <w:bookmarkStart w:name="_sec484" w:id="484"/>
      <w:r>
        <w:rPr>
          <w:rFonts w:ascii="Arial" w:cs="Arial" w:eastAsia="Arial" w:hAnsi="Arial"/>
          <w:b/>
          <w:bCs/>
          <w:color w:val="2B5C8A"/>
          <w:sz w:val="26"/>
          <w:szCs w:val="26"/>
          <w:rtl/>
        </w:rPr>
        <w:t xml:space="preserve">3. قواعد الملكية</w:t>
      </w:r>
      <w:bookmarkEnd w:id="484"/>
    </w:p>
    <w:p>
      <w:pPr>
        <w:pStyle w:val="ListParagraph"/>
        <w:numPr>
          <w:ilvl w:val="0"/>
          <w:numId w:val="68"/>
        </w:numPr>
        <w:bidi/>
        <w:spacing w:after="70" w:before="0" w:line="300"/>
      </w:pPr>
      <w:r>
        <w:rPr>
          <w:rFonts w:ascii="Arial" w:cs="Arial" w:eastAsia="Arial" w:hAnsi="Arial"/>
          <w:b/>
          <w:bCs/>
          <w:sz w:val="21"/>
          <w:szCs w:val="21"/>
          <w:rtl/>
        </w:rPr>
        <w:t xml:space="preserve">معتمِد واحد.</w:t>
      </w:r>
      <w:r>
        <w:rPr>
          <w:rFonts w:ascii="Arial" w:cs="Arial" w:eastAsia="Arial" w:hAnsi="Arial"/>
          <w:b w:val="false"/>
          <w:bCs w:val="false"/>
          <w:sz w:val="21"/>
          <w:szCs w:val="21"/>
          <w:rtl/>
        </w:rPr>
        <w:t xml:space="preserve"> لكل بند A واحد فقط. يجوز تعدد R وC وI.</w:t>
      </w:r>
    </w:p>
    <w:p>
      <w:pPr>
        <w:pStyle w:val="ListParagraph"/>
        <w:numPr>
          <w:ilvl w:val="0"/>
          <w:numId w:val="68"/>
        </w:numPr>
        <w:bidi/>
        <w:spacing w:after="70" w:before="0" w:line="300"/>
      </w:pPr>
      <w:r>
        <w:rPr>
          <w:rFonts w:ascii="Arial" w:cs="Arial" w:eastAsia="Arial" w:hAnsi="Arial"/>
          <w:b/>
          <w:bCs/>
          <w:sz w:val="21"/>
          <w:szCs w:val="21"/>
          <w:rtl/>
        </w:rPr>
        <w:t xml:space="preserve">لا يعتمد المرء مقترحه.</w:t>
      </w:r>
      <w:r>
        <w:rPr>
          <w:rFonts w:ascii="Arial" w:cs="Arial" w:eastAsia="Arial" w:hAnsi="Arial"/>
          <w:b w:val="false"/>
          <w:bCs w:val="false"/>
          <w:sz w:val="21"/>
          <w:szCs w:val="21"/>
          <w:rtl/>
        </w:rPr>
        <w:t xml:space="preserve"> من أعدّ المقترح (R) لا يكون معتمِده (A)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«فصل المهام: المُعِدّ ≠ المعتمِد» (X-SEC-7، docs/10-detailed-analysis/00-overview-and-cross-cutting.md:142). والمبدأ نفسه في المنتج: «الموافِق غير المنشئ» (10-m0-m1…:54)، و«لا يوافق TM على طلب أنشأه» (FR-WFL-009، 13-m6…:130)، و«المُعِدّ ≠ المعتمِد دائمًا» (12-m5…:46).</w:t>
      </w:r>
    </w:p>
    <w:p>
      <w:pPr>
        <w:pStyle w:val="ListParagraph"/>
        <w:numPr>
          <w:ilvl w:val="0"/>
          <w:numId w:val="68"/>
        </w:numPr>
        <w:bidi/>
        <w:spacing w:after="70" w:before="0" w:line="300"/>
      </w:pPr>
      <w:r>
        <w:rPr>
          <w:rFonts w:ascii="Arial" w:cs="Arial" w:eastAsia="Arial" w:hAnsi="Arial"/>
          <w:b/>
          <w:bCs/>
          <w:sz w:val="21"/>
          <w:szCs w:val="21"/>
          <w:rtl/>
        </w:rPr>
        <w:t xml:space="preserve">الاستثناء مسجَّل.</w:t>
      </w:r>
      <w:r>
        <w:rPr>
          <w:rFonts w:ascii="Arial" w:cs="Arial" w:eastAsia="Arial" w:hAnsi="Arial"/>
          <w:b w:val="false"/>
          <w:bCs w:val="false"/>
          <w:sz w:val="21"/>
          <w:szCs w:val="21"/>
          <w:rtl/>
        </w:rPr>
        <w:t xml:space="preserve"> إن لم يوجد غير شخص واحد للدورين، يُسجَّل الاستثناء بسببه في سجل القرارات ويُبلَّغ OWN. هذا مطابق لإعداد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الأصل ممنوع والاستثناء مسجَّل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(BR-WFL-026، 13-m6…:257؛ FR-WFL-041، :162). ولا يُستثنى OWN من القاعدة حين يكون هو مُعِدّ المقترح: يعتمده عندئذ TRM أو SEC بحسب الموضوع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8"/>
        </w:numPr>
        <w:bidi/>
        <w:spacing w:after="70" w:before="0" w:line="300"/>
      </w:pPr>
      <w:r>
        <w:rPr>
          <w:rFonts w:ascii="Arial" w:cs="Arial" w:eastAsia="Arial" w:hAnsi="Arial"/>
          <w:b/>
          <w:bCs/>
          <w:sz w:val="21"/>
          <w:szCs w:val="21"/>
          <w:rtl/>
        </w:rPr>
        <w:t xml:space="preserve">القرار المقرَّر له سجل.</w:t>
      </w:r>
      <w:r>
        <w:rPr>
          <w:rFonts w:ascii="Arial" w:cs="Arial" w:eastAsia="Arial" w:hAnsi="Arial"/>
          <w:b w:val="false"/>
          <w:bCs w:val="false"/>
          <w:sz w:val="21"/>
          <w:szCs w:val="21"/>
          <w:rtl/>
        </w:rPr>
        <w:t xml:space="preserve"> قرار معماري في ADR تحت docs/adr. وقرار القاعدة في حالة البند في tools/dbgen/erd_open_items.py، ويسمّي الملف المنفِّذ (tools/dbgen/erd_open_items.py:4-6). وقرار الأعمال بعلامة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في §14 من مواصفة الوحدة، فينقلها المولّد إلى السجل الموحّد (tools/gen_indexes.py:8-11).</w:t>
      </w:r>
    </w:p>
    <w:p>
      <w:pPr>
        <w:pStyle w:val="ListParagraph"/>
        <w:numPr>
          <w:ilvl w:val="0"/>
          <w:numId w:val="68"/>
        </w:numPr>
        <w:bidi/>
        <w:spacing w:after="70" w:before="0" w:line="300"/>
      </w:pPr>
      <w:r>
        <w:rPr>
          <w:rFonts w:ascii="Arial" w:cs="Arial" w:eastAsia="Arial" w:hAnsi="Arial"/>
          <w:b/>
          <w:bCs/>
          <w:sz w:val="21"/>
          <w:szCs w:val="21"/>
          <w:rtl/>
        </w:rPr>
        <w:t xml:space="preserve">المهلة شريحة.</w:t>
      </w:r>
      <w:r>
        <w:rPr>
          <w:rFonts w:ascii="Arial" w:cs="Arial" w:eastAsia="Arial" w:hAnsi="Arial"/>
          <w:b w:val="false"/>
          <w:bCs w:val="false"/>
          <w:sz w:val="21"/>
          <w:szCs w:val="21"/>
          <w:rtl/>
        </w:rPr>
        <w:t xml:space="preserve"> «مطلوب قبل» هو بدء الشريحة المذكورة. البند المتأخر يُصعَّد إلى OWN. الافتراض الموصى به يسري حتى يُحسم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(90-consolidated…:3)، إلا بنود بوابة S0 فلا بداية بافتراض.</w:t>
      </w:r>
    </w:p>
    <w:p>
      <w:pPr>
        <w:pStyle w:val="ListParagraph"/>
        <w:numPr>
          <w:ilvl w:val="0"/>
          <w:numId w:val="68"/>
        </w:numPr>
        <w:bidi/>
        <w:spacing w:after="70" w:before="0" w:line="300"/>
      </w:pPr>
      <w:r>
        <w:rPr>
          <w:rFonts w:ascii="Arial" w:cs="Arial" w:eastAsia="Arial" w:hAnsi="Arial"/>
          <w:b/>
          <w:bCs/>
          <w:sz w:val="21"/>
          <w:szCs w:val="21"/>
          <w:rtl/>
        </w:rPr>
        <w:t xml:space="preserve">الترقيم المتصادم.</w:t>
      </w:r>
      <w:r>
        <w:rPr>
          <w:rFonts w:ascii="Arial" w:cs="Arial" w:eastAsia="Arial" w:hAnsi="Arial"/>
          <w:b w:val="false"/>
          <w:bCs w:val="false"/>
          <w:sz w:val="21"/>
          <w:szCs w:val="21"/>
          <w:rtl/>
        </w:rPr>
        <w:t xml:space="preserve"> يُكتب السجل دائمًا: «O-18 (erd_open_items)» أو «O-11 (20-database-design)».</w:t>
      </w:r>
    </w:p>
    <w:p>
      <w:pPr>
        <w:bidi/>
        <w:spacing w:after="60" w:before="0"/>
      </w:pPr>
    </w:p>
    <w:p>
      <w:pPr>
        <w:keepNext/>
        <w:bidi/>
        <w:spacing w:after="60" w:before="160"/>
        <w:jc w:val="center"/>
      </w:pPr>
      <w:r>
        <w:drawing>
          <wp:inline distT="0" distB="0" distL="0" distR="0">
            <wp:extent cx="6096000" cy="56197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561975"/>
                    </a:xfrm>
                    <a:prstGeom prst="rect">
                      <a:avLst/>
                    </a:prstGeom>
                  </pic:spPr>
                </pic:pic>
              </a:graphicData>
            </a:graphic>
          </wp:inline>
        </w:drawing>
      </w:r>
    </w:p>
    <w:p>
      <w:pPr>
        <w:pStyle w:val="Heading2"/>
        <w:bidi/>
      </w:pPr>
      <w:bookmarkStart w:name="_sec485" w:id="485"/>
      <w:r>
        <w:rPr>
          <w:rFonts w:ascii="Arial" w:cs="Arial" w:eastAsia="Arial" w:hAnsi="Arial"/>
          <w:b/>
          <w:bCs/>
          <w:color w:val="2B5C8A"/>
          <w:sz w:val="26"/>
          <w:szCs w:val="26"/>
          <w:rtl/>
        </w:rPr>
        <w:t xml:space="preserve">4. بوابة S0</w:t>
      </w:r>
      <w:bookmarkEnd w:id="485"/>
    </w:p>
    <w:p>
      <w:pPr>
        <w:bidi/>
        <w:spacing w:after="110" w:before="0" w:line="312"/>
      </w:pPr>
      <w:r>
        <w:rPr>
          <w:rFonts w:ascii="Arial" w:cs="Arial" w:eastAsia="Arial" w:hAnsi="Arial"/>
          <w:b w:val="false"/>
          <w:bCs w:val="false"/>
          <w:sz w:val="21"/>
          <w:szCs w:val="21"/>
          <w:rtl/>
        </w:rPr>
        <w:t xml:space="preserve">البنود التالية تُقفل قبل بدء S0. الأساس: «Start S0 once O-01, O-02 and O-07 are decided» (tools/dbgen/erd_open_items.py:101)، وترتيب السجل «قرارات أولًا» (docs/30-readiness-documents.md:445)، وعواقب ADR 0001 (docs/adr/0001-schema-work-on-linux.md:26).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8"/>
        <w:gridCol w:w="879"/>
        <w:gridCol w:w="879"/>
        <w:gridCol w:w="5656"/>
        <w:gridCol w:w="942"/>
      </w:tblGrid>
      <w:tr>
        <w:trPr>
          <w:cantSplit/>
          <w:tblHeader/>
        </w:trPr>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5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يلزم لإغلاقه</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 كلمة المرور</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Argon2id (ADR 0002)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 التنفيذ على SQL Server 2025</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tools/ci/db_ci.sh يمر كاملًا على حاوية SQL Server 2025 (Ubuntu 24.04) في بيئة التطوير (tools/ci/db_ci.sh:51-93)، وعلى GitHub من ../.github/workflows/treasury-db-ci.yml (جذر المستودع)، وأول تشغيل أخضر 2026-10-12 (https://github.com/thawrasy/smartlines/actions/runs/38283663041؛ tools/dbgen/erd_open_items.py:22)</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التنفيذ في CI للبوابة، ونقل تشغيل الإنتاج إلى O-23 (DQ-B09-3)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 الأسئلة المفتوحة</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وموعد لكل سؤال، وحسم أسئلة S0 التسعة (§7.4)</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(erd_open_items) بدء الشرائح</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بقية البنود ثم قرار البدء</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دخول المشترك المعلّق</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 أو (ب)، ثم مواءمة 030 والاختبار T27</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Windows Server وفق 01 §13 «قائم ومطروح للمراجعة بعد ADR 0001» (00-overview…:126، :226؛ 10-m0-m1…:147)؛ ADR 0001 غيّر مضيف القاعدة وحده (docs/adr/0001-schema-work-on-linux.md:3، :10)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Windows Server أو تغييره في ADR، ثم DOC-B11</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الخارجي وشهادة TDE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(ADR 0001:26؛ Q-PLT-12)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مقرَّرة، والمراجعة القانونية مفتوحة (Q-PLT-03، 90-consolidated…:13)</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معتمدة</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 وRPO وRTO</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(O-14 في 20-database-design، :542)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2026-10-12 وعُدّلت المواصفة 13 (O-10)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التنفيذ في المحرك قبل S3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36 و4</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2026-10-13 (O-15،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ADR 0011)</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لكل نتيجة: تُطبَّق قبل S0 أو تؤجَّل بسبب مكتوب</w:t>
            </w:r>
          </w:p>
        </w:tc>
      </w:tr>
    </w:tbl>
    <w:p>
      <w:pPr>
        <w:bidi/>
        <w:spacing w:after="120" w:before="0"/>
      </w:pPr>
    </w:p>
    <w:p>
      <w:pPr>
        <w:keepNext/>
        <w:bidi/>
        <w:spacing w:after="60" w:before="160"/>
        <w:jc w:val="center"/>
      </w:pPr>
      <w:r>
        <w:drawing>
          <wp:inline distT="0" distB="0" distL="0" distR="0">
            <wp:extent cx="4838700" cy="819150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8387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بنود تلزم أثناء S0 وقبل خروجه، لا قبل بدئه: O-08 وO-09 وO-12 وO-19 وO-21 وO-22 وO-24 (erd_open_items)، وO-3 وO-12 (20-database-design).</w:t>
      </w:r>
    </w:p>
    <w:p>
      <w:pPr>
        <w:pStyle w:val="Heading2"/>
        <w:bidi/>
      </w:pPr>
      <w:bookmarkStart w:name="_sec486" w:id="486"/>
      <w:r>
        <w:rPr>
          <w:rFonts w:ascii="Arial" w:cs="Arial" w:eastAsia="Arial" w:hAnsi="Arial"/>
          <w:b/>
          <w:bCs/>
          <w:color w:val="2B5C8A"/>
          <w:sz w:val="26"/>
          <w:szCs w:val="26"/>
          <w:rtl/>
        </w:rPr>
        <w:t xml:space="preserve">5. مصفوفة RACI لوثائق P0</w:t>
      </w:r>
      <w:bookmarkEnd w:id="486"/>
    </w:p>
    <w:p>
      <w:pPr>
        <w:bidi/>
        <w:spacing w:after="110" w:before="0" w:line="312"/>
      </w:pPr>
      <w:r>
        <w:rPr>
          <w:rFonts w:ascii="Arial" w:cs="Arial" w:eastAsia="Arial" w:hAnsi="Arial"/>
          <w:b w:val="false"/>
          <w:bCs w:val="false"/>
          <w:sz w:val="21"/>
          <w:szCs w:val="21"/>
          <w:rtl/>
        </w:rPr>
        <w:t xml:space="preserve">الحالة من السجل عند 42056ac (docs/30-readiness-documents.md:11-55). R هو المالك المقترح في السجل، وA غيره وفق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30"/>
        <w:gridCol w:w="979"/>
        <w:gridCol w:w="979"/>
        <w:gridCol w:w="1171"/>
        <w:gridCol w:w="1756"/>
        <w:gridCol w:w="2049"/>
      </w:tblGrid>
      <w:tr>
        <w:trPr>
          <w:cantSplit/>
          <w:tblHeader/>
        </w:trPr>
        <w:tc>
          <w:tcPr>
            <w:tcW w:type="dxa" w:w="2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2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السياق وحدود الثقة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تدفقات البيانات الحساسة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الدخول وMFA والاسترداد</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سياق المشترك</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APP</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تهيئة المشترك ودورة حياته</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 OPS</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حالات المستخدم</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استخدام M0 وM1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UX</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لـ M0، S1 لـ M1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الموحّد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قبل 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نموذج التهديدات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والتشفير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OPS،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معمارية الأمن والجلسات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كلمات المرور وMFA والاسترداد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BA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سياسة TLS</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تصنيف البيانات</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الخصوصية وحماية البيانات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حسابات القاعدة وأسرارها</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النسخ والاستعادة والتعافي</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استراتيجية الاختبار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معايير القبول S0 وS1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المتطلبات غير الوظيفية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SEC،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عقد الواجهة ونموذج الأخطاء</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 QA،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البذر والترحيل الأولي</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والتنقل لـ S0</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BA،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هذه الوثيقة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عبر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المسرد ثنائي اللغة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البيئات والبناء والإصدار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bl>
    <w:p>
      <w:pPr>
        <w:bidi/>
        <w:spacing w:after="120" w:before="0"/>
      </w:pPr>
    </w:p>
    <w:p>
      <w:pPr>
        <w:pStyle w:val="Heading2"/>
        <w:bidi/>
      </w:pPr>
      <w:bookmarkStart w:name="_sec487" w:id="487"/>
      <w:r>
        <w:rPr>
          <w:rFonts w:ascii="Arial" w:cs="Arial" w:eastAsia="Arial" w:hAnsi="Arial"/>
          <w:b/>
          <w:bCs/>
          <w:color w:val="2B5C8A"/>
          <w:sz w:val="26"/>
          <w:szCs w:val="26"/>
          <w:rtl/>
        </w:rPr>
        <w:t xml:space="preserve">6. سجل ملكية القرارات</w:t>
      </w:r>
      <w:bookmarkEnd w:id="487"/>
    </w:p>
    <w:p>
      <w:pPr>
        <w:pStyle w:val="Heading3"/>
        <w:bidi/>
      </w:pPr>
      <w:bookmarkStart w:name="_sec488" w:id="488"/>
      <w:r>
        <w:rPr>
          <w:rFonts w:ascii="Arial" w:cs="Arial" w:eastAsia="Arial" w:hAnsi="Arial"/>
          <w:b/>
          <w:bCs/>
          <w:color w:val="2B5C8A"/>
          <w:sz w:val="23"/>
          <w:szCs w:val="23"/>
          <w:rtl/>
        </w:rPr>
        <w:t xml:space="preserve">6.1 القرارات في tools/dbgen/erd_open_items.py</w:t>
      </w:r>
      <w:bookmarkEnd w:id="488"/>
    </w:p>
    <w:p>
      <w:pPr>
        <w:bidi/>
        <w:spacing w:after="110" w:before="0" w:line="312"/>
      </w:pPr>
      <w:r>
        <w:rPr>
          <w:rFonts w:ascii="Arial" w:cs="Arial" w:eastAsia="Arial" w:hAnsi="Arial"/>
          <w:b w:val="false"/>
          <w:bCs w:val="false"/>
          <w:sz w:val="21"/>
          <w:szCs w:val="21"/>
          <w:rtl/>
        </w:rPr>
        <w:t xml:space="preserve">رقم السطر بين القوسين موضع البند في الملف.</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0"/>
        <w:gridCol w:w="814"/>
        <w:gridCol w:w="814"/>
        <w:gridCol w:w="814"/>
        <w:gridCol w:w="814"/>
        <w:gridCol w:w="5398"/>
      </w:tblGrid>
      <w:tr>
        <w:trPr>
          <w:cantSplit/>
          <w:tblHeader/>
        </w:trPr>
        <w:tc>
          <w:tcPr>
            <w:tcW w:type="dxa" w:w="1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5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خوارزمية كلمة المرور (:14)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2026-10-12؛ مكتبة .NET مفتوحة (R: APP، A: SEC)</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التنفيذ على SQL Server 2025 (:20)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منفَّذ بـ db_ci.sh في بيئة التطوير وعلى GitHub منذ 2026-10-12 (:22)؛ الإنتاج ضمن O-23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حصص المقرضين (:26)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 القادح منفَّذ؛ تغيير المقرض بعد الاعتماد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O-04 دافع SHARED في الرسوم (:32)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ومنفَّذ</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 اكتمال صفوف رسوم الاعتماد (:38)</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أرقام مواد UCP 600 (:44)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(Q-LCT-01)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الأسئلة الـ155 (:50)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§7 تقترح المالكين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سياسة TLS (:56)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(DOC-S05)</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العزل على مستوى الواجهة (:62)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 جزئي: القاعدة مختبرة والواجهة لم تُبنَ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فهارس wfl.Request (:68)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مراجعة لاحقة بـ Query Store</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القيم المشتقة (:74)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S3 · مؤجَّل</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الترقيم بلا فجوات (:80)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(Q-PLT-08)</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الحذف المتتالي في org (:86)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مغلق (2026-10-13، docs/adr/0006-kyc-history-and-cascade-deletes.md)</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بدء الشرائح (:98)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هو البوابة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عيوب التنفيذ الأربعة (:92)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ربط الاتصال بالمشترك (:104)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المستخدم في الربط (:110)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(ADR 0002)</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دخول المشترك المعلّق (:116)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S0 · مفتوح</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تدقيق بلا مشترك من اتصال المشترك (:122)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مراجع إلى جداول مختلطة (:128)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أول مرجع في lc (db/model/16-letters-of-credit.model:91)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تسرّب الفرادة (:134)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DOC-B04 §4 يخفف جزءًا</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المؤشرات ورموز الخطأ (:140)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منخفض؛ DOC-B04 يوحّد 50002 و50003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Ubuntu 24.04 للإنتاج (:146)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متابعات مفتوحة: صفحة الدعم والخادم والمفاتيح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مخاطر داخل المشترك (:152)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متوسط؛ يُقفل قبل كتابة كود الدخول (:155)</w:t>
            </w:r>
          </w:p>
        </w:tc>
      </w:tr>
    </w:tbl>
    <w:p>
      <w:pPr>
        <w:bidi/>
        <w:spacing w:after="120" w:before="0"/>
      </w:pPr>
    </w:p>
    <w:p>
      <w:pPr>
        <w:pStyle w:val="Heading3"/>
        <w:bidi/>
      </w:pPr>
      <w:bookmarkStart w:name="_sec489" w:id="489"/>
      <w:r>
        <w:rPr>
          <w:rFonts w:ascii="Arial" w:cs="Arial" w:eastAsia="Arial" w:hAnsi="Arial"/>
          <w:b/>
          <w:bCs/>
          <w:color w:val="2B5C8A"/>
          <w:sz w:val="23"/>
          <w:szCs w:val="23"/>
          <w:rtl/>
        </w:rPr>
        <w:t xml:space="preserve">6.2 البنود في docs/20-database-design.md §16</w:t>
      </w:r>
      <w:bookmarkEnd w:id="489"/>
    </w:p>
    <w:p>
      <w:pPr>
        <w:bidi/>
        <w:spacing w:after="110" w:before="0" w:line="312"/>
      </w:pPr>
      <w:r>
        <w:rPr>
          <w:rFonts w:ascii="Arial" w:cs="Arial" w:eastAsia="Arial" w:hAnsi="Arial"/>
          <w:b w:val="false"/>
          <w:bCs w:val="false"/>
          <w:sz w:val="21"/>
          <w:szCs w:val="21"/>
          <w:rtl/>
        </w:rPr>
        <w:t xml:space="preserve">البنود في §16 (السطور 525-543)، لا في §15 الذي يحوي القرارات المتخذة DB-1 إلى DB-21.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896"/>
        <w:gridCol w:w="896"/>
        <w:gridCol w:w="1665"/>
        <w:gridCol w:w="5383"/>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يقابله</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التنفيذ على SQL Server (:529)</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في بيئة التطوير ويمر على GitHub؛ يبقى النشر على الإنتاج</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أداة الترحيل (:530)</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أول بيانات حقيقية</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البذور (:531)</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 الأسئلة المفتوحة (:532)</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 الأعمدة المحسوبة (:533)</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(erd_open_items)</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 الاحتفاظ والأرشفة (:534)</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البيانات الحقيقية</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 استعادة مشترك واحد (:535)</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 نوع JSON الأصلي (:536)</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ما قبل المصادقة (:537)</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مغلق بـ ADR 0002؛ الدعوة والإعادة مفتوحتان</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O-24 (erd_open_items)</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إقفال دورة العمل في المواصفة 13 (:538)</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BR-WFL-027 وFR-WFL-042 في المواصفة 13</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الهوية من التطبيق (:539)</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«محلول (2026-10-12)» بـ ADR 0002</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إجراءات المنصة على بيانات المشترك (:540)</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مرساة سلسلة التدقيق (:541)</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S2 (FR-PLT-025)</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RPO وRTO (:542)</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بوابة S0</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نتائج المراجعة 36 و4 (:543)</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الدفعة (أ) منفّذة، والباقي شروط دخول شرائحه (ADR 0011)</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 docs/32-review-findings-decisions.md</w:t>
            </w:r>
          </w:p>
        </w:tc>
      </w:tr>
    </w:tbl>
    <w:p>
      <w:pPr>
        <w:bidi/>
        <w:spacing w:after="120" w:before="0"/>
      </w:pPr>
    </w:p>
    <w:p>
      <w:pPr>
        <w:pStyle w:val="Heading2"/>
        <w:bidi/>
      </w:pPr>
      <w:bookmarkStart w:name="_sec490" w:id="490"/>
      <w:r>
        <w:rPr>
          <w:rFonts w:ascii="Arial" w:cs="Arial" w:eastAsia="Arial" w:hAnsi="Arial"/>
          <w:b/>
          <w:bCs/>
          <w:color w:val="2B5C8A"/>
          <w:sz w:val="26"/>
          <w:szCs w:val="26"/>
          <w:rtl/>
        </w:rPr>
        <w:t xml:space="preserve">7. الأسئلة المفتوحة الـ155</w:t>
      </w:r>
      <w:bookmarkEnd w:id="490"/>
    </w:p>
    <w:p>
      <w:pPr>
        <w:pStyle w:val="Heading3"/>
        <w:bidi/>
      </w:pPr>
      <w:bookmarkStart w:name="_sec491" w:id="491"/>
      <w:r>
        <w:rPr>
          <w:rFonts w:ascii="Arial" w:cs="Arial" w:eastAsia="Arial" w:hAnsi="Arial"/>
          <w:b/>
          <w:bCs/>
          <w:color w:val="2B5C8A"/>
          <w:sz w:val="23"/>
          <w:szCs w:val="23"/>
          <w:rtl/>
        </w:rPr>
        <w:t xml:space="preserve">7.1 الاقتراح</w:t>
      </w:r>
      <w:bookmarkEnd w:id="491"/>
    </w:p>
    <w:p>
      <w:pPr>
        <w:bidi/>
        <w:spacing w:after="110" w:before="0" w:line="312"/>
      </w:pPr>
      <w:r>
        <w:rPr>
          <w:rFonts w:ascii="Arial" w:cs="Arial" w:eastAsia="Arial" w:hAnsi="Arial"/>
          <w:b w:val="false"/>
          <w:bCs w:val="false"/>
          <w:sz w:val="21"/>
          <w:szCs w:val="21"/>
          <w:rtl/>
        </w:rPr>
        <w:t xml:space="preserve">السجل الموحّد مولَّد من §14 في المواصفات 10 إلى 14 بأعمدة المعرّف والسؤال والافتراضي فقط (docs/10-detailed-analysis/90-consolidated-open-questions.md:1-5؛ tools/gen_indexes.py:8-11).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9"/>
        </w:numPr>
        <w:bidi/>
        <w:spacing w:after="70" w:before="0" w:line="300"/>
      </w:pPr>
      <w:r>
        <w:rPr>
          <w:rFonts w:ascii="Arial" w:cs="Arial" w:eastAsia="Arial" w:hAnsi="Arial"/>
          <w:b w:val="false"/>
          <w:bCs w:val="false"/>
          <w:sz w:val="21"/>
          <w:szCs w:val="21"/>
          <w:rtl/>
        </w:rPr>
        <w:t xml:space="preserve">إضافة ثلاثة أعمدة إلى جدول §14 في كل مواصفة: «المالك (A)» و«مطلوب قبل» و«موعد المراجعة».</w:t>
      </w:r>
    </w:p>
    <w:p>
      <w:pPr>
        <w:pStyle w:val="ListParagraph"/>
        <w:numPr>
          <w:ilvl w:val="0"/>
          <w:numId w:val="69"/>
        </w:numPr>
        <w:bidi/>
        <w:spacing w:after="70" w:before="0" w:line="300"/>
      </w:pPr>
      <w:r>
        <w:rPr>
          <w:rFonts w:ascii="Arial" w:cs="Arial" w:eastAsia="Arial" w:hAnsi="Arial"/>
          <w:b w:val="false"/>
          <w:bCs w:val="false"/>
          <w:sz w:val="21"/>
          <w:szCs w:val="21"/>
          <w:rtl/>
        </w:rPr>
        <w:t xml:space="preserve">تعديل tools/gen_indexes.py لينقل الأعمدة الجديدة، ويطبع عدد المفتوح لكل شريحة في رأس السجل.</w:t>
      </w:r>
    </w:p>
    <w:p>
      <w:pPr>
        <w:pStyle w:val="ListParagraph"/>
        <w:numPr>
          <w:ilvl w:val="0"/>
          <w:numId w:val="69"/>
        </w:numPr>
        <w:bidi/>
        <w:spacing w:after="70" w:before="0" w:line="300"/>
      </w:pPr>
      <w:r>
        <w:rPr>
          <w:rFonts w:ascii="Arial" w:cs="Arial" w:eastAsia="Arial" w:hAnsi="Arial"/>
          <w:b w:val="false"/>
          <w:bCs w:val="false"/>
          <w:sz w:val="21"/>
          <w:szCs w:val="21"/>
          <w:rtl/>
        </w:rPr>
        <w:t xml:space="preserve">عدّ «مغلق» مثل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السجل يعدّ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وحدها، فيذكر 7 محسومة، بينما Q-PLT-10 مكتوب «مغلق» (90-consolidated…:20). المحسوم فعلًا 8، والمفتوح 147.</w:t>
      </w:r>
    </w:p>
    <w:p>
      <w:pPr>
        <w:bidi/>
        <w:spacing w:after="60" w:before="0"/>
      </w:pPr>
    </w:p>
    <w:p>
      <w:pPr>
        <w:bidi/>
        <w:spacing w:after="110" w:before="0" w:line="312"/>
      </w:pPr>
      <w:r>
        <w:rPr>
          <w:rFonts w:ascii="Arial" w:cs="Arial" w:eastAsia="Arial" w:hAnsi="Arial"/>
          <w:b w:val="false"/>
          <w:bCs w:val="false"/>
          <w:sz w:val="21"/>
          <w:szCs w:val="21"/>
          <w:rtl/>
        </w:rPr>
        <w:t xml:space="preserve">طريقة الحساب أدناه: المفتوح = كل سؤال بلا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«مغلق». الشريحة = أبكر شريحة بين متطلبات FR المذكورة في صف السؤال، وإن لم يذكر متطلبًا فأبكر شريحة لمتطلبات بادئته في 91-requirements-index.md. هي نقطة بداية يصححها المالك.</w:t>
      </w:r>
    </w:p>
    <w:p>
      <w:pPr>
        <w:pStyle w:val="Heading3"/>
        <w:bidi/>
      </w:pPr>
      <w:bookmarkStart w:name="_sec492" w:id="492"/>
      <w:r>
        <w:rPr>
          <w:rFonts w:ascii="Arial" w:cs="Arial" w:eastAsia="Arial" w:hAnsi="Arial"/>
          <w:b/>
          <w:bCs/>
          <w:color w:val="2B5C8A"/>
          <w:sz w:val="23"/>
          <w:szCs w:val="23"/>
          <w:rtl/>
        </w:rPr>
        <w:t xml:space="preserve">7.2 العدد بحسب الوحدة</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47"/>
        <w:gridCol w:w="1684"/>
        <w:gridCol w:w="1684"/>
        <w:gridCol w:w="1684"/>
        <w:gridCol w:w="2165"/>
      </w:tblGrid>
      <w:tr>
        <w:trPr>
          <w:cantSplit/>
          <w:tblHeader/>
        </w:trPr>
        <w:tc>
          <w:tcPr>
            <w:tcW w:type="dxa" w:w="2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في السجل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المحسوم</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 المقترح</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والأشخاص</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للمنصة (والأمنية SEC)، TRM للهيكل والأشخاص</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ويستشير LEG</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val="false"/>
          <w:bCs w:val="false"/>
          <w:sz w:val="21"/>
          <w:szCs w:val="21"/>
          <w:rtl/>
        </w:rPr>
        <w:t xml:space="preserve">المحسوم: Q-PLT-01 وQ-PLT-03 وQ-PLT-05 وQ-PLT-10 وQ-FAC-02 وQ-FAC-08 وQ-WFL-07 وQ-REQ-07.</w:t>
      </w:r>
    </w:p>
    <w:p>
      <w:pPr>
        <w:pStyle w:val="Heading3"/>
        <w:bidi/>
      </w:pPr>
      <w:bookmarkStart w:name="_sec493" w:id="493"/>
      <w:r>
        <w:rPr>
          <w:rFonts w:ascii="Arial" w:cs="Arial" w:eastAsia="Arial" w:hAnsi="Arial"/>
          <w:b/>
          <w:bCs/>
          <w:color w:val="2B5C8A"/>
          <w:sz w:val="23"/>
          <w:szCs w:val="23"/>
          <w:rtl/>
        </w:rPr>
        <w:t xml:space="preserve">7.3 العدد بحسب الشريحة (المفتوح)</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2877"/>
        <w:gridCol w:w="4110"/>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التوزيع</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8 (Q-PLT)؛ م6: 1 (Q-WFL-06)</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20 (ORG وPTY)؛ م2–م4: 26؛ م6: 6 (NTF)</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25 (FAC وPRC وCOL وOBL وCMP)</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5 (FIN)</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20 (WFL وREQ)؛ م7/م8: 24 (LCT وLCI)</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11 (LCE)</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1 (Q-CAT-02)</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7.4 أسئلة S0 التسعة</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00"/>
        <w:gridCol w:w="930"/>
        <w:gridCol w:w="930"/>
        <w:gridCol w:w="3904"/>
      </w:tblGrid>
      <w:tr>
        <w:trPr>
          <w:cantSplit/>
          <w:tblHeader/>
        </w:trPr>
        <w:tc>
          <w:tcPr>
            <w:tcW w:type="dxa" w:w="4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 طرق MFA (90-consolidated…:12)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 مدد الاحتفاظ (:14)</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O-6 (20-database-design)</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 وصول الدعم المؤقت (:16)</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 شكل الأرقام (:17)</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الترقيم بلا فجوات (:18)</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يقابله O-12 (erd_open_items)</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مصدر العطل (:19)</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§4.1</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 حدود الباقة (:21)</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حفظ المفتاح الرئيسي (:22)</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 DOC-S02</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 مهل SLA وساعات العمل (:122)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FR-PLT-043 (S0)</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7.5 المالك المقترح لكل بادئة</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1918"/>
        <w:gridCol w:w="1918"/>
        <w:gridCol w:w="2192"/>
        <w:gridCol w:w="1918"/>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البادئة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والأمنية SEC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(وواحد S5)</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(وواحد S0)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pStyle w:val="Heading2"/>
        <w:bidi/>
      </w:pPr>
      <w:bookmarkStart w:name="_sec496" w:id="496"/>
      <w:r>
        <w:rPr>
          <w:rFonts w:ascii="Arial" w:cs="Arial" w:eastAsia="Arial" w:hAnsi="Arial"/>
          <w:b/>
          <w:bCs/>
          <w:color w:val="2B5C8A"/>
          <w:sz w:val="26"/>
          <w:szCs w:val="26"/>
          <w:rtl/>
        </w:rPr>
        <w:t xml:space="preserve">8. القرارات المطلوبة</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3932"/>
        <w:gridCol w:w="2246"/>
        <w:gridCol w:w="945"/>
        <w:gridCol w:w="1796"/>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دوران منفصلان. إن شغلهما شخص واحد يعتمد SEC أو SA ما يقترحه هذا الشخص تقنيًا، ويُسجَّل الاستثناء لغيره</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أعمدة في §14 لكل مواصفة وتعديل tools/gen_indexes.py (§7.1)</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وR: PM</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DQ-B09-3</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O-02 (erd_open_items) للبوابة</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يكفي التنفيذ في CI؛ تشغيل الإنتاج ينتقل إلى متابعات O-23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مراجعة أسبوعية يقودها PM، والمتأخر عن بدء شريحته يُصعَّد إلى OWN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DQ-B09-5</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تصادم الترقيم</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تُسمّى بنود 20-database-design §16 بـ DB-O-n عند التعديل القادم للوثيقة</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DQ-B09-6</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النصوص القديمة في سجل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حالة O-02 وO-03 في erd_open_items، وO-1 وO-9 وO-11 في 20-database-design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97" w:id="497"/>
      <w:r>
        <w:rPr>
          <w:rFonts w:ascii="Arial" w:cs="Arial" w:eastAsia="Arial" w:hAnsi="Arial"/>
          <w:b/>
          <w:bCs/>
          <w:color w:val="2B5C8A"/>
          <w:sz w:val="26"/>
          <w:szCs w:val="26"/>
          <w:rtl/>
        </w:rPr>
        <w:t xml:space="preserve">9. تعارضات وفجوات في المصادر</w:t>
      </w:r>
      <w:bookmarkEnd w:id="497"/>
    </w:p>
    <w:p>
      <w:pPr>
        <w:pStyle w:val="ListParagraph"/>
        <w:numPr>
          <w:ilvl w:val="0"/>
          <w:numId w:val="7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كان O-02 يقول إن أول تشغيل على GitHub «معلّق» وADR 0001 يقول إن CI مرّ على مشغّل GitHub قبل أن يمر، وملف الخط يومها تحت treasury-platform/.github/workflows/ وGitHub يقرأ الجذر وحده. الخط الآن ../.github/workflows/treasury-db-ci.yml (جذر المستودع)، وأول تشغيل أخضر https://github.com/thawrasy/smartlines/actions/runs/38283663041، ويقول الاثنان ذلك (tools/dbgen/erd_open_items.py:22؛ docs/adr/0001-schema-work-on-linux.md:11، :18).</w:t>
      </w:r>
    </w:p>
    <w:p>
      <w:pPr>
        <w:pStyle w:val="ListParagraph"/>
        <w:numPr>
          <w:ilvl w:val="0"/>
          <w:numId w:val="70"/>
        </w:numPr>
        <w:bidi/>
        <w:spacing w:after="70" w:before="0" w:line="300"/>
      </w:pPr>
      <w:r>
        <w:rPr>
          <w:rFonts w:ascii="Arial" w:cs="Arial" w:eastAsia="Arial" w:hAnsi="Arial"/>
          <w:b w:val="false"/>
          <w:bCs w:val="false"/>
          <w:sz w:val="21"/>
          <w:szCs w:val="21"/>
          <w:rtl/>
        </w:rPr>
        <w:t xml:space="preserve">tools/dbgen/erd_open_items.py:101 (O-14) يشترط O-01 وO-02 وO-07 فقط لبدء S0، بينما السجل يضع O-18 وحالة الطلب ونظام تشغيل التطبيق أولًا (docs/30-readiness-documents.md:445)، وADR 0001 يشترط المفاتيح والإقامة والنسخ قبل البيانات الحقيقية (:26).</w:t>
      </w:r>
    </w:p>
    <w:p>
      <w:pPr>
        <w:pStyle w:val="ListParagraph"/>
        <w:numPr>
          <w:ilvl w:val="0"/>
          <w:numId w:val="70"/>
        </w:numPr>
        <w:bidi/>
        <w:spacing w:after="70" w:before="0" w:line="300"/>
      </w:pPr>
      <w:r>
        <w:rPr>
          <w:rFonts w:ascii="Arial" w:cs="Arial" w:eastAsia="Arial" w:hAnsi="Arial"/>
          <w:b w:val="false"/>
          <w:bCs w:val="false"/>
          <w:sz w:val="21"/>
          <w:szCs w:val="21"/>
          <w:rtl/>
        </w:rPr>
        <w:t xml:space="preserve">00-overview…:352 ما زال يقول إن وثيقة القاعدة «لم تُنفَّذ على SQL Server بعد».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(بعد bef5722) في docs/20-database-design.md: O-1 (:529) صار «محلول في بيئة التطوير» ويمر على GitHub أيضًا، ويُبقي النشر على الإنتاج، والرأس (:5) والخطوة التالية (:550) يقولان إنه نُشر في بيئة التطوير، كما في §14 (:492).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docs/20-database-design.md:537 (O-9) مفتوح في النص ويقترح sec.usp_SetAuthContext، وقد أغلق ADR 0002 و030 مسار الدخول (usp_GetPasswordParams وusp_StartSession).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O-11 (:539) فصار «محلول (2026-10-12)» بإحالة إلى ADR 0002.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docs/20-database-design.md:543 (O-15) يحيل إلى §18.2، ولا يوجد §18 في الوثيقة (آخر قسم §17 في :547).</w:t>
      </w:r>
    </w:p>
    <w:p>
      <w:pPr>
        <w:pStyle w:val="ListParagraph"/>
        <w:numPr>
          <w:ilvl w:val="0"/>
          <w:numId w:val="70"/>
        </w:numPr>
        <w:bidi/>
        <w:spacing w:after="70" w:before="0" w:line="300"/>
      </w:pPr>
      <w:r>
        <w:rPr>
          <w:rFonts w:ascii="Arial" w:cs="Arial" w:eastAsia="Arial" w:hAnsi="Arial"/>
          <w:b w:val="false"/>
          <w:bCs w:val="false"/>
          <w:sz w:val="21"/>
          <w:szCs w:val="21"/>
          <w:rtl/>
        </w:rPr>
        <w:t xml:space="preserve">90-consolidated…:5 يذكر 7 محسومة، وQ-PLT-10 مغلق نصًا (:20)، فالعدد بعد احتسابه 8 محسومة و147 مفتوحة.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السجل (docs/30-readiness-documents.md:406) فصار يقول 147.</w:t>
      </w:r>
    </w:p>
    <w:p>
      <w:pPr>
        <w:pStyle w:val="ListParagraph"/>
        <w:numPr>
          <w:ilvl w:val="0"/>
          <w:numId w:val="70"/>
        </w:numPr>
        <w:bidi/>
        <w:spacing w:after="70" w:before="0" w:line="300"/>
      </w:pPr>
      <w:r>
        <w:rPr>
          <w:rFonts w:ascii="Arial" w:cs="Arial" w:eastAsia="Arial" w:hAnsi="Arial"/>
          <w:b w:val="false"/>
          <w:bCs w:val="false"/>
          <w:sz w:val="21"/>
          <w:szCs w:val="21"/>
          <w:rtl/>
        </w:rPr>
        <w:t xml:space="preserve">جدول 00-overview §10.4 ما زال يعرض افتراض Q-PLT-05 «عربية كاملة» (:303) وQ-FAC-08 القديم (:310)، وقد حُسما في §10.4-ب (:320، :323).</w:t>
      </w:r>
    </w:p>
    <w:p>
      <w:pPr>
        <w:bidi/>
        <w:spacing w:after="60" w:before="0"/>
      </w:pPr>
    </w:p>
    <w:p>
      <w:pPr>
        <w:pStyle w:val="Heading2"/>
        <w:bidi/>
      </w:pPr>
      <w:bookmarkStart w:name="_sec498" w:id="498"/>
      <w:r>
        <w:rPr>
          <w:rFonts w:ascii="Arial" w:cs="Arial" w:eastAsia="Arial" w:hAnsi="Arial"/>
          <w:b/>
          <w:bCs/>
          <w:color w:val="2B5C8A"/>
          <w:sz w:val="26"/>
          <w:szCs w:val="26"/>
          <w:rtl/>
        </w:rPr>
        <w:t xml:space="preserve">10. التتبع</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2859"/>
        <w:gridCol w:w="5719"/>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قاعدة المُعِدّ والمعتمِد</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FR-WFL-009، BR-WFL-026، FR-WFL-041</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00-overview…:142؛ 13-m6…:130، :162، :257؛ 10-m0-m1…:54</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سجل القرار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erd_open_items، §14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 tools/dbgen/erd_open_items.py:4-6؛ tools/gen_indexes.py:8-11</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البوابة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O-02، O-07، O-14، O-18، O-23 (erd_open_items)؛ O-10 وO-14 (20-database-design)</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tools/dbgen/erd_open_items.py:14-120، :146-150؛ docs/20-database-design.md:538، :542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نظام تشغيل التطبيق</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00-overview…:226؛ docs/adr/0001-schema-work-on-linux.md:10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وثائق P0</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الوثائق الناقصة</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docs/30-readiness-documents.md:13-58</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القرارات</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tools/dbgen/erd_open_items.py:12-157</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بنود القاعدة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إلى O-15</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docs/20-database-design.md:525-543</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الأسئلة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السجل الموحّد؛ فهرس المتطلبات</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90-consolidated…:1-185؛ 91-requirements-index.md</w:t>
            </w:r>
          </w:p>
        </w:tc>
      </w:tr>
    </w:tbl>
    <w:p>
      <w:pPr>
        <w:bidi/>
        <w:spacing w:after="120" w:before="0"/>
      </w:pPr>
    </w:p>
    <w:p>
      <w:pPr>
        <w:pStyle w:val="Heading1"/>
        <w:bidi/>
      </w:pPr>
      <w:bookmarkStart w:name="_sec499" w:id="499"/>
      <w:r>
        <w:rPr>
          <w:rFonts w:ascii="Arial" w:cs="Arial" w:eastAsia="Arial" w:hAnsi="Arial"/>
          <w:b/>
          <w:bCs/>
          <w:color w:val="1F3A5F"/>
          <w:sz w:val="32"/>
          <w:szCs w:val="32"/>
          <w:rtl/>
        </w:rPr>
        <w:t xml:space="preserve">DOC-B10 — المسرد ثنائي اللغة (English / العربية)</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مع مراجع المصطلحات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لمصطلحات شاشات S0 وملفات الموارد</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X-DAT-6، D-13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DOC-F07 (حالات الاستخدام)، DOC-F08 (حالات الطلب)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docs/10-detailed-analysis/00-overview-and-cross-cutting.md:71-99، المسارد §3 في docs/10-detailed-analysis/10…14، docs/21-data-dictionary.md، db/model/10-platform.model</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1. الغرض والنطاق</w:t>
      </w:r>
      <w:bookmarkEnd w:id="500"/>
    </w:p>
    <w:p>
      <w:pPr>
        <w:bidi/>
        <w:spacing w:after="110" w:before="0" w:line="312"/>
      </w:pPr>
      <w:r>
        <w:rPr>
          <w:rFonts w:ascii="Arial" w:cs="Arial" w:eastAsia="Arial" w:hAnsi="Arial"/>
          <w:b w:val="false"/>
          <w:bCs w:val="false"/>
          <w:sz w:val="21"/>
          <w:szCs w:val="21"/>
          <w:rtl/>
        </w:rPr>
        <w:t xml:space="preserve">يثبّت المسرد الاسم الإنجليزي لكل مصطلح تعرضه شاشات S0 ورسائلها، ومقابله العربي، والصيغ التي تُتجنَّب، قبل كتابة ملفات الموارد.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الإنجليزية لغة الواجهة الأساس، والعربية تُضاف لاحقًا بملفات الموارد (FR-PLT-032، قرار 2026-10-10).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«موافقة» للإجراء الإداري، و«اعتماد مستندي (LC)» للخطاب؛ ولا يُستعمل «اعتماد» وحده إلا حيث لا لبس (D-13، docs/10-detailed-analysis/00-overview-and-cross-cutting.md:96).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الأسماء البرمجية (الجداول والأعمدة والرموز) تبقى كما في المستودع ولا تُترجم.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 الإنجليزي هو الأساس في الكود ومفاتيح الموارد؛ والعربي للعرض فقط.</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تعني اقتراحًا يحتاج اعتمادًا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اختصارات المسارات: «00» = docs/10-detailed-analysis/00-overview-and-cross-cutting.md، و«10-m0-m1» و«12-m5» و«13-m6» و«14-m7-m8» = الملفات المقابلة في docs/10-detailed-analysis/، و«20-database-design» = docs/20-database-design.md.</w:t>
      </w:r>
    </w:p>
    <w:p>
      <w:pPr>
        <w:bidi/>
        <w:spacing w:after="60" w:before="0"/>
      </w:pPr>
    </w:p>
    <w:p>
      <w:pPr>
        <w:pStyle w:val="Heading2"/>
        <w:bidi/>
      </w:pPr>
      <w:bookmarkStart w:name="_sec501" w:id="501"/>
      <w:r>
        <w:rPr>
          <w:rFonts w:ascii="Arial" w:cs="Arial" w:eastAsia="Arial" w:hAnsi="Arial"/>
          <w:b/>
          <w:bCs/>
          <w:color w:val="2B5C8A"/>
          <w:sz w:val="26"/>
          <w:szCs w:val="26"/>
          <w:rtl/>
        </w:rPr>
        <w:t xml:space="preserve">2. المنصة والمشترك</w:t>
      </w:r>
      <w:bookmarkEnd w:id="5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7"/>
        <w:gridCol w:w="1024"/>
        <w:gridCol w:w="2562"/>
        <w:gridCol w:w="3076"/>
        <w:gridCol w:w="1665"/>
      </w:tblGrid>
      <w:tr>
        <w:trPr>
          <w:cantSplit/>
          <w:tblHeader/>
        </w:trPr>
        <w:tc>
          <w:tcPr>
            <w:tcW w:type="dxa" w:w="1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5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ببيانات معزولة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SCR-PLT-52…54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يُستعمل Subscriber ولا Customer ولا Client في الواجهة؛ وفي بوابة المشترك يُعرض اسم المشترك لا كلمة Tenant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المشترك بالمنصة بباقة ووحدات</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 بمعنى الفوترة؛ لا فوترة الآن</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«الخطة»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تُفعَّل لكل مشترك برمز ModuleCode</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plat.TenantModule؛ SCR-PLT-54</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«التطبيق» و«النظام الفرعي»</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Soft limit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الناعم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للباقة ينبّه ولا يمنع</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بحد التسهيل (Limit)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بهوية منفصلة عن مستخدمي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«مسؤول المشغّل» (10-m0-m1:79) و«مدير النظام»</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المشغّل المنفصلة عن بوابة المشترك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SCR-PLT-51…56</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FR-PLT-005 وDOC-F01؛ يُتجنَّب «لوحة الإدارة» و«وحدة التحكم»</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مستخدمي المشترك على عنوانه الفرعي</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SCR-PLT-01…16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لكل 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plat.Tenant.Code؛ SCR-PLT-53</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«النطاق الفرعي» لأن «النطاق» يُستعمل لنطاق الشركات</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plat.Tenant.Status</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للمشترك؛ و«إقفال» محجوز لإقفال الطلب (§7)</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TrialEndsOn بيد المشغّل</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onboarding</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وبذره ودعوة مديره الأول في معاملة واحدة</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«تأهيل» (00:194)</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التهيئة وتُعلَّم بـ SeedKey</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cfg.SeedRun؛ SCR-PLT-54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Onboarding checklist</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مدير الحساب الأولى بنسبة إنجاز</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 access</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بإذن مدير الحساب وتحت التدقيق</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SCR-PLT-11</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Break-glass في الوثائق فقط لا في الواجهة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يملكها المشغّل ويقرؤها كل المشتركين</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 ref.Currency؛ SCR-PLT-55</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2" w:id="502"/>
      <w:r>
        <w:rPr>
          <w:rFonts w:ascii="Arial" w:cs="Arial" w:eastAsia="Arial" w:hAnsi="Arial"/>
          <w:b/>
          <w:bCs/>
          <w:color w:val="2B5C8A"/>
          <w:sz w:val="26"/>
          <w:szCs w:val="26"/>
          <w:rtl/>
        </w:rPr>
        <w:t xml:space="preserve">3. الهوية والدخول والجلسات</w:t>
      </w:r>
      <w:bookmarkEnd w:id="5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75"/>
        <w:gridCol w:w="1450"/>
        <w:gridCol w:w="1305"/>
        <w:gridCol w:w="3484"/>
        <w:gridCol w:w="1450"/>
      </w:tblGrid>
      <w:tr>
        <w:trPr>
          <w:cantSplit/>
          <w:tblHeader/>
        </w:trPr>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Sign out</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 تسجيل الخروج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الجلسة وإنهاؤها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القشرة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Log in وLogon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الدخول الفريد في المشترك</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المستخدم، يُخزَّن تجزئة Argon2id</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«الرقم السري»</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المستخدم للمصادقة متعددة العوامل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شاشات المستخدم؛ وفي شاشات الإدارة MFA</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Multi-factor authentication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 متعددة العوامل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ثم رمز TOTP</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sec.AppUser.MfaEnabled؛ 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يولّد رموز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يُذكر اسم منتج بعينه</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المكوّن من 6 أرقام من تطبيق المصادقة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OTP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من 10 رموز تُستعمل مرة واحدة بدل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SCR-PLT-02، 04، 15</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Backup code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تسجيل MFA وإجبار المستخدم على التسجيل من جديد</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48 ساعة لتفعيل حساب</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(INVITATION)؛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30 دقيقة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(PASSWORD_RESET)؛ SCR-PLT-03</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«استعادة كلمة المرور» لأن الكلمة لا تُستعاد</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 Locked · Unlock</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 مقفل · فك القفل</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الدخول بعد 5 محاولات فاشلة خلال 15 دقيقة</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 SCR-PLT-07</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Blocked و«محظور»؛ ولا تُعرض «مقفل» في شاشة الدخول</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دخول برمز يحمله المتصفح</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SCR-PLT-08، 15</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 timeout · Absolute timeout</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 · المهلة المطلقة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بلا نشاط · 12 ساعة من الدخول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 sessions</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الجلسات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كل جلسات مستخدم بيد المدير</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Kill وTerminate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Re-authenticate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كلمة المرور وMFA قبل فعل حساس</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 sign-on (SSO)</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الموحّد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هوية خارجية (لاحقًا)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sec.ExternalIdentity</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503" w:id="503"/>
      <w:r>
        <w:rPr>
          <w:rFonts w:ascii="Arial" w:cs="Arial" w:eastAsia="Arial" w:hAnsi="Arial"/>
          <w:b/>
          <w:bCs/>
          <w:color w:val="2B5C8A"/>
          <w:sz w:val="26"/>
          <w:szCs w:val="26"/>
          <w:rtl/>
        </w:rPr>
        <w:t xml:space="preserve">4. المستخدمون والأدوار والصلاحيات</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0"/>
        <w:gridCol w:w="978"/>
        <w:gridCol w:w="1794"/>
        <w:gridCol w:w="3334"/>
        <w:gridCol w:w="2648"/>
      </w:tblGrid>
      <w:tr>
        <w:trPr>
          <w:cantSplit/>
          <w:tblHeader/>
        </w:trPr>
        <w:tc>
          <w:tcPr>
            <w:tcW w:type="dxa" w:w="1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بوابة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SCR-PLT-07</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المستخدم</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Service account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للمهام الخلفية بلا دخول تفاعلي</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sec.AppUser.IsSystemUser</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في قائمة المستخدمين </w:t>
            </w:r>
            <w:r>
              <w:rPr>
                <w:rFonts w:ascii="Arial" w:cs="Arial" w:eastAsia="Arial" w:hAnsi="Arial"/>
                <w:color w:val="E0A800"/>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يدير المستخدمين والأدوار والإعدادات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SCR-PLT-08</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يُتجنَّب Account administrator (db/model/10-platform.model:98) في الواجهة لأن Account تعني الحساب البنكي؛ و«مدير الحساب» وحده (DOC-F01 يستعمله) قد يُفهم مدير حساب لدى البنك</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 يحمل الصلاحيات المقفلة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 التسهيلات؛ يحمل الصلاحيات المقفلة</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 (AU)</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«مدقّق» في دورة العمل (§7)</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 System role · Custom role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 دور نظام · دور مخصص</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صلاحيات؛ المبذور نظام والمنشأ مخصص</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sec.Role.IsSystem؛ SCR-PLT-09</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إذن دقيق برمز مثل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تُحصر «صلاحية» في هذا المعنى؛ انظر Authority grant</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 permission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إسنادها يُدقَّق بشدة عالية ويُشعر المديرين</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sec.Permission.IsSensitive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تُسند منصةً إلا لدوري TM وFO</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sec.Permission.LockedToRoleCodes؛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PERMISSION_LOCKED</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اتحاد صلاحيات أدوار المستخدم</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«منع»</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All · Selected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 الكل · مختارة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التي يرى المستخدم بياناتها</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 SCR-PLT-10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«الصلاحية على الشركات»</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subsidiaries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تضمين التابعات</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يمتد النطاق إلى الشركات التابعة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sec.UserCompanyScope.IncludeDescendants</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switcher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مبدّل الشركة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يضيّق العرض إلى شركة من النطاق ولا يوسّعه</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(DOC-B07 §4.4)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تنظيمية في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«القسم» للتمييز عن أقسام البنك</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لتحديد «المدير» في الموافقات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sec.AppUser.LineManagerUserId</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4" w:id="504"/>
      <w:r>
        <w:rPr>
          <w:rFonts w:ascii="Arial" w:cs="Arial" w:eastAsia="Arial" w:hAnsi="Arial"/>
          <w:b/>
          <w:bCs/>
          <w:color w:val="2B5C8A"/>
          <w:sz w:val="26"/>
          <w:szCs w:val="26"/>
          <w:rtl/>
        </w:rPr>
        <w:t xml:space="preserve">5. الإعدادات والترقيم والتدقيق والمستندات</w:t>
      </w:r>
      <w:bookmarkEnd w:id="5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032"/>
        <w:gridCol w:w="2293"/>
        <w:gridCol w:w="3443"/>
        <w:gridCol w:w="1835"/>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Settings · Security settings</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 إعدادات الأمان</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المشترك ضمن حدود المنصة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 SCR-PLT-11</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 hours (start · end)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(البداية · النهاية)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حساب SLA والتذكير</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‎work.end‎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Re-mask delay</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الإخفاء</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ثوانٍ قبل عودة القناع بعد الكشف</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 series · Numbering</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الترقيم · الترقيم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صيغة ترقيم لنوع مستند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SCR-PLT-12</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«العدّاد» في الواجهة</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Pattern · Preview</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 المعاينة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بوسوم مثل </w:t>
            </w:r>
            <w:r>
              <w:rPr>
                <w:rFonts w:ascii="Courier New" w:cs="Courier New" w:eastAsia="Courier New" w:hAnsi="Courier New"/>
                <w:b w:val="false"/>
                <w:bCs w:val="false"/>
                <w:color w:val="1F2937"/>
                <w:sz w:val="16"/>
                <w:szCs w:val="16"/>
                <w:shd w:fill="F1F3F5" w:color="auto" w:val="clear"/>
                <w:rtl/>
              </w:rPr>
              <w:t xml:space="preserve">‎{seq:000}-{erp}-{yy}‎</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number · Void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صادر · إلغاء (ملغى)</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الملغى بسبب لا يُعاد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cfg.NumberIssue.Status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Delete number و«حذف»</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Gap-free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رقم متروك إلا بإلغاء موثَّق</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GapPolicy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معناه قرار مفتوح O-12 (erd_open_items)</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Audit event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 حدث تدقيق</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لكل فعل مهم</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 SCR-PLT-13</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«سجل المراجعة» و«اللوغ»</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Severity: Info · High</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عادية · عالية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الحدث</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aud.AuditLog.Severity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Actor</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نفّذ الفعل: مستخدم أو مشغّل أو نظام أو مهمة</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aud.AuditLog.ActorType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Reveal · Mask · Masked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 القناع · مقنَّع</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القيمة الكاملة بصلاحية / عرض آخر 4 خانات</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 BR-PTY-009</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الواجهة Show؛ والحدث IDENTITY_REVEAL</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مجدول بإعادة محاولة وسجل تشغيل</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SCR-PLT-14</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 Document type · Version</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 نوع المستند · الإصدار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منطقي بإصدارات ثابتة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 SCR-PLT-16</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«المرفق» للمستند المنطقي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Upload · Download · Preview</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 تنزيل · معاينة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نقطة مصرَّحة فقط</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Quarantined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مشبوه لا يُنزَّل</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doc.DocumentVersion.ScanStatus</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export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البيانات</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مختومة بطلب مدير الحساب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cfg.DataExportJob</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 · Disposal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 الإتلاف</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الحفظ ثم الإتلاف بموافقة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تلقائي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Hijri · Gregorian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هجري (أم القرى) · ميلادي</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ميلادي والعرض هجري عند الطلب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plat.Tenant.CalendarDisplay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5" w:id="505"/>
      <w:r>
        <w:rPr>
          <w:rFonts w:ascii="Arial" w:cs="Arial" w:eastAsia="Arial" w:hAnsi="Arial"/>
          <w:b/>
          <w:bCs/>
          <w:color w:val="2B5C8A"/>
          <w:sz w:val="26"/>
          <w:szCs w:val="26"/>
          <w:rtl/>
        </w:rPr>
        <w:t xml:space="preserve">6. الهيكل المؤسسي والأشخاص (M1)</w:t>
      </w:r>
      <w:bookmarkEnd w:id="5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1250"/>
        <w:gridCol w:w="2083"/>
        <w:gridCol w:w="2919"/>
        <w:gridCol w:w="1945"/>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المشترك</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«المنشأة» لأنها للمنشأة المالية</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form</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 القانوني</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LegalEntityType</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Holding · Parent company · Subsidiary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 الشركة الأم · تابعة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مستقل عن الشكل؛ وشجرة الهرم</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org.Company.IsHolding</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 · Ownership change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الملكية · تغيير الملكية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بفترة سريان؛ معالج يغلق ويفتح</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org.Shareholding</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 Position</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الحوكمة · المنصب</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مجلس أو إدارة أو جمعية؛ ومنصب العضو</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org.GoverningBody، org.BodyMember</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يخوَّل نظاميًا بنوع صلاحية وسقف وتوقيع مشترك وفترة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org.AuthorityGrant</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«منح الصلاحية» (10-m0-m1:88)؛ يُقترح «تفويض» لفصلها عن Permission</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 type</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عقود، اقتراض، ضمانات…</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cat.PowerType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«نوع الصلاحية» (10-m0-m1:178)</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أو الجهة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«العميل» و«الطرف» وحده</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 Primary document</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 الوثيقة الأساسية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برقم مشفَّر؛ والأساسية بحسب الجنسية والإقامة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Mirror 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المرآة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تُنشأ آليًا لكل شركة وتبقى للقراءة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org.Company.PartyId (الرابط الوحيد، DR-24)</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Usage provider</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تكشف أدوار الشخص المشتقة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محجوز لهذا المعنى؛ انظر Utilisation</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شخصين مكرَّرين</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profile · Completeness</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 · الاكتمال</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بنك عن شخص بدور معيّن</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 pack</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كامل أو مسودة مقنَّعة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6" w:id="506"/>
      <w:r>
        <w:rPr>
          <w:rFonts w:ascii="Arial" w:cs="Arial" w:eastAsia="Arial" w:hAnsi="Arial"/>
          <w:b/>
          <w:bCs/>
          <w:color w:val="2B5C8A"/>
          <w:sz w:val="26"/>
          <w:szCs w:val="26"/>
          <w:rtl/>
        </w:rPr>
        <w:t xml:space="preserve">7. المجال الأساسي (التسهيلات والاعتمادات والطلبات)</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109"/>
        <w:gridCol w:w="1356"/>
        <w:gridCol w:w="2961"/>
        <w:gridCol w:w="29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ممول</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 Relationship manager (RM)</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 مدير العلاقة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ومسؤول البنك عنها</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بـ RQM (مدير مقدّم الطلب)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account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البنكي</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الشركة لدى المنشأة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في الواجهة يعني هذا وحده</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مخوَّل لدى بنك عن شركة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تُوحَّد الكتابة «المفوَّض» بدل «المفوّض»</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 Product line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 خط المنتج</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وسطر منتج داخل الحد</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fac.LimitProductLine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Utilisation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يستهلك الحد فعليًا (يدوي أو من اعتماد صادر)</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fac.Utilization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«الاستخدام» (12-m5:86) لتعارضه مع مزوّد الاستخدام</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 amount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الممرَّر لخدمات الحدود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Available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ناقص المستغَل والمحجوز</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 Tariff</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 التعرفة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السعر؛ وجدول رسوم البنك</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prc</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 Guarantee · Guarantor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 الكفالة · الكفيل</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للتسهيل؛ والكفالة نوع منه؛ والكفيل Party</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col.Collateral، col.Guarantee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بسند وموقّعيه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 Obligation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 الالتزام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والالتزام أعم</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obl.Covenant، obl.Obligation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 of credit (LC)</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الخطاب نفسه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lc.LetterOfCredit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«اعتماد» وحده إلا حيث لا لبس (D-13)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 Approver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الموافِق</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الإداري ومن يقوم 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wfl.RequestApproval</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يُفضَّل «الموافِق» على «المعتمِد» في شاشات الاعتمادات</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على الاعتماد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lc.LcDrawing</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وحده يتعارض مع Claim (14-m7-m8:95 و13-m6:93)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 Requester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 مقدّم الطلب</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للخزينة؛ وصاحبه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للإدارة لا للشخص</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 Stage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دورة العمل · المرحلة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الطلب وانتقالاتها</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wfl.WorkflowTemplate، wfl.WorkflowStage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phase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مقدّم الطلب</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«الحالة الظاهرة» (00:92)</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الخزينة داخل المرحلة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wfl.Request.SubStatusKey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 (from 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أخذ طلب من طابور الخزينة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محجوز لـ Drawing</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(workflow)</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في دورة العمل بين المنشئ والمعتمِد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WorkflowRole = AUDITOR</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Auditor (AU)</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status: Draft · Active · Awaiting close · Completed · Rejected · Cancelled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 قيد المعالجة · بانتظار الإقفال · مكتمل · مرفوض · ملغى</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دورة الطلب الداخلية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wfl.Request.Status</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(request)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الطلب بيد إدارة الخزينة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للطلب وحده؛ و«إغلاق» للمشترك والاعتماد</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IN_PROGRESS</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«قيد التنفيذ» (20-database-design:406)</w:t>
            </w:r>
          </w:p>
        </w:tc>
      </w:tr>
    </w:tbl>
    <w:p>
      <w:pPr>
        <w:bidi/>
        <w:spacing w:after="120" w:before="0"/>
      </w:pPr>
    </w:p>
    <w:p>
      <w:pPr>
        <w:pStyle w:val="Heading2"/>
        <w:bidi/>
      </w:pPr>
      <w:bookmarkStart w:name="_sec507" w:id="507"/>
      <w:r>
        <w:rPr>
          <w:rFonts w:ascii="Arial" w:cs="Arial" w:eastAsia="Arial" w:hAnsi="Arial"/>
          <w:b/>
          <w:bCs/>
          <w:color w:val="2B5C8A"/>
          <w:sz w:val="26"/>
          <w:szCs w:val="26"/>
          <w:rtl/>
        </w:rPr>
        <w:t xml:space="preserve">8. رسائل S0</w:t>
      </w:r>
      <w:bookmarkEnd w:id="507"/>
    </w:p>
    <w:p>
      <w:pPr>
        <w:bidi/>
        <w:spacing w:after="110" w:before="0" w:line="312"/>
      </w:pPr>
      <w:r>
        <w:rPr>
          <w:rFonts w:ascii="Arial" w:cs="Arial" w:eastAsia="Arial" w:hAnsi="Arial"/>
          <w:b w:val="false"/>
          <w:bCs w:val="false"/>
          <w:sz w:val="21"/>
          <w:szCs w:val="21"/>
          <w:rtl/>
        </w:rPr>
        <w:t xml:space="preserve">المفاتيح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‎&lt;area&gt;.&lt;item&gt;‎</w:t>
      </w:r>
      <w:r>
        <w:rPr>
          <w:rFonts w:ascii="Arial" w:cs="Arial" w:eastAsia="Arial" w:hAnsi="Arial"/>
          <w:b w:val="false"/>
          <w:bCs w:val="false"/>
          <w:sz w:val="21"/>
          <w:szCs w:val="21"/>
          <w:rtl/>
        </w:rPr>
        <w:t xml:space="preserve">. النص الإنجليزي هو المرجع. رموز الأخطاء (V-PLT-nn وPERMISSION_LOCKED وغيرها) يملكها DOC-B04 وتبقى أسماؤها البرمجية كما هي، ومنها LAST_ACCOUNT_ADMIN مع أن الواجهة تقول tenant administrator.</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2092"/>
        <w:gridCol w:w="1494"/>
        <w:gridCol w:w="2690"/>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‎auth.invalid_credentials‎</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الخطأ 50005</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‎auth.code_invalid‎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verification code is not valid. Try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 غير صالح. حاول مرة أخرى.</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‎auth.recovery_used‎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 accepted. You have {n} codes left.</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رمز الاسترداد. بقي لديك {n} رموز.</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‎auth.link_invalid‎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link is no longer valid. Ask for a new one.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الرابط لم يعد صالحًا. اطلب رابطًا جديدًا.</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V-PLT-06</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‎auth.reset_sent‎</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If this email is registered, we have sent a reset link.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كان البريد مسجّلًا فقد أرسلنا رابط إعادة التعيين.</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‎auth.session_expired‎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session has ended. Please sign in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انتهت جلستك. سجّل الدخول من جديد.</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‎auth.password_weak‎</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password is too short or too common.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قصيرة أو شائعة.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‎auth.password_reused‎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reuse one of your last 5 passwords.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استعمال إحدى كلمات المرور الخمس الأخيرة.</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V-PLT-05</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‎users.last_admin‎</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disable the last active tenant administrator.</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تعطيل آخر مدير حساب مشترك فعّال.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LAST_ACCOUNT_ADMIN</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‎roles.permission_locked‎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permission is locked to the Treasury manager and Facilities officer roles.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الصلاحية مقفلة على دوري مدير الخزينة ومسؤول التسهيلات.</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PERMISSION_LOCKED</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‎settings.below_minimum‎</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value is weaker than the platform minimum ({min}).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أضعف من الحد الأدنى للمنصة ({min}).</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V-PLT-08</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‎common.forbidden‎</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do not have permission for this action.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تملك صلاحية هذا الإجراء.</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(403)</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‎common.not_found‎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item was not found.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يُعثر على العنصر.</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‎common.read_only‎</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organisation is in read-only mode.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جهتك متاحة للقراءة فقط.</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TENANT_READ_ONLY</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‎common.module_disabled‎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module is not enabled for your organisation.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الوحدة غير مفعّلة لجهتك.</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MODULE_DISABLED</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9. قواعد ملفات الموارد</w:t>
      </w:r>
      <w:bookmarkEnd w:id="508"/>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واحد لكل مصطلح، ولا يُكرَّر النص نفسه بمفاتيح مختلفة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تهجئة إنجليزية واحدة في الواجهة: البريطانية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(organisation، utilisation)، والمعرّفات البرمجية تبقى كما هي (Utilization) (DQ-B10-9).</w:t>
      </w:r>
    </w:p>
    <w:p>
      <w:pPr>
        <w:pStyle w:val="ListParagraph"/>
        <w:numPr>
          <w:ilvl w:val="0"/>
          <w:numId w:val="2"/>
        </w:numPr>
        <w:bidi/>
        <w:spacing w:after="70" w:before="0" w:line="300"/>
      </w:pPr>
      <w:r>
        <w:rPr>
          <w:rFonts w:ascii="Arial" w:cs="Arial" w:eastAsia="Arial" w:hAnsi="Arial"/>
          <w:b w:val="false"/>
          <w:bCs w:val="false"/>
          <w:sz w:val="21"/>
          <w:szCs w:val="21"/>
          <w:rtl/>
        </w:rPr>
        <w:t xml:space="preserve">قيم الحالات تُعرض من جدول تحويل للتعداد (enum) لا من النص الخام في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اسم في الكتالوجات بلغتين (X-DAT-6)، والإنجليزي هو المعروض الآن.</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رسالة تكشف وجود بريد أو مشترك أو سبب رفض الدخول (FR-PLT-012،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رقم هوية ولا قيمة مقيّدة في أي نص رسالة أو إشعار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تدخل ملف الموارد قبل اعتمادها (§10).</w:t>
      </w:r>
    </w:p>
    <w:p>
      <w:pPr>
        <w:bidi/>
        <w:spacing w:after="60" w:before="0"/>
      </w:pPr>
    </w:p>
    <w:p>
      <w:pPr>
        <w:pStyle w:val="Heading2"/>
        <w:bidi/>
      </w:pPr>
      <w:bookmarkStart w:name="_sec509" w:id="509"/>
      <w:r>
        <w:rPr>
          <w:rFonts w:ascii="Arial" w:cs="Arial" w:eastAsia="Arial" w:hAnsi="Arial"/>
          <w:b/>
          <w:bCs/>
          <w:color w:val="2B5C8A"/>
          <w:sz w:val="26"/>
          <w:szCs w:val="26"/>
          <w:rtl/>
        </w:rPr>
        <w:t xml:space="preserve">10. القرارات المطلوبة</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2047"/>
        <w:gridCol w:w="2607"/>
        <w:gridCol w:w="1675"/>
        <w:gridCol w:w="2047"/>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Tenant administrator، والعربي «مدير حساب المشترك»</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DQ-B10-2</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Utilisation</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و«الاستخدام» لمزوّد الاستخدام وحده</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M5</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S2</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DQ-B10-3</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Authority grant وPower type</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و«نوع التفويض»، و«صلاحية» لـ Permission وحده</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S1-ب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DQ-B10-4</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Claim وDrawing</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و«السحب على الاعتماد»</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مالكي M6 وM7</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S3</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DQ-B10-5</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«مدقّق» في دورة العمل</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في الواجهة، والقيمة البرمجية AUDITOR كما هي</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DQ-B10-6</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NameEn حيث يُعرض الاسم</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إلزامي لكل كتالوج يُعرض في الواجهة الإنجليزية</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(DOC-B05)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DQ-B10-7</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مصطلحات الواجهة للمصادقة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للمستخدم، وMFA في شاشات الإدارة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lead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07</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DQ-B10-8</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النص العربي قبل إضافته</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مصطلحات يسمّيه العميل، ويُوثَّق في DOC-B09</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 العربية</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البريطانية، مع إبقاء المعرّفات البرمجية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510" w:id="510"/>
      <w:r>
        <w:rPr>
          <w:rFonts w:ascii="Arial" w:cs="Arial" w:eastAsia="Arial" w:hAnsi="Arial"/>
          <w:b/>
          <w:bCs/>
          <w:color w:val="2B5C8A"/>
          <w:sz w:val="26"/>
          <w:szCs w:val="26"/>
          <w:rtl/>
        </w:rPr>
        <w:t xml:space="preserve">11. تعارضات وفجوات في المصادر</w:t>
      </w:r>
      <w:bookmarkEnd w:id="510"/>
    </w:p>
    <w:p>
      <w:pPr>
        <w:pStyle w:val="ListParagraph"/>
        <w:numPr>
          <w:ilvl w:val="0"/>
          <w:numId w:val="71"/>
        </w:numPr>
        <w:bidi/>
        <w:spacing w:after="70" w:before="0" w:line="300"/>
      </w:pPr>
      <w:r>
        <w:rPr>
          <w:rFonts w:ascii="Arial" w:cs="Arial" w:eastAsia="Arial" w:hAnsi="Arial"/>
          <w:b w:val="false"/>
          <w:bCs w:val="false"/>
          <w:sz w:val="21"/>
          <w:szCs w:val="21"/>
          <w:rtl/>
        </w:rPr>
        <w:t xml:space="preserve">Utilization مترجمة «الاستخدام» في 12-m5 (docs/10-detailed-analysis/12-m5-facilities-pricing-collateral-obligations.md:86، :123) و«الاستغلال» في 14-m7-m8 (docs/10-detailed-analysis/14-m7-m8-letters-of-credit.md:32) و13-m6 (:344)؛ و«الاستخدام» نفسه يعني مزوّد الاستخدام في PTY (docs/10-detailed-analysis/10-m0-m1-platform-organization.md:91).</w:t>
      </w:r>
    </w:p>
    <w:p>
      <w:pPr>
        <w:pStyle w:val="ListParagraph"/>
        <w:numPr>
          <w:ilvl w:val="0"/>
          <w:numId w:val="71"/>
        </w:numPr>
        <w:bidi/>
        <w:spacing w:after="70" w:before="0" w:line="300"/>
      </w:pPr>
      <w:r>
        <w:rPr>
          <w:rFonts w:ascii="Arial" w:cs="Arial" w:eastAsia="Arial" w:hAnsi="Arial"/>
          <w:b w:val="false"/>
          <w:bCs w:val="false"/>
          <w:sz w:val="21"/>
          <w:szCs w:val="21"/>
          <w:rtl/>
        </w:rPr>
        <w:t xml:space="preserve">«صلاحية» تعني Permission (docs/10-detailed-analysis/10-m0-m1-platform-organization.md:119) وتعني أيضًا التفويض النظامي في «منح الصلاحية» (:88) و«نوع الصلاحية» (:178) و«صلاحية المفوّض» (docs/10-detailed-analysis/11-m2-m4-institutions-accounts-catalogs.md:87).</w:t>
      </w:r>
    </w:p>
    <w:p>
      <w:pPr>
        <w:pStyle w:val="ListParagraph"/>
        <w:numPr>
          <w:ilvl w:val="0"/>
          <w:numId w:val="71"/>
        </w:numPr>
        <w:bidi/>
        <w:spacing w:after="70" w:before="0" w:line="300"/>
      </w:pPr>
      <w:r>
        <w:rPr>
          <w:rFonts w:ascii="Arial" w:cs="Arial" w:eastAsia="Arial" w:hAnsi="Arial"/>
          <w:b w:val="false"/>
          <w:bCs w:val="false"/>
          <w:sz w:val="21"/>
          <w:szCs w:val="21"/>
          <w:rtl/>
        </w:rPr>
        <w:t xml:space="preserve">«السحب» تعني Claim (docs/10-detailed-analysis/13-m6-workflow-engine-notifications.md:93) وتعني Drawing (docs/10-detailed-analysis/14-m7-m8-letters-of-credit.md:95).</w:t>
      </w:r>
    </w:p>
    <w:p>
      <w:pPr>
        <w:pStyle w:val="ListParagraph"/>
        <w:numPr>
          <w:ilvl w:val="0"/>
          <w:numId w:val="71"/>
        </w:numPr>
        <w:bidi/>
        <w:spacing w:after="70" w:before="0" w:line="300"/>
      </w:pPr>
      <w:r>
        <w:rPr>
          <w:rFonts w:ascii="Arial" w:cs="Arial" w:eastAsia="Arial" w:hAnsi="Arial"/>
          <w:b w:val="false"/>
          <w:bCs w:val="false"/>
          <w:sz w:val="21"/>
          <w:szCs w:val="21"/>
          <w:rtl/>
        </w:rPr>
        <w:t xml:space="preserve">«مدقق» دور قراءة AU (docs/10-detailed-analysis/10-m0-m1-platform-organization.md:41) ودور في دورة العمل بقيمة AUDITOR (docs/21-data-dictionary.md:4588، docs/10-detailed-analysis/13-m6-workflow-engine-notifications.md:162).</w:t>
      </w:r>
    </w:p>
    <w:p>
      <w:pPr>
        <w:pStyle w:val="ListParagraph"/>
        <w:numPr>
          <w:ilvl w:val="0"/>
          <w:numId w:val="71"/>
        </w:numPr>
        <w:bidi/>
        <w:spacing w:after="70" w:before="0" w:line="300"/>
      </w:pPr>
      <w:r>
        <w:rPr>
          <w:rFonts w:ascii="Arial" w:cs="Arial" w:eastAsia="Arial" w:hAnsi="Arial"/>
          <w:b w:val="false"/>
          <w:bCs w:val="false"/>
          <w:sz w:val="21"/>
          <w:szCs w:val="21"/>
          <w:rtl/>
        </w:rPr>
        <w:t xml:space="preserve">TA «مدير الحساب» (docs/10-detailed-analysis/10-m0-m1-platform-organization.md:41) و«مدير حساب المشترك» (docs/10-detailed-analysis/00-overview-and-cross-cutting.md:58)، وبالإنجليزية account administrator (db/model/10-platform.model:98، tools/dbgen/erd_open_items.py:117)، وكلمة Account تعني الحساب البنكي في ACC.</w:t>
      </w:r>
    </w:p>
    <w:p>
      <w:pPr>
        <w:pStyle w:val="ListParagraph"/>
        <w:numPr>
          <w:ilvl w:val="0"/>
          <w:numId w:val="71"/>
        </w:numPr>
        <w:bidi/>
        <w:spacing w:after="70" w:before="0" w:line="300"/>
      </w:pPr>
      <w:r>
        <w:rPr>
          <w:rFonts w:ascii="Arial" w:cs="Arial" w:eastAsia="Arial" w:hAnsi="Arial"/>
          <w:b w:val="false"/>
          <w:bCs w:val="false"/>
          <w:sz w:val="21"/>
          <w:szCs w:val="21"/>
          <w:rtl/>
        </w:rPr>
        <w:t xml:space="preserve">ExternalPhase «الحالة الظاهرة» (docs/10-detailed-analysis/00-overview-and-cross-cutting.md:92) و«المرحلة الظاهرة» (docs/10-detailed-analysis/13-m6-workflow-engine-notifications.md:89).</w:t>
      </w:r>
    </w:p>
    <w:p>
      <w:pPr>
        <w:pStyle w:val="ListParagraph"/>
        <w:numPr>
          <w:ilvl w:val="0"/>
          <w:numId w:val="71"/>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وُحّدت: IN_PROGRESS «تحت الإجراء» في المواصفة 13 ووثيقة التصميم، ومنها حالة AWAITING_CLOSE (DQ-F08-5، DQ-F08-9). التفصيل في DOC-F08.</w:t>
      </w:r>
    </w:p>
    <w:p>
      <w:pPr>
        <w:pStyle w:val="ListParagraph"/>
        <w:numPr>
          <w:ilvl w:val="0"/>
          <w:numId w:val="71"/>
        </w:numPr>
        <w:bidi/>
        <w:spacing w:after="70" w:before="0" w:line="300"/>
      </w:pPr>
      <w:r>
        <w:rPr>
          <w:rFonts w:ascii="Arial" w:cs="Arial" w:eastAsia="Arial" w:hAnsi="Arial"/>
          <w:b w:val="false"/>
          <w:bCs w:val="false"/>
          <w:sz w:val="21"/>
          <w:szCs w:val="21"/>
          <w:rtl/>
        </w:rPr>
        <w:t xml:space="preserve">«تأهيل مشترك جديد» (docs/10-detailed-analysis/00-overview-and-cross-cutting.md:194) و«تهيئة المشترك» (docs/10-detailed-analysis/10-m0-m1-platform-organization.md:405، docs/20-database-design.md:475).</w:t>
      </w:r>
    </w:p>
    <w:p>
      <w:pPr>
        <w:pStyle w:val="ListParagraph"/>
        <w:numPr>
          <w:ilvl w:val="0"/>
          <w:numId w:val="71"/>
        </w:numPr>
        <w:bidi/>
        <w:spacing w:after="70" w:before="0" w:line="300"/>
      </w:pPr>
      <w:r>
        <w:rPr>
          <w:rFonts w:ascii="Arial" w:cs="Arial" w:eastAsia="Arial" w:hAnsi="Arial"/>
          <w:b w:val="false"/>
          <w:bCs w:val="false"/>
          <w:sz w:val="21"/>
          <w:szCs w:val="21"/>
          <w:rtl/>
        </w:rPr>
        <w:t xml:space="preserve">«مسؤول المشغّل» (docs/10-detailed-analysis/10-m0-m1-platform-organization.md:79) مقابل «مشغّل المنصة» في بقية الوثائق.</w:t>
      </w:r>
    </w:p>
    <w:p>
      <w:pPr>
        <w:pStyle w:val="ListParagraph"/>
        <w:numPr>
          <w:ilvl w:val="0"/>
          <w:numId w:val="71"/>
        </w:numPr>
        <w:bidi/>
        <w:spacing w:after="70" w:before="0" w:line="300"/>
      </w:pPr>
      <w:r>
        <w:rPr>
          <w:rFonts w:ascii="Arial" w:cs="Arial" w:eastAsia="Arial" w:hAnsi="Arial"/>
          <w:b w:val="false"/>
          <w:bCs w:val="false"/>
          <w:sz w:val="21"/>
          <w:szCs w:val="21"/>
          <w:rtl/>
        </w:rPr>
        <w:t xml:space="preserve">«اعتماد» وحده بمعنى الموافقة، مثل «باعتماد السجل» (docs/10-detailed-analysis/12-m5-facilities-pricing-collateral-obligations.md:457)، خلافًا لـ D-13.</w:t>
      </w:r>
    </w:p>
    <w:p>
      <w:pPr>
        <w:pStyle w:val="ListParagraph"/>
        <w:numPr>
          <w:ilvl w:val="0"/>
          <w:numId w:val="71"/>
        </w:numPr>
        <w:bidi/>
        <w:spacing w:after="70" w:before="0" w:line="300"/>
      </w:pPr>
      <w:r>
        <w:rPr>
          <w:rFonts w:ascii="Arial" w:cs="Arial" w:eastAsia="Arial" w:hAnsi="Arial"/>
          <w:b w:val="false"/>
          <w:bCs w:val="false"/>
          <w:sz w:val="21"/>
          <w:szCs w:val="21"/>
          <w:rtl/>
        </w:rPr>
        <w:t xml:space="preserve">T-10 يجعل NameEn اختياريًا في الكتالوجات (docs/20-database-design.md:70)، والواجهة إنجليزية أولًا؛ مثال: cfg.NonWorkingDay بلا اسم إلزامي (db/model/10-platform.model:526-527).</w:t>
      </w:r>
    </w:p>
    <w:p>
      <w:pPr>
        <w:pStyle w:val="ListParagraph"/>
        <w:numPr>
          <w:ilvl w:val="0"/>
          <w:numId w:val="71"/>
        </w:numPr>
        <w:bidi/>
        <w:spacing w:after="70" w:before="0" w:line="300"/>
      </w:pPr>
      <w:r>
        <w:rPr>
          <w:rFonts w:ascii="Arial" w:cs="Arial" w:eastAsia="Arial" w:hAnsi="Arial"/>
          <w:b w:val="false"/>
          <w:bCs w:val="false"/>
          <w:sz w:val="21"/>
          <w:szCs w:val="21"/>
          <w:rtl/>
        </w:rPr>
        <w:t xml:space="preserve">نص 00 ما زال يصف الواجهة عربية RTL أولًا (docs/10-detailed-analysis/00-overview-and-cross-cutting.md:107، :172، :303). التفصيل في DOC-B07 §8.</w:t>
      </w:r>
    </w:p>
    <w:p>
      <w:pPr>
        <w:bidi/>
        <w:spacing w:after="60" w:before="0"/>
      </w:pPr>
    </w:p>
    <w:p>
      <w:pPr>
        <w:pStyle w:val="Heading2"/>
        <w:bidi/>
      </w:pPr>
      <w:bookmarkStart w:name="_sec511" w:id="511"/>
      <w:r>
        <w:rPr>
          <w:rFonts w:ascii="Arial" w:cs="Arial" w:eastAsia="Arial" w:hAnsi="Arial"/>
          <w:b/>
          <w:bCs/>
          <w:color w:val="2B5C8A"/>
          <w:sz w:val="26"/>
          <w:szCs w:val="26"/>
          <w:rtl/>
        </w:rPr>
        <w:t xml:space="preserve">12. التتبع</w:t>
      </w:r>
      <w:bookmarkEnd w:id="5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75"/>
        <w:gridCol w:w="7105"/>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اللغة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Q-PLT-05</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 :617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موافقة واعتماد</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docs/01-preliminary-analysis.md:404؛ docs/10-detailed-analysis/00-overview-and-cross-cutting.md:96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إلى §6</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مسرد 00 ومسرد 10-m0-m1 §3</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docs/10-detailed-analysis/00-overview-and-cross-cutting.md:73-99؛ docs/10-detailed-analysis/10-m0-m1-platform-organization.md:71-93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مسارد 11 إلى 14 §3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docs/10-detailed-analysis/11-m2-m4-institutions-accounts-catalogs.md:73؛ 12-m5:77؛ 13-m6:81؛ 14-m7-m8:79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الرسائل</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FR-PLT-011…014، FR-PLT-016، FR-PLT-021، BR-PLT-004، BR-PLT-018، BR-PLT-019</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BR-PLT-009</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docs/10-detailed-analysis/00-overview-and-cross-cutting.md:160</w:t>
            </w:r>
          </w:p>
        </w:tc>
      </w:tr>
    </w:tbl>
    <w:p>
      <w:pPr>
        <w:bidi/>
        <w:spacing w:after="120" w:before="0"/>
      </w:pPr>
    </w:p>
    <w:p>
      <w:pPr>
        <w:pStyle w:val="Heading1"/>
        <w:bidi/>
      </w:pPr>
      <w:bookmarkStart w:name="_sec512" w:id="512"/>
      <w:r>
        <w:rPr>
          <w:rFonts w:ascii="Arial" w:cs="Arial" w:eastAsia="Arial" w:hAnsi="Arial"/>
          <w:b/>
          <w:bCs/>
          <w:color w:val="1F3A5F"/>
          <w:sz w:val="32"/>
          <w:szCs w:val="32"/>
          <w:rtl/>
        </w:rPr>
        <w:t xml:space="preserve">DOC-B11 — مواصفة البيئات والبناء والإصدار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1. الغرض والنطاق</w:t>
      </w:r>
      <w:bookmarkEnd w:id="513"/>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2"/>
        <w:bidi/>
      </w:pPr>
      <w:bookmarkStart w:name="_sec514" w:id="514"/>
      <w:r>
        <w:rPr>
          <w:rFonts w:ascii="Arial" w:cs="Arial" w:eastAsia="Arial" w:hAnsi="Arial"/>
          <w:b/>
          <w:bCs/>
          <w:color w:val="2B5C8A"/>
          <w:sz w:val="26"/>
          <w:szCs w:val="26"/>
          <w:rtl/>
        </w:rPr>
        <w:t xml:space="preserve">2. البيئات</w:t>
      </w:r>
      <w:bookmarkEnd w:id="514"/>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90500"/>
                    </a:xfrm>
                    <a:prstGeom prst="rect">
                      <a:avLst/>
                    </a:prstGeom>
                  </pic:spPr>
                </pic:pic>
              </a:graphicData>
            </a:graphic>
          </wp:inline>
        </w:drawing>
      </w:r>
    </w:p>
    <w:p>
      <w:pPr>
        <w:pStyle w:val="Heading2"/>
        <w:bidi/>
      </w:pPr>
      <w:bookmarkStart w:name="_sec515" w:id="515"/>
      <w:r>
        <w:rPr>
          <w:rFonts w:ascii="Arial" w:cs="Arial" w:eastAsia="Arial" w:hAnsi="Arial"/>
          <w:b/>
          <w:bCs/>
          <w:color w:val="2B5C8A"/>
          <w:sz w:val="26"/>
          <w:szCs w:val="26"/>
          <w:rtl/>
        </w:rPr>
        <w:t xml:space="preserve">3. ما يعمل أين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(tools/ci/db_ci.sh:54)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2"/>
        <w:bidi/>
      </w:pPr>
      <w:bookmarkStart w:name="_sec516" w:id="516"/>
      <w:r>
        <w:rPr>
          <w:rFonts w:ascii="Arial" w:cs="Arial" w:eastAsia="Arial" w:hAnsi="Arial"/>
          <w:b/>
          <w:bCs/>
          <w:color w:val="2B5C8A"/>
          <w:sz w:val="26"/>
          <w:szCs w:val="26"/>
          <w:rtl/>
        </w:rPr>
        <w:t xml:space="preserve">4. التفرّع والإصدارات</w:t>
      </w:r>
      <w:bookmarkEnd w:id="516"/>
    </w:p>
    <w:p>
      <w:pPr>
        <w:pStyle w:val="Heading3"/>
        <w:bidi/>
      </w:pPr>
      <w:bookmarkStart w:name="_sec517" w:id="517"/>
      <w:r>
        <w:rPr>
          <w:rFonts w:ascii="Arial" w:cs="Arial" w:eastAsia="Arial" w:hAnsi="Arial"/>
          <w:b/>
          <w:bCs/>
          <w:color w:val="2B5C8A"/>
          <w:sz w:val="23"/>
          <w:szCs w:val="23"/>
          <w:rtl/>
        </w:rPr>
        <w:t xml:space="preserve">4.1 التفرّع </w:t>
      </w:r>
      <w:r>
        <w:rPr>
          <w:rFonts w:ascii="Arial" w:cs="Arial" w:eastAsia="Arial" w:hAnsi="Arial"/>
          <w:color w:val="E0A800"/>
          <w:sz w:val="23"/>
          <w:szCs w:val="23"/>
          <w:rtl/>
        </w:rPr>
        <w:t xml:space="preserve">●</w:t>
      </w:r>
      <w:bookmarkEnd w:id="517"/>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3"/>
        <w:bidi/>
      </w:pPr>
      <w:bookmarkStart w:name="_sec518" w:id="518"/>
      <w:r>
        <w:rPr>
          <w:rFonts w:ascii="Arial" w:cs="Arial" w:eastAsia="Arial" w:hAnsi="Arial"/>
          <w:b/>
          <w:bCs/>
          <w:color w:val="2B5C8A"/>
          <w:sz w:val="23"/>
          <w:szCs w:val="23"/>
          <w:rtl/>
        </w:rPr>
        <w:t xml:space="preserve">4.2 ترقيم الإصدارات </w:t>
      </w:r>
      <w:r>
        <w:rPr>
          <w:rFonts w:ascii="Arial" w:cs="Arial" w:eastAsia="Arial" w:hAnsi="Arial"/>
          <w:color w:val="E0A800"/>
          <w:sz w:val="23"/>
          <w:szCs w:val="23"/>
          <w:rtl/>
        </w:rPr>
        <w:t xml:space="preserve">●</w:t>
      </w:r>
      <w:bookmarkEnd w:id="518"/>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3"/>
        <w:bidi/>
      </w:pPr>
      <w:bookmarkStart w:name="_sec519" w:id="519"/>
      <w:r>
        <w:rPr>
          <w:rFonts w:ascii="Arial" w:cs="Arial" w:eastAsia="Arial" w:hAnsi="Arial"/>
          <w:b/>
          <w:bCs/>
          <w:color w:val="2B5C8A"/>
          <w:sz w:val="23"/>
          <w:szCs w:val="23"/>
          <w:rtl/>
        </w:rPr>
        <w:t xml:space="preserve">4.3 سجل الإصدارات (FR-PLT-045، البند 1)</w:t>
      </w:r>
      <w:bookmarkEnd w:id="519"/>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لمضيف القاعدة (2026-10-13، docs/adr/0014-deployment-preflight.md):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في جذر هذا المنتج لأن المستودع يضم منتجات أخرى. يسجّل: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Ubuntu 24.04؛</w:t>
      </w:r>
    </w:p>
    <w:p>
      <w:pPr>
        <w:pStyle w:val="ListParagraph"/>
        <w:numPr>
          <w:ilvl w:val="1"/>
          <w:numId w:val="2"/>
        </w:numPr>
        <w:bidi/>
        <w:spacing w:after="70" w:before="0" w:line="300"/>
      </w:pPr>
      <w:r>
        <w:rPr>
          <w:rFonts w:ascii="Arial" w:cs="Arial" w:eastAsia="Arial" w:hAnsi="Arial"/>
          <w:b w:val="false"/>
          <w:bCs w:val="false"/>
          <w:sz w:val="21"/>
          <w:szCs w:val="21"/>
          <w:rtl/>
        </w:rPr>
        <w:t xml:space="preserve">SQL Server 2025 CU9 GDR1 (KB5126967، البناء 17.0.5015.4)؛</w:t>
      </w:r>
    </w:p>
    <w:p>
      <w:pPr>
        <w:pStyle w:val="ListParagraph"/>
        <w:numPr>
          <w:ilvl w:val="1"/>
          <w:numId w:val="2"/>
        </w:numPr>
        <w:bidi/>
        <w:spacing w:after="70" w:before="0" w:line="300"/>
      </w:pPr>
      <w:r>
        <w:rPr>
          <w:rFonts w:ascii="Arial" w:cs="Arial" w:eastAsia="Arial" w:hAnsi="Arial"/>
          <w:b w:val="false"/>
          <w:bCs w:val="false"/>
          <w:sz w:val="21"/>
          <w:szCs w:val="21"/>
          <w:rtl/>
        </w:rPr>
        <w:t xml:space="preserve">صورة CI بالوسم نفسه، ومراجعة أولى بقرار «ترقية».</w:t>
      </w:r>
    </w:p>
    <w:p>
      <w:pPr>
        <w:bidi/>
        <w:spacing w:after="70" w:before="0" w:line="300"/>
        <w:ind w:left="574"/>
      </w:pPr>
      <w:r>
        <w:rPr>
          <w:rFonts w:ascii="Arial" w:cs="Arial" w:eastAsia="Arial" w:hAnsi="Arial"/>
          <w:b w:val="false"/>
          <w:bCs w:val="false"/>
          <w:sz w:val="21"/>
          <w:szCs w:val="21"/>
          <w:rtl/>
        </w:rPr>
        <w:t xml:space="preserve">ويُضاف مضيف التطبيق و.NET و</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حين تُحسم.</w:t>
      </w:r>
    </w:p>
    <w:p>
      <w:pPr>
        <w:bidi/>
        <w:spacing w:after="60" w:before="0"/>
      </w:pPr>
    </w:p>
    <w:p>
      <w:pPr>
        <w:pStyle w:val="Heading2"/>
        <w:bidi/>
      </w:pPr>
      <w:bookmarkStart w:name="_sec520" w:id="520"/>
      <w:r>
        <w:rPr>
          <w:rFonts w:ascii="Arial" w:cs="Arial" w:eastAsia="Arial" w:hAnsi="Arial"/>
          <w:b/>
          <w:bCs/>
          <w:color w:val="2B5C8A"/>
          <w:sz w:val="26"/>
          <w:szCs w:val="26"/>
          <w:rtl/>
        </w:rPr>
        <w:t xml:space="preserve">5. خط البناء</w:t>
      </w:r>
      <w:bookmarkEnd w:id="520"/>
    </w:p>
    <w:p>
      <w:pPr>
        <w:pStyle w:val="Heading3"/>
        <w:bidi/>
      </w:pPr>
      <w:bookmarkStart w:name="_sec521" w:id="521"/>
      <w:r>
        <w:rPr>
          <w:rFonts w:ascii="Arial" w:cs="Arial" w:eastAsia="Arial" w:hAnsi="Arial"/>
          <w:b/>
          <w:bCs/>
          <w:color w:val="2B5C8A"/>
          <w:sz w:val="23"/>
          <w:szCs w:val="23"/>
          <w:rtl/>
        </w:rPr>
        <w:t xml:space="preserve">5.1 خط القاعدة القائم</w:t>
      </w:r>
      <w:bookmarkEnd w:id="521"/>
    </w:p>
    <w:p>
      <w:pPr>
        <w:bidi/>
        <w:spacing w:after="110" w:before="0" w:line="312"/>
      </w:pPr>
      <w:r>
        <w:rPr>
          <w:rFonts w:ascii="Arial" w:cs="Arial" w:eastAsia="Arial" w:hAnsi="Arial"/>
          <w:b w:val="false"/>
          <w:bCs w:val="false"/>
          <w:sz w:val="21"/>
          <w:szCs w:val="21"/>
          <w:rtl/>
        </w:rPr>
        <w:t xml:space="preserve">الخطوات 0 إلى 7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الذي يعمل فيها الآن (tools/ci/db_ci.sh:49؛ DQ-B01-3).</w:t>
      </w:r>
    </w:p>
    <w:p>
      <w:pPr>
        <w:pStyle w:val="ListParagraph"/>
        <w:numPr>
          <w:ilvl w:val="0"/>
          <w:numId w:val="72"/>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72"/>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(ADR 0014): </w:t>
      </w:r>
      <w:r>
        <w:rPr>
          <w:rFonts w:ascii="Courier New" w:cs="Courier New" w:eastAsia="Courier New" w:hAnsi="Courier New"/>
          <w:b w:val="false"/>
          <w:bCs w:val="false"/>
          <w:color w:val="1F2937"/>
          <w:sz w:val="18"/>
          <w:szCs w:val="18"/>
          <w:shd w:fill="F1F3F5" w:color="auto" w:val="clear"/>
          <w:rtl/>
        </w:rPr>
        <w:t xml:space="preserve">‎2025-CU9-GDR1-ubuntu-24.04‎</w:t>
      </w:r>
      <w:r>
        <w:rPr>
          <w:rFonts w:ascii="Arial" w:cs="Arial" w:eastAsia="Arial" w:hAnsi="Arial"/>
          <w:b w:val="false"/>
          <w:bCs w:val="false"/>
          <w:sz w:val="21"/>
          <w:szCs w:val="21"/>
          <w:rtl/>
        </w:rPr>
        <w:t xml:space="preserve">، والخطوة 3 تفشل إن اختلف عن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3"/>
        <w:bidi/>
      </w:pPr>
      <w:bookmarkStart w:name="_sec522" w:id="522"/>
      <w:r>
        <w:rPr>
          <w:rFonts w:ascii="Arial" w:cs="Arial" w:eastAsia="Arial" w:hAnsi="Arial"/>
          <w:b/>
          <w:bCs/>
          <w:color w:val="2B5C8A"/>
          <w:sz w:val="23"/>
          <w:szCs w:val="23"/>
          <w:rtl/>
        </w:rPr>
        <w:t xml:space="preserve">5.2 خط التطبيق </w:t>
      </w:r>
      <w:r>
        <w:rPr>
          <w:rFonts w:ascii="Arial" w:cs="Arial" w:eastAsia="Arial" w:hAnsi="Arial"/>
          <w:color w:val="E0A800"/>
          <w:sz w:val="23"/>
          <w:szCs w:val="23"/>
          <w:rtl/>
        </w:rPr>
        <w:t xml:space="preserve">●</w:t>
      </w:r>
      <w:bookmarkEnd w:id="522"/>
    </w:p>
    <w:p>
      <w:pPr>
        <w:keepNext/>
        <w:bidi/>
        <w:spacing w:after="60" w:before="160"/>
        <w:jc w:val="center"/>
      </w:pPr>
      <w:r>
        <w:drawing>
          <wp:inline distT="0" distB="0" distL="0" distR="0">
            <wp:extent cx="2009775" cy="8191500"/>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5.3 المهمة الأسبوعية (FR-PLT-045، البند 3)</w:t>
      </w:r>
      <w:bookmarkEnd w:id="523"/>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2"/>
        <w:bidi/>
      </w:pPr>
      <w:bookmarkStart w:name="_sec524" w:id="524"/>
      <w:r>
        <w:rPr>
          <w:rFonts w:ascii="Arial" w:cs="Arial" w:eastAsia="Arial" w:hAnsi="Arial"/>
          <w:b/>
          <w:bCs/>
          <w:color w:val="2B5C8A"/>
          <w:sz w:val="26"/>
          <w:szCs w:val="26"/>
          <w:rtl/>
        </w:rPr>
        <w:t xml:space="preserve">6. استراتيجية ترحيل القاعدة</w:t>
      </w:r>
      <w:bookmarkEnd w:id="524"/>
    </w:p>
    <w:p>
      <w:pPr>
        <w:pStyle w:val="Heading3"/>
        <w:bidi/>
      </w:pPr>
      <w:bookmarkStart w:name="_sec525" w:id="525"/>
      <w:r>
        <w:rPr>
          <w:rFonts w:ascii="Arial" w:cs="Arial" w:eastAsia="Arial" w:hAnsi="Arial"/>
          <w:b/>
          <w:bCs/>
          <w:color w:val="2B5C8A"/>
          <w:sz w:val="23"/>
          <w:szCs w:val="23"/>
          <w:rtl/>
        </w:rPr>
        <w:t xml:space="preserve">6.1 الوضع اليوم</w:t>
      </w:r>
      <w:bookmarkEnd w:id="525"/>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وثيقة القاعدة تقر بأنه «لا يوجد بعدُ مسار ترحيل بين الإصدارات» (docs/20-database-design.md:452)، وتقترح أداة ترحيل مثل DbUp أو Flyway عند أول نشر على بيانات حقيقية (O-2 في 20-database-design، السطر 530).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3"/>
        <w:bidi/>
      </w:pPr>
      <w:bookmarkStart w:name="_sec526" w:id="526"/>
      <w:r>
        <w:rPr>
          <w:rFonts w:ascii="Arial" w:cs="Arial" w:eastAsia="Arial" w:hAnsi="Arial"/>
          <w:b/>
          <w:bCs/>
          <w:color w:val="2B5C8A"/>
          <w:sz w:val="23"/>
          <w:szCs w:val="23"/>
          <w:rtl/>
        </w:rPr>
        <w:t xml:space="preserve">6.2 المقترح </w:t>
      </w:r>
      <w:r>
        <w:rPr>
          <w:rFonts w:ascii="Arial" w:cs="Arial" w:eastAsia="Arial" w:hAnsi="Arial"/>
          <w:color w:val="E0A800"/>
          <w:sz w:val="23"/>
          <w:szCs w:val="23"/>
          <w:rtl/>
        </w:rPr>
        <w:t xml:space="preserve">●</w:t>
      </w:r>
      <w:bookmarkEnd w:id="526"/>
    </w:p>
    <w:p>
      <w:pPr>
        <w:pStyle w:val="ListParagraph"/>
        <w:numPr>
          <w:ilvl w:val="0"/>
          <w:numId w:val="73"/>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73"/>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73"/>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73"/>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w:t>
      </w:r>
    </w:p>
    <w:p>
      <w:pPr>
        <w:pStyle w:val="ListParagraph"/>
        <w:numPr>
          <w:ilvl w:val="0"/>
          <w:numId w:val="73"/>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73"/>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73"/>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73"/>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3"/>
        <w:bidi/>
      </w:pPr>
      <w:bookmarkStart w:name="_sec527" w:id="527"/>
      <w:r>
        <w:rPr>
          <w:rFonts w:ascii="Arial" w:cs="Arial" w:eastAsia="Arial" w:hAnsi="Arial"/>
          <w:b/>
          <w:bCs/>
          <w:color w:val="2B5C8A"/>
          <w:sz w:val="23"/>
          <w:szCs w:val="23"/>
          <w:rtl/>
        </w:rPr>
        <w:t xml:space="preserve">6.3 فحص التكافؤ في CI </w:t>
      </w:r>
      <w:r>
        <w:rPr>
          <w:rFonts w:ascii="Arial" w:cs="Arial" w:eastAsia="Arial" w:hAnsi="Arial"/>
          <w:color w:val="E0A800"/>
          <w:sz w:val="23"/>
          <w:szCs w:val="23"/>
          <w:rtl/>
        </w:rPr>
        <w:t xml:space="preserve">●</w:t>
      </w:r>
      <w:bookmarkEnd w:id="527"/>
    </w:p>
    <w:p>
      <w:pPr>
        <w:keepNext/>
        <w:bidi/>
        <w:spacing w:after="60" w:before="160"/>
        <w:jc w:val="center"/>
      </w:pPr>
      <w:r>
        <w:drawing>
          <wp:inline distT="0" distB="0" distL="0" distR="0">
            <wp:extent cx="6096000" cy="78200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2"/>
        <w:bidi/>
      </w:pPr>
      <w:bookmarkStart w:name="_sec528" w:id="528"/>
      <w:r>
        <w:rPr>
          <w:rFonts w:ascii="Arial" w:cs="Arial" w:eastAsia="Arial" w:hAnsi="Arial"/>
          <w:b/>
          <w:bCs/>
          <w:color w:val="2B5C8A"/>
          <w:sz w:val="26"/>
          <w:szCs w:val="26"/>
          <w:rtl/>
        </w:rPr>
        <w:t xml:space="preserve">7. بوابات الإصدار</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4621"/>
        <w:gridCol w:w="3408"/>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يقارن البناء ونسخة Ubuntu بـ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ويرفض بالخطأ 50143</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41 حالة قاعدة واختبار العبور لكل نقطة API</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2"/>
        <w:bidi/>
      </w:pPr>
      <w:bookmarkStart w:name="_sec529" w:id="529"/>
      <w:r>
        <w:rPr>
          <w:rFonts w:ascii="Arial" w:cs="Arial" w:eastAsia="Arial" w:hAnsi="Arial"/>
          <w:b/>
          <w:bCs/>
          <w:color w:val="2B5C8A"/>
          <w:sz w:val="26"/>
          <w:szCs w:val="26"/>
          <w:rtl/>
        </w:rPr>
        <w:t xml:space="preserve">8. التراجع</w:t>
      </w:r>
      <w:bookmarkEnd w:id="5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2"/>
        <w:bidi/>
      </w:pPr>
      <w:bookmarkStart w:name="_sec530" w:id="530"/>
      <w:r>
        <w:rPr>
          <w:rFonts w:ascii="Arial" w:cs="Arial" w:eastAsia="Arial" w:hAnsi="Arial"/>
          <w:b/>
          <w:bCs/>
          <w:color w:val="2B5C8A"/>
          <w:sz w:val="26"/>
          <w:szCs w:val="26"/>
          <w:rtl/>
        </w:rPr>
        <w:t xml:space="preserve">9. الإعدادات والأسرار لكل بيئة</w:t>
      </w:r>
      <w:bookmarkEnd w:id="530"/>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في CI حاليًا</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10. البيانات في البيئات غير الإنتاجية</w:t>
      </w:r>
      <w:bookmarkEnd w:id="531"/>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74"/>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74"/>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74"/>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74"/>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74"/>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2"/>
        <w:bidi/>
      </w:pPr>
      <w:bookmarkStart w:name="_sec532" w:id="532"/>
      <w:r>
        <w:rPr>
          <w:rFonts w:ascii="Arial" w:cs="Arial" w:eastAsia="Arial" w:hAnsi="Arial"/>
          <w:b/>
          <w:bCs/>
          <w:color w:val="2B5C8A"/>
          <w:sz w:val="26"/>
          <w:szCs w:val="26"/>
          <w:rtl/>
        </w:rPr>
        <w:t xml:space="preserve">11. حزمة النشر القابلة للنقل</w:t>
      </w:r>
      <w:bookmarkEnd w:id="532"/>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2"/>
        <w:bidi/>
      </w:pPr>
      <w:bookmarkStart w:name="_sec533" w:id="533"/>
      <w:r>
        <w:rPr>
          <w:rFonts w:ascii="Arial" w:cs="Arial" w:eastAsia="Arial" w:hAnsi="Arial"/>
          <w:b/>
          <w:bCs/>
          <w:color w:val="2B5C8A"/>
          <w:sz w:val="26"/>
          <w:szCs w:val="26"/>
          <w:rtl/>
        </w:rPr>
        <w:t xml:space="preserve">12. القرارات المطلوبة</w:t>
      </w:r>
      <w:bookmarkEnd w:id="5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DbUp، ويُعتمد قبل أول نشر على UAT</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منفّذ في جذر المنتج </w:t>
            </w:r>
            <w:r>
              <w:rPr>
                <w:rFonts w:ascii="Courier New" w:cs="Courier New" w:eastAsia="Courier New" w:hAnsi="Courier New"/>
                <w:b w:val="false"/>
                <w:bCs w:val="false"/>
                <w:color w:val="1F2937"/>
                <w:sz w:val="16"/>
                <w:szCs w:val="16"/>
                <w:shd w:fill="F1F3F5" w:color="auto" w:val="clear"/>
                <w:rtl/>
              </w:rPr>
              <w:t xml:space="preserve">‎treasury-platform/‎</w:t>
            </w:r>
            <w:r>
              <w:rPr>
                <w:rFonts w:ascii="Arial" w:cs="Arial" w:eastAsia="Arial" w:hAnsi="Arial"/>
                <w:b w:val="false"/>
                <w:bCs w:val="false"/>
                <w:sz w:val="18"/>
                <w:szCs w:val="18"/>
                <w:rtl/>
              </w:rPr>
              <w:t xml:space="preserve"> لمضيف القاعدة (ADR 0014)؛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مع كود التطبيق</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2"/>
        <w:bidi/>
      </w:pPr>
      <w:bookmarkStart w:name="_sec534" w:id="534"/>
      <w:r>
        <w:rPr>
          <w:rFonts w:ascii="Arial" w:cs="Arial" w:eastAsia="Arial" w:hAnsi="Arial"/>
          <w:b/>
          <w:bCs/>
          <w:color w:val="2B5C8A"/>
          <w:sz w:val="26"/>
          <w:szCs w:val="26"/>
          <w:rtl/>
        </w:rPr>
        <w:t xml:space="preserve">13. تعارضات وفجوات في المصادر</w:t>
      </w:r>
      <w:bookmarkEnd w:id="534"/>
    </w:p>
    <w:p>
      <w:pPr>
        <w:pStyle w:val="ListParagraph"/>
        <w:numPr>
          <w:ilvl w:val="0"/>
          <w:numId w:val="75"/>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75"/>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2"/>
        <w:bidi/>
      </w:pPr>
      <w:bookmarkStart w:name="_sec535" w:id="535"/>
      <w:r>
        <w:rPr>
          <w:rFonts w:ascii="Arial" w:cs="Arial" w:eastAsia="Arial" w:hAnsi="Arial"/>
          <w:b/>
          <w:bCs/>
          <w:color w:val="2B5C8A"/>
          <w:sz w:val="26"/>
          <w:szCs w:val="26"/>
          <w:rtl/>
        </w:rPr>
        <w:t xml:space="preserve">14. التتبع</w:t>
      </w:r>
      <w:bookmarkEnd w:id="5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P0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5b92f561573965f37d3192de8cfe7464bd45d87.png"/><Relationship Id="rId10" Type="http://schemas.openxmlformats.org/officeDocument/2006/relationships/image" Target="media/c359ca8dd2c621cdb8b2176c740213648f851de8.png"/><Relationship Id="rId11" Type="http://schemas.openxmlformats.org/officeDocument/2006/relationships/image" Target="media/4aacc15180b60545c1f08c38716e3d8c0225de17.png"/><Relationship Id="rId12" Type="http://schemas.openxmlformats.org/officeDocument/2006/relationships/image" Target="media/77781265c6f36d73134e8ddd5c553c5e6abbe968.png"/><Relationship Id="rId13" Type="http://schemas.openxmlformats.org/officeDocument/2006/relationships/image" Target="media/423d6859a0059665896a99b19d3c03b583d843e6.png"/><Relationship Id="rId14" Type="http://schemas.openxmlformats.org/officeDocument/2006/relationships/image" Target="media/4dd61323a7c790a6fbb6a5ee822072ac0d27f09a.png"/><Relationship Id="rId15" Type="http://schemas.openxmlformats.org/officeDocument/2006/relationships/image" Target="media/df3c1caf93d070e983bd59bf77d01462873372b1.png"/><Relationship Id="rId16" Type="http://schemas.openxmlformats.org/officeDocument/2006/relationships/image" Target="media/f39c206e397256e54a7bf7b8c82cd2dda262758c.png"/><Relationship Id="rId17" Type="http://schemas.openxmlformats.org/officeDocument/2006/relationships/image" Target="media/06df04cd7edcfbda579873b664f7a22e30251b11.png"/><Relationship Id="rId18" Type="http://schemas.openxmlformats.org/officeDocument/2006/relationships/image" Target="media/5e99eaefe25c11a560fc71578c63f8712cd6affb.png"/><Relationship Id="rId19" Type="http://schemas.openxmlformats.org/officeDocument/2006/relationships/image" Target="media/16d201c245a872733cf5a89f2845fbd1fe2d953a.png"/><Relationship Id="rId20" Type="http://schemas.openxmlformats.org/officeDocument/2006/relationships/image" Target="media/11d09e95fdd8ce8519f181dbb5c9734c31f18999.png"/><Relationship Id="rId21" Type="http://schemas.openxmlformats.org/officeDocument/2006/relationships/image" Target="media/ebb9614d653596e01fff1923bfac79926e5e8021.png"/><Relationship Id="rId22" Type="http://schemas.openxmlformats.org/officeDocument/2006/relationships/image" Target="media/3769af6462153a0ab7b9a11a0d0210bb75a91350.png"/><Relationship Id="rId23" Type="http://schemas.openxmlformats.org/officeDocument/2006/relationships/image" Target="media/690531a39543abd2d9d0a5bc55705b81fc437670.png"/><Relationship Id="rId24" Type="http://schemas.openxmlformats.org/officeDocument/2006/relationships/image" Target="media/23cb497ee04dc31316b049462e6406a46838c65c.png"/><Relationship Id="rId25" Type="http://schemas.openxmlformats.org/officeDocument/2006/relationships/image" Target="media/62f8879c777b57460da440bb1ea21e5a097f6b47.png"/><Relationship Id="rId26" Type="http://schemas.openxmlformats.org/officeDocument/2006/relationships/image" Target="media/c491a09bf8bc37f60a037917cf087635b0d6a1a0.png"/><Relationship Id="rId27" Type="http://schemas.openxmlformats.org/officeDocument/2006/relationships/image" Target="media/3a9f1024316ed69bd2c6b7e3a67ac761781c18a4.png"/><Relationship Id="rId28" Type="http://schemas.openxmlformats.org/officeDocument/2006/relationships/image" Target="media/74ad862019af993735f4acd817054f3c9694f587.png"/><Relationship Id="rId29" Type="http://schemas.openxmlformats.org/officeDocument/2006/relationships/image" Target="media/970bb0d24a6ed7341a977d2dd36063fdbd065bb0.png"/><Relationship Id="rId30" Type="http://schemas.openxmlformats.org/officeDocument/2006/relationships/image" Target="media/6d70405e453419bedc8162733ea842163ce2aee2.png"/><Relationship Id="rId31" Type="http://schemas.openxmlformats.org/officeDocument/2006/relationships/image" Target="media/f7721bc5ebf196375b86d726dbf2f29d33472481.png"/><Relationship Id="rId32" Type="http://schemas.openxmlformats.org/officeDocument/2006/relationships/image" Target="media/f3aeb925d845bd173627999150b964577dce93b0.png"/><Relationship Id="rId33" Type="http://schemas.openxmlformats.org/officeDocument/2006/relationships/image" Target="media/cb8fcf9e7e856787f8594c42db81682a565d4cd5.png"/><Relationship Id="rId34" Type="http://schemas.openxmlformats.org/officeDocument/2006/relationships/image" Target="media/7b5cea9fa1ba2a189f579fe6241e41c80d4e692f.png"/><Relationship Id="rId35" Type="http://schemas.openxmlformats.org/officeDocument/2006/relationships/image" Target="media/0e34743bfc0adc4bf9e36df99d4b0ad28d84d2a9.png"/><Relationship Id="rId36" Type="http://schemas.openxmlformats.org/officeDocument/2006/relationships/image" Target="media/f5ac1d5c77f80e8429ca873030bbbf6f89c794bb.png"/><Relationship Id="rId37" Type="http://schemas.openxmlformats.org/officeDocument/2006/relationships/image" Target="media/7a6783230aff5157b164e4f2d754b5fe57bd47e0.png"/><Relationship Id="rId38" Type="http://schemas.openxmlformats.org/officeDocument/2006/relationships/image" Target="media/a97878d5390ba5c7afd00ce1b855a17719ec3301.png"/><Relationship Id="rId39" Type="http://schemas.openxmlformats.org/officeDocument/2006/relationships/image" Target="media/9930f0153410bf1c01b77b6b07e8df6cf56eb545.png"/><Relationship Id="rId40" Type="http://schemas.openxmlformats.org/officeDocument/2006/relationships/image" Target="media/b602333b680ef30f5af43e09b5ea99dcb9d3e9d0.png"/><Relationship Id="rId41" Type="http://schemas.openxmlformats.org/officeDocument/2006/relationships/image" Target="media/4b20d41949f528f46ca83d8d7b13234c98a50763.png"/><Relationship Id="rId42" Type="http://schemas.openxmlformats.org/officeDocument/2006/relationships/image" Target="media/a9e11e6d703fdb0cb40d117d7312667ed31c87d0.png"/><Relationship Id="rId43" Type="http://schemas.openxmlformats.org/officeDocument/2006/relationships/image" Target="media/508c9340d2a5b1ecedbc1de958c424ce0c2bc661.png"/><Relationship Id="rId44" Type="http://schemas.openxmlformats.org/officeDocument/2006/relationships/image" Target="media/a1cd0d4836280f9ed039828c3ba67165f25b80a1.png"/><Relationship Id="rId45" Type="http://schemas.openxmlformats.org/officeDocument/2006/relationships/image" Target="media/a866faa485897001b587ebfeb523997392b29fa2.png"/><Relationship Id="rId46" Type="http://schemas.openxmlformats.org/officeDocument/2006/relationships/image" Target="media/7d0d6072872ee0d2ed8989e484023a446e8817ae.png"/><Relationship Id="rId47" Type="http://schemas.openxmlformats.org/officeDocument/2006/relationships/image" Target="media/de0bb47ffa5192927d3204a40ecf2e49a7c45e6c.png"/><Relationship Id="rId48" Type="http://schemas.openxmlformats.org/officeDocument/2006/relationships/image" Target="media/16060f49f4e235a403c6d0309658863479c0a3b9.png"/><Relationship Id="rId49" Type="http://schemas.openxmlformats.org/officeDocument/2006/relationships/image" Target="media/18c8c23c03fec92c8bd6edd9478f25bbe94432cf.png"/><Relationship Id="rId50" Type="http://schemas.openxmlformats.org/officeDocument/2006/relationships/image" Target="media/e9685153b6c403ece7a2b9fb221acc7809d41d90.png"/><Relationship Id="rId51" Type="http://schemas.openxmlformats.org/officeDocument/2006/relationships/image" Target="media/d681ac65f0b4f55d48d9d2bbd4def27ec0cf01dd.png"/><Relationship Id="rId52" Type="http://schemas.openxmlformats.org/officeDocument/2006/relationships/image" Target="media/747b464a761b041f27659c28146cb2f7a09afe32.png"/><Relationship Id="rId53" Type="http://schemas.openxmlformats.org/officeDocument/2006/relationships/image" Target="media/8a8bf5da570103e2a49ffd1ddde6012c6605c810.png"/><Relationship Id="rId54" Type="http://schemas.openxmlformats.org/officeDocument/2006/relationships/image" Target="media/13650de25d68807e07cd0c0701015690c390dc49.png"/><Relationship Id="rId55" Type="http://schemas.openxmlformats.org/officeDocument/2006/relationships/image" Target="media/f9e7e867d2dbafc34b7737504e5f925aabeeb1a8.png"/><Relationship Id="rId56" Type="http://schemas.openxmlformats.org/officeDocument/2006/relationships/image" Target="media/31ed743abca1cf91bfe53c50576bc1d09bc2c428.png"/><Relationship Id="rId57" Type="http://schemas.openxmlformats.org/officeDocument/2006/relationships/image" Target="media/5effc01b08852666a75f304a3b0f8f4395ebf2dd.png"/><Relationship Id="rId58" Type="http://schemas.openxmlformats.org/officeDocument/2006/relationships/image" Target="media/791a7aa21b8abcbcb6b1a5d6a2c638481d41c43c.png"/><Relationship Id="rId59" Type="http://schemas.openxmlformats.org/officeDocument/2006/relationships/image" Target="media/3f3dc959156772b35bb1ceeb2523d896c0117663.png"/><Relationship Id="rId60" Type="http://schemas.openxmlformats.org/officeDocument/2006/relationships/image" Target="media/e94ebe6c4db9727b68f1ee4a9286f616440483e7.png"/><Relationship Id="rId61" Type="http://schemas.openxmlformats.org/officeDocument/2006/relationships/image" Target="media/64132523d7b28330b4d50eb997125b9cdc13bfb8.pn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المجموعة P0 (قبل S0)</dc:title>
  <dc:creator>Claude</dc:creator>
  <dc:description>BankFas database design document</dc:description>
  <cp:lastModifiedBy>Un-named</cp:lastModifiedBy>
  <cp:revision>1</cp:revision>
  <dcterms:created xsi:type="dcterms:W3CDTF">2026-10-13T23:28:16.126Z</dcterms:created>
  <dcterms:modified xsi:type="dcterms:W3CDTF">2026-10-13T23:28:16.127Z</dcterms:modified>
</cp:coreProperties>
</file>

<file path=docProps/custom.xml><?xml version="1.0" encoding="utf-8"?>
<Properties xmlns="http://schemas.openxmlformats.org/officeDocument/2006/custom-properties" xmlns:vt="http://schemas.openxmlformats.org/officeDocument/2006/docPropsVTypes"/>
</file>