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c2eae48c93b4b3654e06fe854ba48b55e8757d.png"/><Relationship Id="rId10" Type="http://schemas.openxmlformats.org/officeDocument/2006/relationships/image" Target="media/d6b570fe1e10d0ceeb1d2ee44b29901b6459865b.png"/><Relationship Id="rId11" Type="http://schemas.openxmlformats.org/officeDocument/2006/relationships/image" Target="media/9b8060c99502e95d1c961771d9acda52e7795515.png"/><Relationship Id="rId12" Type="http://schemas.openxmlformats.org/officeDocument/2006/relationships/image" Target="media/4f04a2834910ea0c82550ff3d6972e64084b91b1.png"/><Relationship Id="rId13" Type="http://schemas.openxmlformats.org/officeDocument/2006/relationships/image" Target="media/f1ade4bd5ef1614ba1d485b43ca78c8f5487b319.png"/><Relationship Id="rId14" Type="http://schemas.openxmlformats.org/officeDocument/2006/relationships/image" Target="media/a46b3f387a897dce7bcb6b06ebad8f0a1236598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2026-10-20T12:23:22.088Z</dcterms:created>
  <dcterms:modified xsi:type="dcterms:W3CDTF">2026-10-20T12:23:22.088Z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