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DOC-F09 — كتالوج حالات الاستخدام: المنشآت والحسابات والكتالوجات والتسهيلات والطلبات والاعتمادات (M2 إلى M8)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DOC-F09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مالكي الوحدات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S2؛ وتُراجَع حالات M2 إلى M4 (§5 إلى §7) قبل بدء S1 لأنها تعطّله (docs/30-readiness-documents.md:137)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FR-INS-001…021، FR-ACC-001…023، FR-CAT-001…026، FR-FAC-001…031، FR-PRC-001…017، FR-COL-001…015، FR-OBL-001…016، FR-FIN-001…014، FR-CMP-001…008، FR-WFL-001…041، FR-REQ-001…027، FR-NTF-001…025، FR-LCT-001…037، FR-LCI-001…033، FR-LCE-001…029 (363 متطلبًا)، وقواعد BR المقابلة، وBR-WFL-027 (docs/20-database-design.md:396)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(الفاعلون)، DOC-F07 (قالب الكتالوج ورموز CORE)، DOC-F08 (حالة الطلب الموحّدة)، DOC-B02 (قبول S1)، DOC-B04 (رموز الأخطاء)، DOC-F10 إلى DOC-F17 (التسلسلات ومخططات الحالات)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docs/10-detailed-analysis/11-m2-m4-institutions-accounts-catalogs.md، docs/10-detailed-analysis/12-m5-facilities-pricing-collateral-obligations.md، docs/10-detailed-analysis/13-m6-workflow-engine-notifications.md، docs/10-detailed-analysis/14-m7-m8-letters-of-credit.md، docs/10-detailed-analysis/00-overview-and-cross-cutting.md، db/model/12-institutions-accounts-catalogs.model إلى db/model/16-letters-of-credit.model،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الفاعلون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رموز الصلاحيات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مخططات حالات الاستخدام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M2 المنشآت المالية (INS)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M3 الحسابات والمفوّضون (ACC)</w:t>
        </w:r>
      </w:hyperlink>
    </w:p>
    <w:p>
      <w:pPr>
        <w:bidi/>
        <w:spacing w:after="50" w:before="0"/>
        <w:ind w:left="0"/>
      </w:pPr>
      <w:hyperlink w:history="1" w:anchor="_sec4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M4 الكتالوجات (CAT)</w:t>
        </w:r>
      </w:hyperlink>
    </w:p>
    <w:p>
      <w:pPr>
        <w:bidi/>
        <w:spacing w:after="50" w:before="0"/>
        <w:ind w:left="0"/>
      </w:pPr>
      <w:hyperlink w:history="1" w:anchor="_sec5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M5 التسهيلات والحدود (FAC)</w:t>
        </w:r>
      </w:hyperlink>
    </w:p>
    <w:p>
      <w:pPr>
        <w:bidi/>
        <w:spacing w:after="50" w:before="0"/>
        <w:ind w:left="0"/>
      </w:pPr>
      <w:hyperlink w:history="1" w:anchor="_sec6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M5 التعرفة والتسعير (PRC)</w:t>
        </w:r>
      </w:hyperlink>
    </w:p>
    <w:p>
      <w:pPr>
        <w:bidi/>
        <w:spacing w:after="50" w:before="0"/>
        <w:ind w:left="0"/>
      </w:pPr>
      <w:hyperlink w:history="1" w:anchor="_sec7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M5 الضمانات والكفلاء (COL)</w:t>
        </w:r>
      </w:hyperlink>
    </w:p>
    <w:p>
      <w:pPr>
        <w:bidi/>
        <w:spacing w:after="50" w:before="0"/>
        <w:ind w:left="0"/>
      </w:pPr>
      <w:hyperlink w:history="1" w:anchor="_sec7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M5 الالتزامات والتعهدات (OBL)</w:t>
        </w:r>
      </w:hyperlink>
    </w:p>
    <w:p>
      <w:pPr>
        <w:bidi/>
        <w:spacing w:after="50" w:before="0"/>
        <w:ind w:left="0"/>
      </w:pPr>
      <w:hyperlink w:history="1" w:anchor="_sec8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M5 البيانات المالية والتحقق (FIN)</w:t>
        </w:r>
      </w:hyperlink>
    </w:p>
    <w:p>
      <w:pPr>
        <w:bidi/>
        <w:spacing w:after="50" w:before="0"/>
        <w:ind w:left="0"/>
      </w:pPr>
      <w:hyperlink w:history="1" w:anchor="_sec9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M5 مكتبة الشروط (CMP)</w:t>
        </w:r>
      </w:hyperlink>
    </w:p>
    <w:p>
      <w:pPr>
        <w:bidi/>
        <w:spacing w:after="50" w:before="0"/>
        <w:ind w:left="0"/>
      </w:pPr>
      <w:hyperlink w:history="1" w:anchor="_sec9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M6 محرك دورات العمل (WFL)</w:t>
        </w:r>
      </w:hyperlink>
    </w:p>
    <w:p>
      <w:pPr>
        <w:bidi/>
        <w:spacing w:after="50" w:before="0"/>
        <w:ind w:left="0"/>
      </w:pPr>
      <w:hyperlink w:history="1" w:anchor="_sec1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M6 الطلبات (REQ)</w:t>
        </w:r>
      </w:hyperlink>
    </w:p>
    <w:p>
      <w:pPr>
        <w:bidi/>
        <w:spacing w:after="50" w:before="0"/>
        <w:ind w:left="0"/>
      </w:pPr>
      <w:hyperlink w:history="1" w:anchor="_sec1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16. M6 الإشعارات (NTF)</w:t>
        </w:r>
      </w:hyperlink>
    </w:p>
    <w:p>
      <w:pPr>
        <w:bidi/>
        <w:spacing w:after="50" w:before="0"/>
        <w:ind w:left="0"/>
      </w:pPr>
      <w:hyperlink w:history="1" w:anchor="_sec13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17. M7 شروط الاعتماد والنماذج (LCT)</w:t>
        </w:r>
      </w:hyperlink>
    </w:p>
    <w:p>
      <w:pPr>
        <w:bidi/>
        <w:spacing w:after="50" w:before="0"/>
        <w:ind w:left="0"/>
      </w:pPr>
      <w:hyperlink w:history="1" w:anchor="_sec14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18. M7 اعتمادات المشتريات (LCI)</w:t>
        </w:r>
      </w:hyperlink>
    </w:p>
    <w:p>
      <w:pPr>
        <w:bidi/>
        <w:spacing w:after="50" w:before="0"/>
        <w:ind w:left="0"/>
      </w:pPr>
      <w:hyperlink w:history="1" w:anchor="_sec15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19. حالات S4 وS5 (مختصرة)</w:t>
        </w:r>
      </w:hyperlink>
    </w:p>
    <w:p>
      <w:pPr>
        <w:bidi/>
        <w:spacing w:after="50" w:before="0"/>
        <w:ind w:left="0"/>
      </w:pPr>
      <w:hyperlink w:history="1" w:anchor="_sec15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20. ما ليس حالة استخدام</w:t>
        </w:r>
      </w:hyperlink>
    </w:p>
    <w:p>
      <w:pPr>
        <w:bidi/>
        <w:spacing w:after="50" w:before="0"/>
        <w:ind w:left="0"/>
      </w:pPr>
      <w:hyperlink w:history="1" w:anchor="_sec15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21. القرارات المطلوبة</w:t>
        </w:r>
      </w:hyperlink>
    </w:p>
    <w:p>
      <w:pPr>
        <w:bidi/>
        <w:spacing w:after="50" w:before="0"/>
        <w:ind w:left="0"/>
      </w:pPr>
      <w:hyperlink w:history="1" w:anchor="_sec15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5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23.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الرموز في §3.1 و§3.2 مبذورة في db/seed/102_permissions.sql مع رموز DOC-F07، 138 رمزًا؛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‎acc.signature.image.view‎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وصلاحيات الهوية والتصدير الحساس الأربع مقفلة على TM وFO (DQ-F09-1، BR-PLT-019). وترقيم الطلبات (BR-WFL-013) يستعمل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‎cfg.usp_AllocateNumber‎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بلا فجوات (docs/adr/0005-document-numbering-and-reference-seeds.md): يُكتب البادئ نصًا في نمط كل نوع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‎LCP-{yy}-{seq:0000}‎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)، ويُلغى رقم الطلب الملغى بـ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‎cfg.usp_VoidNumber‎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ولا يُعاد. ومرجع الاعتمادات مبذور (db/seed/103_lc_reference.sql): قواعد Incoterms الـ16 (FR-LCT-013) ومواد UCP 600 الـ39 بحالة UNVERIFIED حتى يتحقق مختص (FR-LCT-006، O-06).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يعطي هذا الكتالوج معرّفًا ثابتًا لكل حالة استخدام في M2 إلى M8، بقالب DOC-F07. تستشهد بهذه المعرّفات سيناريوهات القبول والشاشات والاختبارات ومصفوفة التتبع (DOC-B08).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S1 وS1-ب وS2 وS2-ب وS3 مكتملة (§5 إلى §18): الفاعل، الشريحة، رمز الصلاحية، الشروط المسبقة واللاحقة، المسار الرئيسي، البديل والخطأ، المتطلبات والقواعد، وسيناريو القبول.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S4 وS5 مختصرة في جداول (§19).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متطلب في المواصفات الأربع مربوط بحالة أو مذكور في §20، والربط مفحوص بسكربت (§23.1).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البدء التدفقات المرقمة: F-INS-1 وF-INS-2 وF-ACC-1 إلى F-ACC-3 وF-CAT-1 إلى F-CAT-3 (docs/10-detailed-analysis/11-m2-m4-institutions-accounts-catalogs.md:411-442)، وF-FAC-1 وF-FAC-2 وF-FIN-1 وF-COL-1 وF-OBL-1 وF-CMP-1 (docs/10-detailed-analysis/12-m5-facilities-pricing-collateral-obligations.md:427-443)، وF-WFL-1 إلى F-WFL-6 (docs/10-detailed-analysis/13-m6-workflow-engine-notifications.md:459-511)، وF-LCI-1 إلى F-LCI-4 وF-LCE-1 إلى F-LCE-3 (docs/10-detailed-analysis/14-m7-m8-letters-of-credit.md:490-516).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التسلسلات ومخططات الحالات ليست هنا: سير الموافقات لكل قالب في DOC-F10، ومعاملة الموافقة والحجز في DOC-F11، والإصدار والتعديل في DOC-F12، وإدخال التسهيل واعتماده في DOC-F13، وحالات التسهيل والحجز في DOC-F14، وحالات الالتزامات في DOC-F15، وحالات كيانات الاعتماد في DOC-F16، والأحداث غير المتزامنة في DOC-F17.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 في هذه الوثيقة: «11-m2-m4» و«12-m5» و«13-m6» و«14-m7-m8» هي الملفات الأربعة في docs/10-detailed-analysis/، و«00-overview» = docs/10-detailed-analysis/00-overview-and-cross-cutting.md.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قواعد تسري على كل حالة ولا تتكرر فيها: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DOC-F07 §1 كلها: ترتيب التقييم (حالة المشترك، المصادقة، الصلاحية، نطاق الشركات، قواعد السجل)، والتدقيق، وREST أولًا، وعزل RLS، والوحدة المعطّلة 403. رموز الوحدات: INSTITUTIONS وFACILITIES وCOVENANTS وWORKFLOW وREQUESTS وLC_PURCHASE وLC_SALES (00-overview:239-245).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الجهة الطالبة (RQ وPR وSL) لا ترى تسهيلًا ولا متاحًا ولا حجزًا ولا هامشًا؛ ترى إسقاط الطالب فقط (FR-FAC-031، BR-WFL-024، BR-LCI-014، BR-LCE-015).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كتابة على طلب أو اعتماد تحمل RowVersion وIdempotency-Key، والتعارض 409 (FR-WFL-035، FR-LCI-031، DOC-B04 §6 و§7).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إجراء على طلب يُسجَّل في RequestAction (FR-WFL-033) وفي التدقيق (FR-WFL-034)، وكل انتقال يكتب حدثًا في طابور الإرسال (FR-WFL-038، DOC-F17).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الطلب تتبع النموذج الموحّد المقترح في DOC-F08 §4: Status بست قيم (DRAFT وACTIVE وAWAITING_CLOSE وCOMPLETED وREJECTED وCANCELLED) والمرحلة الظاهرة بثماني. وحيث تقول 13-m6 «COMPLETED» عند آخر مرحلة، فهي هنا AWAITING_CLOSE ثم الإقفال (UC-WFL-15).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المبلغ الوحيد الممرَّر لخدمات الحد هو ExposureAmount تحسبه 14-m7-m8، والمتاح تحسبه 12-m5 وحدها (BR-FAC-014، BR-FAC-015، BR-WFL-016، 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رقم افتراضي (مهلة أو عتبة أو مدة) إعداد مشترك بحد أدنى وأقصى (BR-WFL-025، FR-PLT-043).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البنك والمورّد والعميل خارج النظام: لا ربط حيًّا الآن (11-m2-m4:561-574، 12-m5:575-587، 14-m7-m8:648-660)، وما يصدر عنهم يُدخله موظف الخزينة يدويًا.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الفاعلون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المرجعية في DOC-F01 §3. الأدوار الجديدة هنا كلها من فئة A-03 لأنها لا تملك صلاحية كشف (DOC-F01: «موظف الخزينة، مدير القسم، الجهة الطالبة»).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9"/>
        <w:gridCol w:w="1332"/>
        <w:gridCol w:w="1866"/>
        <w:gridCol w:w="4267"/>
      </w:tblGrid>
      <w:tr>
        <w:trPr>
          <w:cantSplit/>
          <w:tblHeader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DOC-F01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والمصدر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الكتالوجات العامة، الأنواع والقوالب، قواعد الإشعار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في نقطة الحجز، اعتماد المراجعات، التجاوز (13-m6:58، 12-m5:56)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التسهيلات والحدود والضمانات والالتزامات (00-overview:61)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الطلب وتنفيذه وتسجيل الإصدار والسحوبات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المحلل المالي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مقترح لإدخال القوائم (00-overview:66، 12-m5:46)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الجهة الطالبة ومديرها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 · RQM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13-m6:46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المشتريات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طالب اعتماد المشتريات ومديره (14-m7-m8:44)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معدّ ومدقّق وموافِق، أدوار تُبذر مع S4 (14-m7-m8:44)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وتصدير بحسب المصفوفات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SYS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JOB-* بحساب الخدمة؛ هوية الربط في DOC-F04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المرجع العالمي ومواد UCP (FR-CAT-021، FR-LCT-006)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الوحدة المستدعية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داخلي يستدعي خدمة SVC-* أو خطافًا في معاملة الطلب؛ ليس فاعلًا خارجيًا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الإشعارات في S5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رموز الصلاحيات</w:t>
      </w:r>
      <w:bookmarkEnd w:id="3"/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الرموز القائمة في المواصفات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التالية معرّفة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مصفوفات الأدوار، ولا يعيد هذا الكتالوج تعريفها. كتالوج الصلاحيات نفسه ملك 10-m0-m1 (FR-PLT-017)، والجدول sec.Permission عالمي (db/model/10-platform.model:169)، ولا يوجد اليوم في db/ أي سكربت يبذر صفوفه؛ خطة البذور في docs/20-database-design.md:474.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3437"/>
        <w:gridCol w:w="4634"/>
      </w:tblGrid>
      <w:tr>
        <w:trPr>
          <w:cantSplit/>
          <w:tblHeader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الرموز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‎ins.contacts.manage‎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‎ins.relationship.manage‎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‎ins.wizard.run‎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‎ins.deactivate‎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‎acc.facility_link‎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‎sig.conflict.review‎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11-m2-m4:45-59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 (الكتالوجات)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‎cat.manage.general‎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‎cat.manage.financial‎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‎cat.baserate.enter‎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11-m2-m4:61-65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· COVENANTS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‎fac.conflict.resolve‎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‎fac.override_limit‎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‎prc.tariff.approve‎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‎fin.stats.confirm‎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‎fin.credit.assess‎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‎fin.credit.approve‎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‎cmp.manage‎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12-m5:50-72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 · REQUESTS · CORE (الإشعارات)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‎req.view.department‎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‎req.view.all‎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‎req.comment.internal‎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‎req.reassign‎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‎req.cancel.any‎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‎req.extref.edit‎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‎req.create.child‎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‎req.delegate.own‎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‎req.delegate.manage‎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‎req.dashboard.manager‎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‎wfl.template.publish‎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‎ntf.prefs‎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‎ntf.log.view‎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13-m6:50-77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LC_PURCHASE · LC_SALES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‎lc.terms.treasury.edit‎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‎lc.issuance.record‎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‎lc.proforma.issue‎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‎lc.proforma.void‎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‎lc.child.create‎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‎lc.discrepancy.decide‎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‎lc.order.release‎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‎lc.legacy.enter‎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‎lc.counterparty.manage‎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‎lc.clause.manage‎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‎lc.template.manage‎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‎lc.field.manage‎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‎lc.print‎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‎lc.compare‎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‎lc.report.export‎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14-m7-m8:48-75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خارج المواصفات الأربع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(إقفال الطلب؛ حامله قرار DQ-F08-3)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(DOC-F07 §3)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docs/20-database-design.md:403؛ DOC-F07 §3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رموز مقترحة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أربعة إجراءات في المواصفات بلا رمز. المقترح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‎&lt;وحدة&gt;.&lt;كائن&gt;.&lt;فعل&gt;‎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واعتمادها قرار DQ-F09-1.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45"/>
        <w:gridCol w:w="1517"/>
        <w:gridCol w:w="1365"/>
        <w:gridCol w:w="1972"/>
        <w:gridCol w:w="1365"/>
      </w:tblGrid>
      <w:tr>
        <w:trPr>
          <w:cantSplit/>
          <w:tblHeader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 الافتراضية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الذي يسده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«السريان غير المؤكد» وإنهاء التسهيل (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DQ-F14-1)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12-m5:115، :451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‎fac.lifecycle.suspend‎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التسهيل ورفع التعليق، لمدير الخزينة وحده (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DQ-F14-1)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12-m5:451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‎cmp.term.propose‎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اقتراح مفتاح شرط جديد وترقية OTHER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12-m5:224، :71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صورة نموذج التوقيع وتنزيلها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11-m2-m4:158، :621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UC-ACC-04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‎wfl.request.migrate‎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TA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طلب جارٍ إلى نسخة قالب أحدث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13-m6:153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إجراءات تستعمل رمزًا قائمًا بلا رمز جديد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فتح علاقة مغلقة: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(11-m2-m4:50)، مع أن جدول الحالات يذكر TM وحده (11-m2-m4:451)؛ انظر DQ-F09-3.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فك حجز يدويًا في M5: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(12-m5:55) مع سبب، ويصل المحرك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فيُعلَّم الطلب LOST (13-m6:311)؛ انظر DQ-F09-4.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محاولة تسليم فاشل: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(13-m6:74)، لأن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‎ntf.log.view‎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للعرض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مواد UCP: دور المشغّل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(11-m2-m4:65)، لأن الجدول عالمي (FR-LCT-006).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تفعيل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‎cfg.settings.manage‎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(DOC-F07 §3).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تفعيل العملات للمشترك (FR-CAT-023):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TA.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التقاط الشروط داخل مراجعة التسهيل: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(UC-CMP-02).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مخططات حالات الاستخدام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 المتصل فاعل يبدأ الحالة، والمتقطع فاعل ثانوي أو استدعاء. الحالات المختصرة (S4 وS5) تظهر في مخطط وحدتها لاكتمال الصورة.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المنشآت المالية (INS)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3865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الحسابات والمفوّضون (ACC)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219450" cy="81915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الكتالوجات (CAT)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0055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التسهيلات والحدود (FAC)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952750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التسعير والضمانات (PRC وCOL)</w:t>
      </w:r>
      <w:bookmarkEnd w:id="1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905250" cy="8191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الالتزامات ومكتبة الشروط (OBL وCMP)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86702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البيانات المالية والتحقق (FIN)</w:t>
      </w:r>
      <w:bookmarkEnd w:id="1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95800" cy="8191500"/>
            <wp:effectExtent t="0" r="0" b="0" l="0"/>
            <wp:docPr id="1" name="diagram-7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4.8 محرك دورات العمل (WFL)</w:t>
      </w:r>
      <w:bookmarkEnd w:id="1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028825" cy="8191500"/>
            <wp:effectExtent t="0" r="0" b="0" l="0"/>
            <wp:docPr id="1" name="diagram-8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4.9 الطلبات (REQ)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200400" cy="8191500"/>
            <wp:effectExtent t="0" r="0" b="0" l="0"/>
            <wp:docPr id="1" name="diagram-9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4.10 الإشعارات (NTF)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829050" cy="8191500"/>
            <wp:effectExtent t="0" r="0" b="0" l="0"/>
            <wp:docPr id="1" name="diagram-10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4.11 شروط الاعتماد والنماذج (LCT)</w:t>
      </w:r>
      <w:bookmarkEnd w:id="1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914775" cy="8191500"/>
            <wp:effectExtent t="0" r="0" b="0" l="0"/>
            <wp:docPr id="1" name="diagram-1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7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4.12 اعتمادات المشتريات (LCI)</w:t>
      </w:r>
      <w:bookmarkEnd w:id="1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419475" cy="8191500"/>
            <wp:effectExtent t="0" r="0" b="0" l="0"/>
            <wp:docPr id="1" name="diagram-1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4.13 اعتمادات المبيعات والبروفورما (LCE، S4)</w:t>
      </w:r>
      <w:bookmarkEnd w:id="1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505200" cy="8191500"/>
            <wp:effectExtent t="0" r="0" b="0" l="0"/>
            <wp:docPr id="1" name="diagram-1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M2 المنشآت المالية (INS)</w:t>
      </w:r>
      <w:bookmarkEnd w:id="2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INSTITUTIONS مفعّلة، وجلسة مصادقة، والشركة ضمن نطاق المستخدم. الشرط اللاحق المشترك: حدث تدقيق بالقيمتين،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‎institution.*‎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طابور الإرسال (11-m2-m4:568). الجداول في db/model/12-institutions-accounts-catalogs.model:278-376.</w:t>
      </w: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UC-INS-01 — تعريف منشأة مالية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 InstitutionType والمرجع ref.Country مبذوران (UC-CAT-01).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ins.Institution بحالة ACTIVE (db/model/12-institutions-accounts-catalogs.model:287)؛ المحلي والأجنبي يُشتق عند القراءة ولا يُخزَّن (db/model/12-institutions-accounts-catalogs.model:9).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FR-INS-001…004، FR-INS-020، FR-INS-021، BR-INS-001…003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«منشأة جديدة» من SCR-INS-01 ويحدد النوع.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الرمز والاسمين والدولة وBIC والموقع.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الرمز ويتحقق من فرادته وشكل BIC (V-INS-01)، وينبّه إلى اسم مشابه أو BIC قائم (V-INS-02).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النوع RequiresParty يختار المستخدم Party قائمًا أو ينشئه (UC-PTY-01)، ولا تُعرض حقول هوية في بطاقة المنشأة.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المنشأة ويعرض «محلي» أو «أجنبي» بمقارنة دولتها بدولة المشترك.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منشأة الفرد تُسجَّل مزوّد استخدام Party فتظهر شارة «ممول فرد» في بطاقته (FR-INS-021).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رمز مكرر أو BIC بغير 8 أو 11 خانة: رفض. دولة غير مفعّلة في المرجع: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نوع الفرد بلا Party، أو Party مربوط بمنشأة أخرى للمشترك: رفض (BR-INS-003).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نوع غير الفرد مع Party: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حقل DirectoryRef محجوز في الواجهة البرمجية ولا يظهر في الشاشة (FR-INS-020، §20).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UC-INS-02 — هيكل المنشأة: الوحدات وبياناتها</w:t>
      </w:r>
      <w:bookmarkEnd w:id="2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غير INACTIVE.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ins.InstitutionUnit في شجرة بعمق 4 على الأكثر، ووسائل الاتصال والعنوان بملكية UNIT في M1.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FR-INS-005، FR-INS-006، BR-INS-004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«الهيكل وجهات الاتصال» في SCR-INS-02.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وحدة بنوعها (إدارة أو قسم أو فرع) واسمها وأبيها.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الهاتف والبريد والموقع والعنوان.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الأب والعمق والحلقة وصيغة البريد والموقع، ثم 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أب من منشأة أخرى، أو مستوى خامس، أو حلقة، أو قسم تحت قسم: رفض (V-INS-03).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اسم مكرر تحت الأب نفسه: رفض بقيد الفرادة.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UC-INS-03 — جهات الاتصال وتسلسل «يتبع لـ»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‎ins.contacts.manage‎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غير INACTIVE.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ins.Contact بحالة ACTIVE ووسيلة اتصال واحدة على الأقل؛ PartyId فارغ ما لم يُربط.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FR-INS-007، FR-INS-008، FR-INS-021، BR-INS-005، BR-INS-006، BR-INS-014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AC-INS-2، AC-INS-3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جهة اتصال بالاسمين والمسمى والوحدة.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وسائل الاتصال؛ يطبّع النظام الهاتف بصيغة دولية بـ DialCode الدولة.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اختياريًا «يتبع لـ» جهة من المنشأة نفسها.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اختياريًا ربط الجهة ببطاقة Party قائمة (ترقية).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ويحفظ، ويعرض الشجرة.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الربط تُسجَّل الجهة مزوّد استخدام Party ولا يُنسخ منها شيء إلى Contact.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هاتف ولا جوال ولا بريد: رفض (V-INS-04).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الذات، أو جهة من منشأة أخرى، أو حلقة: رفض (V-INS-03).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Party مربوط بجهة أخرى في المنشأة نفسها، أو غير موجود: رفض (V-INS-07).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دمج Party مربوط (UC-PTY-06): يعيد التوجيه إلى الباقي في المعاملة نفسها.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UC-INS-04 — معالج إعداد البنك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‎ins.wizard.run‎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نشطة واحدة على الأقل ضمن نطاق المستخدم؛ منتجات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منشأة واحدة، وعلاقة لكل شركة مختارة، وRelationshipProduct لكل خلية، وصفوف التغطية (BR-INS-013)؛ أو مسودة بمنشأة DRAFT وعلاقات PROSPECT.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FR-INS-014، FR-INS-015، BR-INS-013، F-INS-1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AC-INS-1، AC-INS-7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بيانات المنشأة كما في UC-INS-01.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الشركات ويُدخل رقم العميل لكلٍّ.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مصفوفة الشركات × المنتجات ويحدد القناة لكل خلية؛ الفارغ = MANUAL_FORM.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التغطية لكل علاقة ثم الوحدات والجهات، ويختار الجهة الافتراضية لكل (علاقة، منتج).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تعرض المراجعة الأعداد والتحذيرات: منتج بلا جهة، علاقة بلا مدير علاقة.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«إنشاء» فينفّذ النظام الكل في معاملة واحدة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‎/bank-setup‎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11-m2-m4:567).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أي خطأ تحقق (رمز مكرر، قناة DIRECT_INTEGRATION): لا يُنشأ أي صف، وتعود الخطوة المعنية مظللة.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6ب. «حفظ مسودة» بدل «إنشاء»: منشأة DRAFT وعلاقات PROSPECT؛ الاستئناف يعيد إلى آخر خطوة (Could).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6ج. علاقة قائمة لشركة مختارة: يفتح المعالج العلاقة القائمة ولا ينشئ ثانية (BR-INS-007).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UC-INS-05 — العلاقة ومنتجاتها وقنواتها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‎ins.relationship.manage‎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 وشركة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ins.Relationship فريد لكل (شركة، منشأة) مهما كانت حالته، وصفوف ins.RelationshipProduct.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FR-INS-009، FR-INS-011، FR-INS-012، FR-INS-013، BR-INS-007، BR-INS-010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SCR-INS-04 من المنشأة أو الشركة.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رقم العميل وتاريخ البدء والحالة.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منتجًا نشطًا ويختار جهته الافتراضية من جهات المنشأة نفسها.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القناة المفضلة: BANK_PORTAL أو MANUAL_FORM.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النظام، وتعيد UC-INS-09 القناة والجهة الفعلية للمستهلكين.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علاقة قائمة للزوج نفسه: يفتحها النظام بدل إنشاء ثانية.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رقم عميل مكرر داخل المنشأة: تحذير لا منع (V-INS-05).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منتج غير نشط، أو مكرر في العلاقة، أو جهة من منشأة أخرى: رفض (V-INS-06).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DIRECT_INTEGRATION: رفض برسالة «غير مفعّل» (BR-INS-010).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UC-INS-06 — التغطية واستبدال مدير العلاقة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‎ins.relationship.manage‎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غير CLOSED؛ الجهة من منشأة العلاقة.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ins.RelationshipContact بفترات لا تتداخل؛ القديم يُغلق بتاريخ ولا يُحذف؛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‎relationship.coverage.changed‎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FR-INS-010، BR-INS-008، F-INS-2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صف تغطية: الجهة والدور والرتبة والأساسي وتاريخ البدء.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تُركت الرتبة فارغة يملؤها النظام بحسب الدور (1 إلى 4).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للاستبدال يختار «استبدال» والجهة الجديدة وتاريخ السريان.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يغلق النظام الصف القديم في اليوم السابق ويفتح الجديد بالرتبة نفسها.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الجهات الافتراضية التي كانت تشير إلى القديم ويحدّثها بعد تأكيد.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رتبة مكررة بين النشطة، أو صفان أساسيان للدور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رفض التأكيد: تبقى الجهات الافتراضية كما هي، وتظهر في مؤشر الجودة (UC-INS-08).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علاقة ACTIVE بلا مدير علاقة نشط تُصدر NTF-INS-01 لـ TM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UC-INS-07 — تعطيل المنشأة أو الجهة وإغلاق العلاقة وإعادة فتحها</w:t>
      </w:r>
      <w:bookmarkEnd w:id="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وتعطيل الجهة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‎ins.contacts.manage‎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الهدف ليس في الحالة المطلوبة.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العلاقة CLOSED بتاريخ وسبب، وفترات تغطيتها منتهية ومنتجاتها معطّلة؛ أو المنشأة INACTIVE؛ أو الجهة INACTIVE بسبب. لا 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FR-INS-016، BR-INS-005، BR-INS-011، BR-INS-012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AC-INS-7، AC-INS-2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«إغلاق العلاقة» أو «تعطيل المنشأة» أو «تعطيل الجهة».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النظام الأثر: حسابات غير مغلقة، وتسهيلات نشطة (M5)، وجهات افتراضية، وتابعون.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السبب وتاريخ الإغلاق.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للجهة الافتراضية أو المدير الذي له تابعون يحدد بديلًا، أو يترك التابعين بلا مدير بتحذير.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في معاملة واحدة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‎institution.*‎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غير مغلق أو تسهيل نشط: رفض بقائمة المراجع (BR-INS-011).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منشأة لها علاقة غير CLOSED: رفض (BR-INS-012).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إعادة فتح علاقة CLOSED بسبب: تعود ACTIVE ويبقى تاريخها. الحامل قرار DQ-F09-3.</w:t>
      </w:r>
    </w:p>
    <w:p>
      <w:pPr>
        <w:bidi/>
        <w:spacing w:after="60" w:before="0"/>
      </w:pP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UC-INS-08 — البحث الموحّد وورقة التصعيد ومؤشرات الجودة</w:t>
      </w:r>
      <w:bookmarkEnd w:id="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والطباعة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‎ins.export‎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 غير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الطباعة مدقَّقة.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FR-INS-017، FR-INS-018، FR-INS-019، R-INS-01…04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جزءًا من اسم أو هاتف أو بريد أو BIC أو رقم عميل.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المنشآت والجهات المطابقة ضمن النطاق في أقل من ثانيتين على 5000 جهة.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علاقة ويطبع ورقة التصعيد: صفوف الطبقة الأولى النشطة بترتيب الرتبة.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تقرير الجودة: علاقة بلا مدير علاقة، منتج بلا جهة، جهة بلا وسيلة، منشأة بلا علاقة نشطة.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يظهر زر الطباعة، والاستدعاء المباشر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شاشة المصفوفة SCR-INS-05 تقرأ البيانات نفسها (R-INS-02).</w:t>
      </w:r>
    </w:p>
    <w:p>
      <w:pPr>
        <w:bidi/>
        <w:spacing w:after="60" w:before="0"/>
      </w:pP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UC-INS-09 — حل الجهة الفعلية والقناة المفضلة (خدمة)</w:t>
      </w:r>
      <w:bookmarkEnd w:id="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(M6 وM7) · S1، ويُستهلك من S3 · خدمة داخلية بسياق المستخدم الفاعل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قائمة أو (شركة، منشأة)، ومنتج،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نتيجة بمصدرها.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FR-INS-012، FR-INS-013، BR-INS-009، SVC-01، SVC-02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AC-INS-1، AC-INS-2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SVC-01 بالعلاقة والمنتج والتاريخ.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الجهة الافتراضية للمنتج إن كانت نشطة، بمصدر DEFAULT.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 يعيد مدير العلاقة النشط ذا أقل رتبة، بمصدر RM.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SVC-02 فيعيد النظام القناة المضبوطة (CONFIGURED) أو MANUAL_FORM (DEFAULT).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جهة: النتيجة NONE ولا خطأ؛ يعرضها المستهلك «لا جهة».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علاقة خارج نطاق شركات المستخدم الفاعل: 404 (DOC-F07 §1).</w:t>
      </w:r>
    </w:p>
    <w:p>
      <w:pPr>
        <w:bidi/>
        <w:spacing w:after="6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M3 الحسابات والمفوّضون (ACC)</w:t>
      </w:r>
      <w:bookmarkEnd w:id="3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INSTITUTIONS مفعّلة، والشركة ضمن النطاق. الشرط اللاحق المشترك: تدقيق بلا قيم سرية،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رقم حساب ولا IBAN (11-m2-m4:568). الجداول في db/model/12-institutions-accounts-catalogs.model:378-506. حالات المفوّضين (UC-ACC-05 إلى UC-ACC-10) من S1-ب.</w:t>
      </w: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UC-ACC-01 — إضافة حساب بنكي</w:t>
      </w:r>
      <w:bookmarkEnd w:id="3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ACTIVE؛ الكتالوج AccountType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acc.BankAccount بحالة ACTIVE؛ الرقم وIBAN مشفّران مع قناع وفهرس أعمى (db/model/12-institutions-accounts-catalogs.model:6)؛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FR-ACC-001…007، BR-ACC-001…005، F-ACC-1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AC-ACC-1، AC-ACC-5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الشركة والمنشأة.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توجد علاقة يعرض النظام إنشاءها، فيؤكد المستخدم فتُنشأ ACTIVE (BR-ACC-003).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النوع والعملة والرقم وIBAN والاسم الداخلي والفرع.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الرقم ويتحقق من IBAN (الطول وباقي 97) ومن الفرادة فورًا.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للنوع الافتراضي يختار المستخدم الحساب الرئيسي.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نص قاعدة التوقيع والحد الأدنى للتوقيعات، ثم 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رقم مكرر في المنشأة بعد التطبيع، أو IBAN مكرر في المشترك أو غير صحيح، أو عملة ناقصة: رفض (V-ACC-01).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رئيس افتراضي أو مغلق أو مختلف الشركة أو المنشأة أو العملة: رفض (V-ACC-02).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MinSignatures أقل من 1: رفض (V-ACC-03). أكبر من عدد المفوّضين المؤهلين: تحذير، ويعمل بعد S1-ب (V-ACC-04).</w:t>
      </w:r>
    </w:p>
    <w:p>
      <w:pPr>
        <w:bidi/>
        <w:spacing w:after="60" w:before="0"/>
      </w:pP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UC-ACC-02 — تغيير حالة الحساب وإغلاقه</w:t>
      </w:r>
      <w:bookmarkEnd w:id="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للتجميد والإغلاق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والخمول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ليس CLOSED.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الجديدة؛ CLOSED نهائي بتاريخ وسبب ويحجز رقمه (db/model/12-institutions-accounts-catalogs.model:416-417)؛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‎bankaccount.status_changed‎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FR-ACC-008، BR-ACC-004، BR-ACC-006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AC-ACC-5، AC-ACC-1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الإجراء: خامل، مجمّد، إعادة تنشيط، إغلاق.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للإغلاق يُدخل التاريخ والسبب.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النظام الحسابات الافتراضية تحته، وأغراضه الافتراضية في تسهيل نشط (S2).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الحالة.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افتراضي غير مغلق تحته: رفض حتى يُغلق.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حساب افتراضي لغرض في تسهيل نشط: رفض حتى يُحدَّد بديل للغرض (BR-ACC-006).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تجميد أو إغلاق حساب مربوط بتسهيل: NTF-ACC-03 لـ TM وFO (S2).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تعديل حساب CLOSED عدا الملاحظات: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UC-ACC-03 — كشف رقم الحساب أو IBAN</w:t>
      </w:r>
      <w:bookmarkEnd w:id="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‎acc.reveal‎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ضمن نطاق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القيمة الكاملة معروضة مؤقتًا؛ حدث تدقيق (مستخدم، وقت، حساب، سبب اختياري).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FR-ACC-009، BR-ACC-016، R-ACC-01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الرقم مقنَّعًا: رمز الدولة وآخر 4 خانات.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«كشف» ويكتب سببًا اختياريًا.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الصلاحية والنطاق ثم يفك التشفير ويعرض القيمة.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النظام حدث الكشف.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الصلاحية (TA وAU افتراضيًا): 403 وحدث مرفوض.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تصدير R-ACC-01 كاملًا: الصلاحية نفسها وعلامة مائية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(11-m2-m4:589)، وكل تصدير مدقَّق.</w:t>
      </w:r>
    </w:p>
    <w:p>
      <w:pPr>
        <w:bidi/>
        <w:spacing w:after="60" w:before="0"/>
      </w:pP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UC-ACC-04 — إرفاق صورة نموذج التوقيع وعرضها</w:t>
      </w:r>
      <w:bookmarkEnd w:id="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S1، ويعمل فعليًا مع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للإرفاق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‎acc.signature.image.view‎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للعرض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سجل مفوّض قائم (UC-ACC-05)؛ نوع الوثيقة SIGNATURE_SPECIMEN حساس.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Signatory.SpecimenDocumentId يشير إلى وثيقة مخزّنة بقيود الحساس (UC-PLT-21)؛ كل عرض مدقَّق.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FR-ACC-022، BR-CAT-016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بطاقة المفوّض ويضغط «إرفاق نموذج التوقيع».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الملف عبر خدمة المستندات.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الربط.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لاحقًا يضغط حامل الصلاحية «عرض» فيعرض النظام الصورة ويسجّل 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الصلاحية: 403 وحدث مرفوض.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FR-ACC-022 في S1 والحقل على سجل المفوّض في S1-ب (11-m2-m4:158)، فالتسليم مع S1-ب (DQ-F09-5).</w:t>
      </w:r>
    </w:p>
    <w:p>
      <w:pPr>
        <w:bidi/>
        <w:spacing w:after="60" w:before="0"/>
      </w:pPr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UC-ACC-05 — تسجيل مفوّض وتفعيله</w:t>
      </w:r>
      <w:bookmarkEnd w:id="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ACTIVE؛ Party من نوع شخص طبيعي.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acc.Signatory بحالة PENDING، ثم ACTIVE بإرفاق وثيقة التفويض (db/model/12-institutions-accounts-catalogs.model:449، :457)؛ مزوّد استخدام Party مسجَّل؛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‎signatory.activated‎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FR-ACC-012، FR-ACC-023، BR-ACC-008، BR-ACC-009، F-ACC-2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 (الشارة)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Party أو ينشئه (UC-PTY-01).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العلاقة وفئة التوقيع والمنصب وفترة السريان.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وثيقة التفويض.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مع الوثيقة وتاريخ البدء تصير الحالة ACTIVE.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المستخدم الصلاحيات (UC-ACC-06).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في بطاقة Party شارة «مفوَّض بنكي» بعدد علاقاته.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Party ليس شخصًا طبيعيًا: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صف مفتوح للثلاثي (علاقة، Party، فئة): رفض (BR-ACC-008).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وثيقة: يبقى PENDING ولا يُحسب في الكفاية.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إيقاف أو سحب لاحق: SUSPENDED أو REVOKED بسبب؛ REVOKED نهائي.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UC-ACC-06 — صلاحيات المفوّض: الإدخال والتعديل والتجديد</w:t>
      </w:r>
      <w:bookmarkEnd w:id="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 غير REVOKED.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acc.SignatoryAuthority؛ التعديل يغلق القديم (SupersededById) ويفتح جديدًا دون فجوة؛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‎signatory.authority.changed‎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مقارنة الحوكمة تعمل (UC-ACC-08).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FR-ACC-013، FR-ACC-014، FR-ACC-017، BR-ACC-010، BR-ACC-011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شبكة الصلاحيات (عملية × حساب أو البنك).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العملية والنطاق والسقف ونمطه والعملة والسقف اليومي.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التوقيع المشترك: الفئات المطلوبة والعدد الأدنى.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بعد التحقق، ويشغّل مقارنة الحوكمة.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للتعديل يغيّر السقف فيغلق النظام الصف القديم ويفتح جديدًا.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للتجديد يختار «تجديد مع نسخ» بوثيقة وفترة جديدتين فيُنسخ كل صف فعّال.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صف بلا عملية، أو حساب من علاقة أخرى، أو LIMITED بلا مبلغ أو عملة، أو يومي أقل من سقف العملية، أو تداخل فترات: رفض (V-ACC-05).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عملية لا تدعم السقف: لا يُطلب مبلغ.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فترة تتجاوز انتهاء وثيقة التفويض: تحذير (V-ACC-06).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UC-ACC-07 — الصلاحية الفعلية لمفوّض (خدمة)</w:t>
      </w:r>
      <w:bookmarkEnd w:id="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أو مستخدم الخزينة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 وحساب أو بنك وعملية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السقوف والعملة والتوقيع المشترك والمستوى ACCOUNT أو MASTER أو BANK أو NONE.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FR-ACC-015، BR-ACC-012، SVC-03، F-ACC-3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المستهلك SVC-03.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النظام عن صف صالح للحساب في التاريخ.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وإلا، إن كان الحساب افتراضيًا، عن صف رئيسه.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 عن صف مستوى البنك.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الأخص ولو كان سقفه أدنى.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لا صف: «لا صلاحية» (NONE) لا خطأ.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إرث الافتراضي من رئيسه افتراض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معلّق على Q-ACC-04.</w:t>
      </w:r>
    </w:p>
    <w:p>
      <w:pPr>
        <w:bidi/>
        <w:spacing w:after="60" w:before="0"/>
      </w:pP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UC-ACC-08 — مراجعة تعارضات الحوكمة</w:t>
      </w:r>
      <w:bookmarkEnd w:id="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FO؛ AU للقراءة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‎sig.conflict.review‎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صلاحية مفوّض محفوظة؛ منح AuthorityGrant في M1.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acc.AuthorityConflict بحالة OPEN أو ACKNOWLEDGED بسبب، أو RESOLVED آليًا (db/model/12-institutions-accounts-catalogs.model:498، :505)؛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‎authority.conflict.opened‎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‎resolved‎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FR-ACC-018، BR-ACC-015، FR-ORG-030 (مؤشر)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حفظ صلاحية، وليليًا (JOB-ACC-GOV)، وعند تغيّر منحة، يقارن النظام الصلاحية بالمنح غير المقيّدة ببنك أو المقيّدة ببنك العلاقة.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تعارض ينشئ مثيلًا ببصمة ورمز، ويصدر NTF-ACC-04 لـ TM وFO.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المراجع SCR-ACC-06 ويرى الصلاحية والمنحة.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يقرّ بسبب مدوَّن فتصير الحالة ACKNOWLEDGED.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زوال السبب: RESOLVED آليًا.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بصمة جديدة (تغيّر الصلاحية أو المنحة): مثيل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1ج. عملتان مختلفتان: NOT_COMPARABLE_CURRENCY؛ عملية بلا ربط: NOT_MAPPED.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الإقرار بلا سبب: رفض بقيد القاعدة.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39" w:id="3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UC-ACC-09 — تنبيهات انتهاء المفوّض والصلاحية والوثيقة</w:t>
      </w:r>
      <w:bookmarkEnd w:id="3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(JOB-ACC-EXPIRY) · S1-ب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مفوّضون ACTIVE بتواريخ انتهاء.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NTF-ACC-01 واحد لكل (هدف، عتبة)؛ المفوّض EXPIRED في اليوم التالي لـ ValidTo؛ NTF-ACC-02 إن بقي حساب بلا مفوّض نشط.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FR-ACC-019، BR-ACC-009، BR-ACC-017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المهمة يوميًا بتوقيت المشترك.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أبكر تاريخ من انتهاء المفوّض والصلاحية والوثيقة.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T-30 وT-15 وT-7 ويوم الانتهاء تصدر الحدث عبر Emit (UC-NTF-01).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ValidTo تنقل المفوّض إلى EXPIRED.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تشغيل ثانٍ في اليوم نفسه: لا تكرار (DedupKey).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تجديد يغيّر التاريخ: تُعاد العتبات للتاريخ الجديد.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40" w:id="4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UC-ACC-10 — مصفوفة الصلاحيات وتقارير المفوّضين</w:t>
      </w:r>
      <w:bookmarkEnd w:id="4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والتصدير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بنك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التصدير مدقَّق بعلامة مائية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FR-ACC-020، R-ACC-02…06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البنك أو الحساب والتاريخ.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النظام المصفوفة (مفوّض × عملية × حساب) من الصلاحيات الفعلية في ذلك التاريخ (UC-ACC-07).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يطبع المستخدم أو يصدّر.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التقارير: السجل، الحسابات بلا مفوّضين، الانتهاءات خلال 90 يومًا.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تصدير بلا صلاحية: 403.</w:t>
      </w:r>
    </w:p>
    <w:p>
      <w:pPr>
        <w:bidi/>
        <w:spacing w:after="60" w:before="0"/>
      </w:pPr>
    </w:p>
    <w:p>
      <w:pPr>
        <w:pStyle w:val="Heading2"/>
        <w:bidi/>
      </w:pPr>
      <w:bookmarkStart w:name="_sec41" w:id="4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UC-ACC-11 — ربط الحساب بالتسهيل وتحديد غرضه</w:t>
      </w:r>
      <w:bookmarkEnd w:id="4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‎acc.facility_link‎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في مراجعة DRAFT (UC-FAC-01)؛ حساب نشط لشركة من شركات التسهيل.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acc.FacilityAccount؛ حساب افتراضي واحد لكل (تسهيل، غرض، عملة)؛ SVC-FAC-07 تعيد الحسابات الثلاثة.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FR-ACC-010، FR-FAC-022، BR-ACC-007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«الحسابات» في بطاقة التسهيل.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الحساب والغرض ويعلّم «افتراضي» إن لزم.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بعد التحقق.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مجمّد أو مغلق، أو شركة خارج شركات التسهيل: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منشأة الحساب ليست من المقرضين: تحذير في التمويل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افتراضيان للثلاثي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اعتماد مراجعة بلا حساب بغرض FACILITY: تحذير (V-FAC-12).</w:t>
      </w:r>
    </w:p>
    <w:p>
      <w:pPr>
        <w:bidi/>
        <w:spacing w:after="60" w:before="0"/>
      </w:pPr>
    </w:p>
    <w:p>
      <w:pPr>
        <w:pStyle w:val="Heading2"/>
        <w:bidi/>
      </w:pPr>
      <w:bookmarkStart w:name="_sec42" w:id="4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UC-ACC-12 — فحص كفاية التوقيعات (خدمة)</w:t>
      </w:r>
      <w:bookmarkEnd w:id="4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المستدعية؛ TE في مرحلة التنفيذ · S3 · خدمة داخلية؛ والعرض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وعملية ومبلغ وعملة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النتيجة SUFFICIENT أو INSUFFICIENT أو NOT_COMPARABLE أو «لم يُفحص»، مع المرشحين والأسباب، وتُسجَّل مع الطلب.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FR-ACC-016، BR-ACC-013، BR-ACC-014، SVC-04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المستهلك SVC-04 عند حالة «توقيع» في التنفيذ (UC-WFL-08، UC-LCI-04).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المفوّضين النشطين الذين صلاحيتهم الفعلية تغطي المبلغ بالعملة نفسها أو UNLIMITED.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عن مجموعة بحجم MinSignatures يستوفي كل عضو فيها شرطه المشترك.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النتيجة.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بلا مفوّضين مُدخلين: «لم يُفحص» ولا منع (FR-ACC-016).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عملة مختلفة أو سقف UNSPECIFIED: NOT_COMPARABLE، لا تحويل عملات.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INSUFFICIENT: تحذير للمنفّذ ولا يمنع إكمال التنفيذ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1"/>
        <w:bidi/>
      </w:pPr>
      <w:bookmarkStart w:name="_sec43" w:id="4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M4 الكتالوجات (CAT)</w:t>
      </w:r>
      <w:bookmarkEnd w:id="4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الكتالوجات ضمن CORE. الشرط اللاحق المشترك: تدقيق بالقيمتين لكل تغيير (FR-CAT-025)،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‎catalog.item.changed‎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الجداول في db/model/12-institutions-accounts-catalogs.model:14-276.</w:t>
      </w:r>
    </w:p>
    <w:p>
      <w:pPr>
        <w:pStyle w:val="Heading2"/>
        <w:bidi/>
      </w:pPr>
      <w:bookmarkStart w:name="_sec44" w:id="4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UC-CAT-01 — بذر الكتالوجات عند تهيئة المشترك</w:t>
      </w:r>
      <w:bookmarkEnd w:id="4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ضمن تهيئة المشترك (UC-PLT-02) · S1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حزمة البذر منشورة؛ المرجع العالمي منشور (DOC-B05).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لكل عنصر في الحزمة بـ SeedKey ومفتاح فريد (مشترك، كتالوج، SeedKey)؛ الأعداد تطابق 11-m2-m4 §6.4؛ تدقيق بالأعداد.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FR-CAT-001، FR-CAT-002، FR-CAT-019، FR-CAT-026، BR-CAT-002، BR-CAT-017، BR-CAT-018، F-CAT-1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التهيئة خدمة البذر بحزمة الدولة.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تنسخ الخدمة صفوف كل كتالوج مملوك للمشترك بأعلام النظام والقفل.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تبذر Position وPowerType وLegalEntityType بقيم السمات في 11-m2-m4 §6.4-ب، وOperationTypePowerType.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الأعداد في التدقيق وفي cfg.SeedRun.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إعادة التشغيل: لا تكرار صفوف (المفتاح الفريد).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فشل كتالوج: يتبع سلوك التهيئة في DOC-F05 (استئناف بلا تكرار).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إجراء البذر خطة لم تُنفَّذ (docs/20-database-design.md:470-475).</w:t>
      </w:r>
    </w:p>
    <w:p>
      <w:pPr>
        <w:bidi/>
        <w:spacing w:after="60" w:before="0"/>
      </w:pPr>
    </w:p>
    <w:p>
      <w:pPr>
        <w:pStyle w:val="Heading2"/>
        <w:bidi/>
      </w:pPr>
      <w:bookmarkStart w:name="_sec45" w:id="4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UC-CAT-02 — إدارة عنصر كتالوج</w:t>
      </w:r>
      <w:bookmarkEnd w:id="4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للعامة؛ TA أو TM أو FO للمالية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 مملوك للمشترك، أو قائمة قيم تقبل عناصر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العنصر مضاف أو معدّل أو مرتّب أو معطّل؛ لا حذف لمستخدم أو نظام.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FR-CAT-001، FR-CAT-004، FR-CAT-005، FR-CAT-006، FR-CAT-018، FR-CAT-019، FR-CAT-020، FR-CAT-025، BR-CAT-001، BR-CAT-003، BR-CAT-016، F-CAT-3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AC-CAT-4، AC-CAT-1، AC-CAT-7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مركز الكتالوجات (SCR-CAT-01) ثم المحرر العام (SCR-CAT-02).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عنصرًا برمز واسمين ووصف، أو يعدّل الاسمين، أو يرتّب بالسحب.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للتعطيل يعرض النظام «أين يُستخدم» وعدد المراجع، ويؤكد المستخدم.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المعطّل يختفي من الاختيار ويبقى في السجلات.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بصيغة خاطئة أو مكرر، أو تغيير رمز قائم: رفض (V-CAT-01). تكرار الاسم العربي بين النشطة: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حذف صف مستخدم أو نظام، أو تعطيل صف مقفل: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إضافة عنصر لقائمة عالمية: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نوع وثيقة بعلم «حساس»: يخضع ما يُرفع تحته لقيد TM وFO في M1.</w:t>
      </w:r>
    </w:p>
    <w:p>
      <w:pPr>
        <w:bidi/>
        <w:spacing w:after="60" w:before="0"/>
      </w:pPr>
    </w:p>
    <w:p>
      <w:pPr>
        <w:pStyle w:val="Heading2"/>
        <w:bidi/>
      </w:pPr>
      <w:bookmarkStart w:name="_sec46" w:id="4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UC-CAT-03 — المنتجات والمصاريف وأنواع التمويل وروابطها</w:t>
      </w:r>
      <w:bookmarkEnd w:id="4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تصنيفات المنتجات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cat.Product وcat.FeeType وcat.FinancingType وروابط ProductFeeType وProductFinancingType؛ SVC-08 تعيد المسموح.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FR-CAT-007…010، FR-CAT-022، BR-CAT-004…007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المنتج (SCR-CAT-03).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التصنيف والعائلة والامتثال والأعلام ومجموعة المتغيرات.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المصاريف المسموحة (مع «متوقع») وأنواع التمويل.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منتج ثالث بالامتثال نفسه في مجموعة المتغيرات: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تغيير «يستهلك حدًّا» أو طبيعة المصروف بعد الاستخدام: رفض إلا بتأكيد TM، ويُدقَّق بالقيمتين (V-CAT-02).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ربط مكرر: رفض. تعطيل ربط تستعمله قاعدة تسعير: تحذير ولا يمسها.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47" w:id="4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UC-CAT-04 — أنواع التسهيلات والحدود والضمانات والالتزامات</w:t>
      </w:r>
      <w:bookmarkEnd w:id="4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FacilityType وLimitType ومنتجاتها المسموحة، وCollateralType بقالب سمات، وObligationType بعائلته.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FR-CAT-011…014، BR-CAT-008، BR-CAT-009، BR-CAT-010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نوع الحد أو الضمان (SCR-CAT-04) أو المحرر العام.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الحد: يحدد MAIN أو SUB والأب ونمط التوزيع الافتراضي والمنتجات المسموحة.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الضمان: يرتّب سمات القالب بمفتاح ونوع وإلزام.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الالتزام: العائلة والمقياس وأساس الاستحقاق الافتراضي.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SUB بلا أب، أو MAIN بأب: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قائمة منتجات فارغة: تعني «أي منتج» بعلامة ظاهرة.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مفتاح سمة مكرر: رفض. حذف سمة مستعملة: تُعلَّم Retired وتبقى مقروءة.</w:t>
      </w:r>
    </w:p>
    <w:p>
      <w:pPr>
        <w:bidi/>
        <w:spacing w:after="60" w:before="0"/>
      </w:pPr>
    </w:p>
    <w:p>
      <w:pPr>
        <w:pStyle w:val="Heading2"/>
        <w:bidi/>
      </w:pPr>
      <w:bookmarkStart w:name="_sec48" w:id="4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UC-CAT-05 — أسعار الأساس وقيمها</w:t>
      </w:r>
      <w:bookmarkEnd w:id="4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للتعريف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‎cat.baserate.enter‎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للقيم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للسعر الداخلي منشأة قائمة.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cat.BaseRate فريد لكل (العائلة، الفترة، المنشأة)؛ قيم cat.BaseRateValue بحالة VALID أو SUPERSEDED بلا حذف (db/model/12-institutions-accounts-catalogs.model:239، :243)؛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‎baserate.value.recorded‎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‎corrected‎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FR-CAT-015، FR-CAT-016، BR-CAT-011…013، SVC-05، F-CAT-2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AC-CAT-2، AC-CAT-3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المستخدم السعر: العائلة والفترة والنوع والمنشأة للداخلي والأسماء البديلة.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جدول القيم ويُدخل التاريخ والقيمة والمصدر.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وُجدت قيمة VALID بالتاريخ نفسه يعرض النظام «تصحيح» بسبب.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التصحيح ينشئ صفًا جديدًا ويجعل القديم SUPERSEDED.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«القيمة في تاريخ» تعيد أحدث قيمة VALID لا تتجاوز التاريخ.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سعر سوق بمنشأة، أو داخلي بلا منشأة، أو تكرار الثلاثي: رفض (V-CAT-03).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قيمة صفرية أو سالبة: تُقبل.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لا قيمة قبل التاريخ: NO_VALUE ولا تعويض بلاحقة.</w:t>
      </w:r>
    </w:p>
    <w:p>
      <w:pPr>
        <w:bidi/>
        <w:spacing w:after="60" w:before="0"/>
      </w:pPr>
    </w:p>
    <w:p>
      <w:pPr>
        <w:pStyle w:val="Heading2"/>
        <w:bidi/>
      </w:pPr>
      <w:bookmarkStart w:name="_sec49" w:id="4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UC-CAT-06 — المرجع العالمي والعملات المفعّلة</w:t>
      </w:r>
      <w:bookmarkEnd w:id="4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للمرجع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وTA لتفعيل العملات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للمرجع؛ جلسة TA للعملات.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المرجع العالمي (ref.Country وref.Currency وref.Incoterm) بإصدار جديد للقراءة فقط؛ أو صفوف cat.TenantCurrency للمشترك (db/model/12-institutions-accounts-catalogs.model:46).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FR-CAT-021، FR-CAT-023، FR-CAT-026، BR-CAT-015، BR-CAT-018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AC-CAT-7، AC-CAT-1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المشغّل دولة أو عملة أو يضع Incoterm بحالة LEGACY من لوحة المشغّل (UC-PLT-06).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ISO2 وISO3 وDialCode وWeekendDays وينشر.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TA العملات المفعّلة لمشتركه.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المفعّلة وحدها في الاختيار، وتبقى غيرها ظاهرة في السجلات.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أي محاولة كتابة من مستخدم المشترك على المرجع: رفض بصلاحيات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مكرر أو بصيغة خاطئة: رفض بقيود ref.Country (db/model/12-institutions-accounts-catalogs.model:23-26).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Incoterm بحالة LEGACY: لا يُختار في جديد ويُعرض في القديم.</w:t>
      </w:r>
    </w:p>
    <w:p>
      <w:pPr>
        <w:bidi/>
        <w:spacing w:after="60" w:before="0"/>
      </w:pPr>
    </w:p>
    <w:p>
      <w:pPr>
        <w:pStyle w:val="Heading2"/>
        <w:bidi/>
      </w:pPr>
      <w:bookmarkStart w:name="_sec50" w:id="5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UC-CAT-07 — تنبيه تقادم سعر الأساس</w:t>
      </w:r>
      <w:bookmarkEnd w:id="5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(JOB-CAT-STALE) · S2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سعر أساس تستعمله قاعدة تسعير نشطة (UC-PRC-02).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NTF-CAT-01 لـ FO وTM مرة لكل قيمة.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المهمة يوميًا.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تجد الأسعار المستعملة التي مضى على آخر قيمة لها أكثر من StaleAfterDays (35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الحدث عبر Emit.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إدخال قيمة جديدة: لا تنبيه لاحق للقيمة القديمة.</w:t>
      </w:r>
    </w:p>
    <w:p>
      <w:pPr>
        <w:bidi/>
        <w:spacing w:after="60" w:before="0"/>
      </w:pPr>
    </w:p>
    <w:p>
      <w:pPr>
        <w:pStyle w:val="Heading1"/>
        <w:bidi/>
      </w:pPr>
      <w:bookmarkStart w:name="_sec51" w:id="5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M5 التسهيلات والحدود (FAC)</w:t>
      </w:r>
      <w:bookmarkEnd w:id="5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FACILITIES مفعّلة، والشركة المقترضة ضمن نطاق المستخدم، ومبالغ الشركات خارج النطاق مخفية (Q-FAC-11). الجداول في db/model/13-facilities-pricing-terms.model:23-352. التسلسلات في DOC-F11 (الحجز) وDOC-F12 (الإصدار) وDOC-F13 (الإدخال والاعتماد)، والحالات في DOC-F14.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كتابة على بيانات التسهيل المنمّطة (UC-FAC-01 إلى UC-FAC-06، UC-PRC-02، UC-COL-01 وUC-COL-02 حين تُربط، UC-OBL-01، UC-CMP-02) تقع داخل مراجعة مفتوحة واحدة، ولا تُلزم إلا باعتمادها (BR-FAC-003، db/model/13-facilities-pricing-terms.model:85).</w:t>
      </w:r>
    </w:p>
    <w:p>
      <w:pPr>
        <w:pStyle w:val="Heading2"/>
        <w:bidi/>
      </w:pPr>
      <w:bookmarkStart w:name="_sec52" w:id="5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UC-FAC-01 — إنشاء تسهيل: الرأس والمقرضون والوثائق</w:t>
      </w:r>
      <w:bookmarkEnd w:id="5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(المُعِدّ)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بين الشركة والبنك (UC-INS-05)؛ FacilityType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fac.Facility بحالة DRAFT ومراجعة رقم 1 بحالة DRAFT (db/model/13-facilities-pricing-terms.model:44، :74)؛ رقم داخلي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‎FAC-YY-NNN‎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التسلسل (UC-PLT-19).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FR-FAC-001…004، FR-FAC-023، BR-FAC-001، BR-FAC-002، BR-FAC-007، BR-FAC-008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«تسهيل جديد» من SCR-FAC-01.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المقترض والنوع والعملة والمبلغ ومرجع البنك ورقم الهيكل ولغة الأسبقية.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التواريخ بالميلادي أو الهجري، فيحسب مكوّن M1 المقابل.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المقرضين: واحدًا بـ 100%، أو تمويلًا مشتركًا بأدوار ونسب.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الوثائق بأنواعها وأسبقيتها وتاريخها ولغتها و«تعدّل وثيقة».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حقوق البنك المنفردة ومهلة الإخطار.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المسودة.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حقل إلزامي ناقص أو ترتيب تواريخ خاطئ: رفض (V-FAC-01). تكرار (المقرض الرئيسي، مرجع البنك):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تعديل المقابل يدويًا: يتطلب سببًا ويُعلَّم «معدَّل».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مجموع الحصص ليس 100، أو وكيلان، أو SOLE بأكثر من مقرض: رفض (V-FAC-02).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أسبقية مكررة أو نوع لا يقبل FACILITY: رفض (V-FAC-03).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«تعديل التسعير منفردًا» بلا مهلة أو «بلا»: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53" w:id="5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UC-FAC-02 — الحدود والخطوط وقيود الشركات وشروط العملية</w:t>
      </w:r>
      <w:bookmarkEnd w:id="5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 للتسهيل.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fac.Limit وLimitProductLine وLimitCompanyRule وProductLineTerm بنطاق المراجعة؛ نتائج فحوص السلامة محدّثة.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FR-FAC-010…014، FR-FAC-025، BR-FAC-009…012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الحدود (SCR-FAC-03) ويضيف حدًّا بنوعه وأبيه.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السقف مبلغًا أو نسبة من الأب، والنمط، والدوران، والالتزام، والتواريخ.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خطوط المنتجات برمز منتج البنك وسقف اختياري واستحقاق.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يضبط قيود الشركات: مسموح، مستثنى، تخصيص.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شروط العملية لكل خط بتاريخ سريان وCheckMode.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نتائج السلامة فورًا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SUB بلا أب، أو عمق أكبر من 6، أو حلقة، أو نسبة خارج (0،100]: رفض (V-FAC-07).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SHARED_CAP أكبر من الأب: خطأ؛ مجموع PARTITION أكبر من الأب: خطأ، وخلطهما تحذير (V-FAC-04، V-FAC-05).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منتج غير مسموح: رفض؛ قائمة مسموحة فارغة: تحذير (V-FAC-08).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«مسموح» في فرع خارج مسموحات الأب، أو مسموح ومستثنى معًا: رفض (V-FAC-09).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نسبة خارج 0 إلى 100 أو أيام سالبة: رفض؛ الحقل الفارغ يعني «غير محدد» لا صفرًا (V-FAC-10).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«جرّب الفحص» بطلب افتراضي: يستدعي SVC-FAC-02 بلا أثر.</w:t>
      </w:r>
    </w:p>
    <w:p>
      <w:pPr>
        <w:bidi/>
        <w:spacing w:after="60" w:before="0"/>
      </w:pPr>
    </w:p>
    <w:p>
      <w:pPr>
        <w:pStyle w:val="Heading2"/>
        <w:bidi/>
      </w:pPr>
      <w:bookmarkStart w:name="_sec54" w:id="5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UC-FAC-03 — تقديم مراجعة التسهيل واعتمادها</w:t>
      </w:r>
      <w:bookmarkEnd w:id="5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يقدّم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غير المُعِدّ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DRAFT؛ لا مراجعة SUBMITTED أخرى.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المراجعة APPROVED وثابتة؛ ApprovedRevisionNo يزيد؛ التسهيل ACTIVE عند أول اعتماد (db/model/13-facilities-pricing-terms.model:67)؛ إسقاط TermValue وتوليد الأجندة والاختبارات (UC-CMP-02، UC-OBL-02)؛ NTF-FAC-03.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FR-FAC-024، FR-FAC-027، BR-FAC-003، BR-FAC-004، BR-FAC-018، F-FAC-1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المُعِدّ «تقديم» فيشغّل النظام فحوص السلامة.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تنتقل المراجعة إلى SUBMITTED ويُشعَر TM.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المعتمِد SCR-FAC-05: الفرق عن المعتمدة، والتحذيرات، والقيم المقروءة من مسح، والتعارضات المفتوحة.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 كل قيمة مقروءة من مسح أو يقرّ بقبولها بسبب، ويقرّ بالتحذيرات.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«اعتماد» فيطبّق النظام المراجعة في معاملة واحدة ويُشعَر المُعِدّ.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خطأ سلامة (E): لا 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قيمة مالية مقروءة من مسح بلا تحقق ولا إقرار، أو تعارض مالي مفتوح: لا اعتماد (V-FAC-12، UC-FAC-04).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المعتمِد عدّل المراجعة أو قدّمها: رفض (BR-FAC-004).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«رفض» بسبب: REJECTED ثم DRAFT للتصحيح؛ أو DISCARDED بقرار المُعِدّ.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5ج. كفيل ناقص البيانات أو لا حساب بغرض FACILITY: تحذير يُقرّ به.</w:t>
      </w:r>
    </w:p>
    <w:p>
      <w:pPr>
        <w:bidi/>
        <w:spacing w:after="60" w:before="0"/>
      </w:pPr>
    </w:p>
    <w:p>
      <w:pPr>
        <w:pStyle w:val="Heading2"/>
        <w:bidi/>
      </w:pPr>
      <w:bookmarkStart w:name="_sec55" w:id="5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UC-FAC-04 — حسم تعارض القيم</w:t>
      </w:r>
      <w:bookmarkEnd w:id="5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‎fac.conflict.resolve‎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fac.ValueConflict بحالة OPEN، واحد لكل (هدف، حقل) (db/model/13-facilities-pricing-terms.model:349).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RESOLVED بالجانب المختار والسبب والحاسم والوقت (db/model/13-facilities-pricing-terms.model:351)؛ تُرفع العلامة عن القيمة.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FR-FAC-026، BR-FAC-008، BR-FAC-019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النظام التعارض تلقائيًا عند قيمتين متناقضتين من مصدرين، أو يفتحه FO يدويًا.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القيمة مظلَّلة وتُستبعد من المقارنة.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التعارض فيرى القيمتين ومصدريهما والقيمة المقترحة بالأسبقية.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القيمة ويكتب السبب فيحفظ النظام القرار ويطبّق القيمة في المراجعة المفتوحة.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تعارض على قيمة نصية: يجوز اعتماد المراجعة بإقرار المعتمِد.</w:t>
      </w:r>
    </w:p>
    <w:p>
      <w:pPr>
        <w:bidi/>
        <w:spacing w:after="60" w:before="0"/>
      </w:pPr>
    </w:p>
    <w:p>
      <w:pPr>
        <w:pStyle w:val="Heading2"/>
        <w:bidi/>
      </w:pPr>
      <w:bookmarkStart w:name="_sec56" w:id="5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UC-FAC-05 — تجديد التسهيل</w:t>
      </w:r>
      <w:bookmarkEnd w:id="5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أو EXPIRED بلا لاحق.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لاحق DRAFT يشير إلى السابق بنسخة من كل صف فعّال؛ عند اعتماده يصير السابق SUPERSEDED من EffectiveFrom اللاحق.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FR-FAC-005، BR-FAC-006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«تجديد» من بطاقة التسهيل.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تسهيلًا مسودة وينسخ الحدود والتسعير والضمانات والالتزامات والشروط.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المستخدم التواريخ والقيم ويرفع وثائق التجديد.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ويعتمد كما في UC-FAC-03.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السلسلة F1 ثم F2 ثم F3.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للتسهيل لاحق قائم: رفض (لاحق واحد).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تداخل أكثر من 31 يومًا بين السابق واللاحق: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قبل EffectiveFrom اللاحق يبقى السابق صالحًا للحجز.</w:t>
      </w:r>
    </w:p>
    <w:p>
      <w:pPr>
        <w:bidi/>
        <w:spacing w:after="60" w:before="0"/>
      </w:pPr>
    </w:p>
    <w:p>
      <w:pPr>
        <w:pStyle w:val="Heading2"/>
        <w:bidi/>
      </w:pPr>
      <w:bookmarkStart w:name="_sec57" w:id="5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UC-FAC-06 — ملحق في المدة نفسها</w:t>
      </w:r>
      <w:bookmarkEnd w:id="5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بلا مراجعة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AMENDMENT معتمدة بتاريخ نفاذ؛ المراجعة السابقة باقية كاملة.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FR-FAC-006، BR-FAC-003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«ملحق» فينشئ النظام مراجعة جديدة.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وثيقة الملحق ويحدد تاريخ النفاذ.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السعر أو الحد أو الضمان.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ويعتمد كما في UC-FAC-03.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مراجعة AMENDMENT بلا وثيقة ملحق: رفض عند التقديم (V-FAC-03).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قبل الاعتماد تُحل القيم السابقة؛ بعده تُطبَّق الجديدة من تاريخ النفاذ (BR-FAC-003).</w:t>
      </w:r>
    </w:p>
    <w:p>
      <w:pPr>
        <w:bidi/>
        <w:spacing w:after="60" w:before="0"/>
      </w:pPr>
    </w:p>
    <w:p>
      <w:pPr>
        <w:pStyle w:val="Heading2"/>
        <w:bidi/>
      </w:pPr>
      <w:bookmarkStart w:name="_sec58" w:id="5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UC-FAC-07 — السريان: التنبيه والحسم والتعليق</w:t>
      </w:r>
      <w:bookmarkEnd w:id="5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(JOB-FAC-VALIDITY)؛ FO أو TM للحسم والإنهاء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وTM وحده للتعليق ورفعه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DQ-F14-1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أو SUSPENDED.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المؤشر محسوب يوميًا؛ أو LifecycleStatus في SUSPENDED أو EXPIRED أو TERMINATED بسبب (db/model/13-facilities-pricing-terms.model:65)، أو تمديد بمراجعة.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FR-FAC-007، FR-FAC-008، BR-FAC-005، NTF-FAC-01، NTF-FAC-02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المؤشر: SCHEDULED أو VALID أو EXPIRING أو NOT_CONFIRMED.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تنبيهات الانتهاء عند T-90 وT-60 وT-30 وT-15 وT-7 ويوم الانتهاء، مرة لكل (هدف، عتبة).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NOT_CONFIRMED تصدر NTF-FAC-02 ثم أسبوعيًا.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FO أو TM أحد ثلاثة: تسجيل تمديد بتاريخ ووثيقة (مراجعة)، أو «منتهٍ»، أو «مُنهى» بسبب.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يجوز لـ TM تعليق التسهيل أو إعادته بسبب.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«منتهٍ»: يمنع الحجز الجديد؛ والمراجعة تعيده ACTIVE لاحقًا.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NOT_CONFIRMED مع سياسة المنع: يرفض الحجز VALIDITY_UNCONFIRMED (UC-FAC-12).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تاريخ الانتهاء: تُعاد جدولة العتبات.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59" w:id="5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UC-FAC-08 — اللقطات المعترف بها</w:t>
      </w:r>
      <w:bookmarkEnd w:id="5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غير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fac.OutstandingSnapshot بالمبلغ والتاريخ والمصدر، تشغيلي بلا اعتماد ومدقَّق.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FR-FAC-009، BR-FAC-017، R-FAC-04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التسهيل أو الحد أو الخط ويُدخل المبلغ والتاريخ والمصدر والنسبة المنصوص عليها.</w:t>
      </w: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النسبة من السقف والفرق عن المستخدم المحسوب.</w:t>
      </w: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ويعرض الفرق.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فرق النسبة 0.005 نقطة أو أكثر عن المنصوص: علم مراجعة.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60" w:id="6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UC-FAC-09 — الاستخدام اليدوي</w:t>
      </w:r>
      <w:bookmarkEnd w:id="6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ACTIVE؛ خط أو حد.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fac.Utilization بحالة ACTIVE، أو معدّل، أو RELEASED بتاريخ وسبب (db/model/13-facilities-pricing-terms.model:256، :269)؛ لا حذف؛ صف LimitMovement لكل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FR-FAC-016، BR-FAC-002، BR-FAC-013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SCR-FAC-04 ويضيف بندًا: الوصف والمرجع والشركة والحد أو الخط والمبلغ والتواريخ.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بعملة غير عملة التسهيل يُدخل سعر تحويل يثبَّت.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ويحدّث المستخدم والمتاح.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للتعديل أو الفك يختار البند ويكتب السبب.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مبلغ غير موجب: رفض (V-FAC-11).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مبلغ بند SourceType=LC: لا كتابة مباشرة؛ يمر بـ UC-FAC-13 بالفرق.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RELEASED: يخرج من المستخدم من تاريخه ولا يُعدَّل بعده.</w:t>
      </w:r>
    </w:p>
    <w:p>
      <w:pPr>
        <w:bidi/>
        <w:spacing w:after="60" w:before="0"/>
      </w:pPr>
    </w:p>
    <w:p>
      <w:pPr>
        <w:pStyle w:val="Heading2"/>
        <w:bidi/>
      </w:pPr>
      <w:bookmarkStart w:name="_sec61" w:id="6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UC-FAC-10 — المتاح ولوحة التسهيل والتقارير</w:t>
      </w:r>
      <w:bookmarkEnd w:id="6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AvailabilityResult بستة حقول كما تعيدها SVC-FAC-03.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FR-FAC-019، FR-FAC-028، BR-FAC-013، BR-FAC-014، SVC-FAC-03، R-FAC-01…03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قائمة التسهيلات ويصفّي بالشركة والبنك والحالة والمؤشر و«ينتهي خلال N».</w:t>
      </w: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البطاقة فيعرض النظام الإجمالي والمستخدم والمحجوز والمتاح داخل المجموع وخارجه، والسريان والامتثال.</w:t>
      </w: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شجرة الحدود فيرى لكل عقدة Cap وUsed وReservedForOthers وAvail والعقدة الملزِمة.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تسهيل غير ACTIVE أو شركة بلا أهلية: المتاح صفر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NOT_CONFIRMED: القيمة بعلم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حجز متجاوز: المتاح سالب بالأحمر في التقارير،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‎max(0، Avail)‎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تعيد M6 ولا M7 صياغة المتاح؛ تعرضان ما تعيده الخدمة (BR-FAC-014).</w:t>
      </w:r>
    </w:p>
    <w:p>
      <w:pPr>
        <w:bidi/>
        <w:spacing w:after="60" w:before="0"/>
      </w:pPr>
    </w:p>
    <w:p>
      <w:pPr>
        <w:pStyle w:val="Heading2"/>
        <w:bidi/>
      </w:pPr>
      <w:bookmarkStart w:name="_sec62" w:id="6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UC-FAC-11 — الخطوط المؤهلة وفحص شروط العملية (خدمة)</w:t>
      </w:r>
      <w:bookmarkEnd w:id="6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لمستخدم خزينة (TM أو FO أو TE)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ومنتج يستهلك حدًّا وعملة وExposureAmount وتاريخ؛ RequestId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خطوط مرتبة لكل منها AvailabilityResult وCheckMode ونتائج الشروط وقيود العملية وتحذيرات الامتثال وأسباب الاستبعاد.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FR-FAC-015، FR-FAC-021، FR-FAC-031، FR-OBL-009، BR-FAC-016، SVC-FAC-01، SVC-FAC-02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AC-FAC-3، AC-WFL-9،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مرحلة اختيار التسهيل SVC-FAC-01 (UC-LCI-02).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الخطوط المؤهلة: الساري أولًا، ثم المتاح الكافي، ثم الأقل سعرًا إن توفر تسعير.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خط يقيّم SVC-FAC-02 وقائع الطلب مقابل ProductLineTerm الساري وقيود العملية.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لكل شرط: مطابق أو مخالف أو NOT_DEFINED، والقيمتين، وCheckMode الخط.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استدعاء بحساب الطالب (RQ أو PR أو SL): 403 ويُدقَّق (FR-FAC-031).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شركة مستثناة: يظهر الخط بسبب «مستثناة».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CheckMode = BLOCK مع مخالفة: يمنع المستدعي SUBMIT وAPPROVE ويسمّي الشروط؛ WARN يطلب إقرارًا مسجَّلًا؛ OFF يُخفي.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منتج لا يستهلك حدًّا: لا فحص إتاحة ولا حجز.</w:t>
      </w:r>
    </w:p>
    <w:p>
      <w:pPr>
        <w:bidi/>
        <w:spacing w:after="60" w:before="0"/>
      </w:pPr>
    </w:p>
    <w:p>
      <w:pPr>
        <w:pStyle w:val="Heading2"/>
        <w:bidi/>
      </w:pPr>
      <w:bookmarkStart w:name="_sec63" w:id="6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UC-FAC-12 — حجز الحد وتعديله وتحريره (خدمة)</w:t>
      </w:r>
      <w:bookmarkEnd w:id="6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محرك الطلبات في معاملة موافقة TM (UC-WFL-09)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للتجاوز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تخصيص (التسهيل والحد والخط) وExposureAmount تحسبه M7 (BR-LCI-004).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fac.LimitReservation بحالة ACTIVE، حجز فعّال واحد لكل طلب (db/model/13-facilities-pricing-terms.model:291)، أو رمز رفض؛ أو CONVERTED أو RELEASED نهائيتان؛ صف LimitMovement.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FR-FAC-017، FR-FAC-018، FR-FAC-020، FR-FAC-029، BR-FAC-015، SVC-FAC-04، NTF-FAC-04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AC-FAC-2، AC-WFL-3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بتوقيعه الثابت داخل معاملة الموافقة.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يقفل النظام التسهيل ثم الحدود من الجذر إلى الورقة بترتيب ثابت.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حساب المتاح مستثنيًا حجز الطلب نفسه.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كفى المتاح ينشئ الحجز أو يعدّله (upsert بـ RequestId) ويعيد ReservationId.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الإصدار، عند تغيّر المبلغ،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بالفرق.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الرفض أو الإلغاء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(UC-WFL-06).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المتاح لا يكفي: INSUFFICIENT_AVAILABLE وتُلغى معاملة الموافقة كلها.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تجاوز بسبب مع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والصلاحية: OverLimit = true وتنبيه فوري لـ TM وFO وTE؛ وإلا OVERRIDE_NOT_ALLOWED أو OVERRIDE_REASON_REQUIRED.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4ج. خرق مفتوح مع سياسة الإيقاف: COVENANT_STOP_POLICY (FR-FAC-029).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تعذّر القفل: CONCURRENT_RETRY ويعيد المحرك حتى 3 مرات.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تعديل حجز غير ACTIVE: RESERVATION_NOT_ACTIVE.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JOB-FAC-RESERVATION يحرر الحجز المنتهي، أو يحرره TM يدويًا بسبب (DQ-F09-4)، فيصل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‎fac.reservation.expired‎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ويُعلَّم الطلب LOST.</w:t>
      </w:r>
    </w:p>
    <w:p>
      <w:pPr>
        <w:bidi/>
        <w:spacing w:after="60" w:before="0"/>
      </w:pPr>
    </w:p>
    <w:p>
      <w:pPr>
        <w:pStyle w:val="Heading2"/>
        <w:bidi/>
      </w:pPr>
      <w:bookmarkStart w:name="_sec64" w:id="6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UC-FAC-13 — استخدام الاعتماد بعد الإصدار (خدمة)</w:t>
      </w:r>
      <w:bookmarkEnd w:id="6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الاعتمادات (M7) أو محرك الطلبات · S3 · خدمة داخلية تُدقَّق باسم المستخدم الفاعل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حجز ACTIVE للتحويل، أو Utilization ACTIVE للتعديل والفك، أو اعتماد قديم بلا حجز للإنشاء.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Utilization من نوع LC؛ SourceRefId يُعبَّأ مرة واحدة من فارغ إلى LcId؛ صف LimitMovement بالمطلوب والمطبَّق لكل تعديل.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FR-FAC-030، BR-FAC-020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AC-FAC-9، AC-LCI-1، AC-LCI-2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الإصدار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فيُنشأ الاستخدام ويصير الحجز CONVERTED،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 (UC-LCI-04).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زيادة بتعديل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بفرق موجب يُفحص مقابل المتاح.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تسديد أو تخفيض أو فك غير المسحوب يستدعي فرقًا سالبًا بلا فحص.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الإغلاق أو الإلغاء المؤكد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لاعتماد قديم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فحص إتاحة (UC-LCI-11).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المتاح لا يكفي: INSUFFICIENT_AVAILABLE.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فرق سالب أكبر من الرصيد: يتوقف عند الصفر ويصير RELEASED، ويُسجَّل المطلوب والمطبَّق.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(LC، LcId) مكرر: DUPLICATE_SOURCE.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تغيير SourceRefId بعد تعبئته: IMMUTABLE_SOURCE.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تكرار المفتاح نفسه يعيد النتيجة الأولى بلا أثر ثانٍ.</w:t>
      </w:r>
    </w:p>
    <w:p>
      <w:pPr>
        <w:bidi/>
        <w:spacing w:after="60" w:before="0"/>
      </w:pPr>
    </w:p>
    <w:p>
      <w:pPr>
        <w:pStyle w:val="Heading1"/>
        <w:bidi/>
      </w:pPr>
      <w:bookmarkStart w:name="_sec65" w:id="6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M5 التعرفة والتسعير (PRC)</w:t>
      </w:r>
      <w:bookmarkEnd w:id="6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db/model/13-facilities-pricing-terms.model:360-540. لا احتساب لمستحقات فعلية في S2 (12-m5:37).</w:t>
      </w:r>
    </w:p>
    <w:p>
      <w:pPr>
        <w:pStyle w:val="Heading2"/>
        <w:bidi/>
      </w:pPr>
      <w:bookmarkStart w:name="_sec66" w:id="6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UC-PRC-01 — جدول تعرفة البنك واعتماده</w:t>
      </w:r>
      <w:bookmarkEnd w:id="6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يُعِدّ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‎prc.tariff.approve‎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ACTIVE؛ FeeType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prc.TariffSchedule بحالة APPROVED ثابتة، معتمد مفتوح واحد لكل (بنك، تسهيل) (db/model/13-facilities-pricing-terms.model:368، :374)؛ السابق SUPERSEDED.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FR-PRC-001…004، BR-PRC-001…005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المستخدم إصدارًا للبنك أو لتسهيل بعينه، بتاريخ سريان ومصدر (ملحق التعرفة).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البنود: الفئة والرمز والنوع وأساس المدة والحد الأدنى والأعلى والنطاق والعملة والضريبة.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شرائح المبلغ أو المدة.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مؤشر الاكتمال: بنود ناقصة لمنتجات الخطوط.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الإصدار.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«لكل فترة» بلا طول فترة، أو أدنى أكبر من أعلى: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شريحتان متداخلتان: رفض (V-PRC-01).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معتمدان متداخلان للنطاق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تعديل إصدار معتمد: رفض؛ التغيير إصدار 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67" w:id="6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UC-PRC-02 — قاعدة تسعير</w:t>
      </w:r>
      <w:bookmarkEnd w:id="6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داخل مراجعة التسهيل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 (UC-FAC-03)؛ جدول تعرفة أو سعر أساس حسب الطريقة.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prc.PricingRule بنطاقه وطريقته وRateState ونسخة سريان؛ تُلزم باعتماد المراجعة.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FR-PRC-004…014، FR-PRC-017، BR-PRC-004، BR-PRC-006…009، BR-PRC-011، BR-PRC-012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AC-FAC-5،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النطاق: تسهيل أو حد أو خط أو منتج أو شركة، أو تركيبها.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المكوّن ونوع الرسم والطريقة: بند تعرفة، أو بند مع إضافة، أو أساس مع هامش، أو نسبة، أو ثابت، أو لكل مليون، أو شرائح.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حقول الطريقة: الثابت للعقد أو المتغيّر ودوريته، الأرضية، شرط استبدال المؤشر، أساس الاحتساب، الضريبة، الحد الأدنى.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لبند تركته الاتفاقية فارغًا يختار «غير محدد في الاتفاقية» بلا معدل.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لعقوبة التأخر يختار نوعًا طبيعته PENALTY_NON_INCOME.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لحق البنك في التغيير يحدد النمط والمهلة.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نسخة بتاريخ سريان تغلق السابقة في اليوم السابق.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حقل إلزامي للطريقة ناقص، أو إضافة على بند ثابت: رفض (V-PRC-02، db/model/13-facilities-pricing-terms.model:486-491).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«غير محدد» مع قيمة معدل: رفض (db/model/13-facilities-pricing-terms.model:485).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7أ. تاريخ قبل اليوم: علم Retroactive وسبب، ولا إعادة حساب.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7ب. تداخل نسختين للمفتاح نفسه: رفض؛ الفجوة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صيغة إسلامية: تسمية «ربح»، والمدى (أدنى وأعلى) يُخزَّن مدًى.</w:t>
      </w:r>
    </w:p>
    <w:p>
      <w:pPr>
        <w:bidi/>
        <w:spacing w:after="60" w:before="0"/>
      </w:pPr>
    </w:p>
    <w:p>
      <w:pPr>
        <w:pStyle w:val="Heading2"/>
        <w:bidi/>
      </w:pPr>
      <w:bookmarkStart w:name="_sec68" w:id="6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UC-PRC-03 — محلّل التسعير</w:t>
      </w:r>
      <w:bookmarkEnd w:id="6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M6 وM7 للمعاينة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معتمد.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القاعدة الفائزة والمرفوضة وسببها، والمكوّنات، والمعدل الشامل، والرسم.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FR-PRC-015، BR-PRC-010، SVC-FAC-05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AC-FAC-4، AC-FAC-5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«ما السعر؟» في SCR-PRC-02 ويُدخل الحد أو المنتج والشركة والمبلغ والمدة والتاريخ.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النظام السلسلة من الخط صعودًا ما دام الوضع INHERIT.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يرتّب المرشحات: أقرب عقدة، ثم المحددة بالشركة، ثم بالمنتج، ثم الأحدث.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يقيّم الفائزة ويعيد الناتج مع المرفوضة.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OWN بلا قاعدة للمكوّن: NO_RULE بلا صعود صامت.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الأكثر تحديدًا «غير محدد»: INCOMPLETE بسبب RATE_NOT_SPECIFIED، لا صفر.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لا قيمة أساس في التاريخ: INCOMPLETE.</w:t>
      </w:r>
    </w:p>
    <w:p>
      <w:pPr>
        <w:bidi/>
        <w:spacing w:after="60" w:before="0"/>
      </w:pPr>
    </w:p>
    <w:p>
      <w:pPr>
        <w:pStyle w:val="Heading2"/>
        <w:bidi/>
      </w:pPr>
      <w:bookmarkStart w:name="_sec69" w:id="6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UC-PRC-04 — فحص اكتمال التسعير</w:t>
      </w:r>
      <w:bookmarkEnd w:id="6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بخطوط منتجات.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تقرير R-PRC-02.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تقرير نقص التسعير.</w:t>
      </w: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يسرد النظام الخطوط التي لمنتجاتها رسوم متوقعة بلا قاعدة، والقواعد «غير المحددة في الاتفاقية»، وقائمة العقوبات.</w:t>
      </w: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القاعدة من التقرير للمعالجة (UC-PRC-02).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نقص: تقرير فارغ؛ ولا يمنع النقص أي اعتماد.</w:t>
      </w:r>
    </w:p>
    <w:p>
      <w:pPr>
        <w:bidi/>
        <w:spacing w:after="60" w:before="0"/>
      </w:pPr>
    </w:p>
    <w:p>
      <w:pPr>
        <w:pStyle w:val="Heading1"/>
        <w:bidi/>
      </w:pPr>
      <w:bookmarkStart w:name="_sec70" w:id="7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M5 الضمانات والكفلاء (COL)</w:t>
      </w:r>
      <w:bookmarkEnd w:id="7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db/model/14-collateral-obligations-financials.model:27-160. لا رقم هوية في جداول هذه الوحدة؛ بيانات الكفيل تُقرأ من Party (FR-COL-004).</w:t>
      </w:r>
    </w:p>
    <w:p>
      <w:pPr>
        <w:pStyle w:val="Heading2"/>
        <w:bidi/>
      </w:pPr>
      <w:bookmarkStart w:name="_sec71" w:id="7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UC-COL-01 — تسجيل كفالة</w:t>
      </w:r>
      <w:bookmarkEnd w:id="7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قائم؛ CollateralType من بنية GUARANTEE.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col.Collateral بحالة DRAFT وcol.Guarantee بكفيل Party واحد، ورابط CollateralLink؛ الكفالة مزوّد استخدام Party.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FR-COL-002، FR-COL-003، FR-COL-004، FR-COL-015، BR-COL-001، F-COL-1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الضمانات ويختار «كفالة فرد» أو «كفالة شركة».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الكفيل من Party أو ينشئه (UC-PTY-01)؛ شركة المجموعة تُختار بـ Party المرآة.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نوع الكفالة والتضامن والمبلغ أو «غير محدد» وتاريخ التوقيع والسند.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الكفالة بالتسهيل أو الحد بمبلغ تغطية ورتبة.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شارة وثائق الكفيل واكتماله.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يحفظ، ثم يعتمد السجل (UC-COL-03).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«محدد» بلا مبلغ، أو «غير محدد» مع مبلغ: رفض (V-COL-01).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Party: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وثيقة هوية الكفيل منتهية أو ناقصة: شارة حمراء وتحذير عند اعتماد المراجعة.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72" w:id="7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UC-COL-02 — سند لأمر، تأمين، هامش، عقار، وبنود العلَم</w:t>
      </w:r>
      <w:bookmarkEnd w:id="7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قائم؛ نوع الضمان بقالب سماته.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col.Collateral بسماته، والجدول الفرعي بحسب البنية؛ مواعيد التجديد والتقييم في الأجندة (UC-OBL-02).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FR-COL-001، FR-COL-005…009، BR-COL-002…005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فيعرض النظام سمات القالب.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للسند: المبلغ ودورة التجديد وآخر تجديد وموضع الحفظ؛ يحسب النظام النسبة من الحد والموعد التالي.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للتأمين: قاعدة التغطية والوثيقة والمؤمِّن والمبلغ والتواريخ؛ يحسب النظام النقص.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للهامش الدائم: النسبة أو المبلغ والحساب من نوع MARGIN.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للعقار: السمات السبع ومراحل جدول التقييم؛ يولّد النظام المواعيد.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للمقاصة والرهن السلبي: نص ومصدر بلا مبلغ.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ويربط بالتسهيل.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سند أكبر من الحد: يُقبل ويعرض نسبة فوق 100%.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انتهاء الوثيقة قبل بدئها: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سمة إلزامية ناقصة: رفض عند الاعتماد؛ مراحل تقييم متداخلة: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خلط الهامش الدائم بالغطاء النقدي لكل عملية: ممنوع؛ الثاني شرط خط (UC-FAC-02).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تنبيهات تجديد السند وانتهاء التأمين وموعد التقييم: NTF-COL-01 من JOB-COL-DUE.</w:t>
      </w:r>
    </w:p>
    <w:p>
      <w:pPr>
        <w:bidi/>
        <w:spacing w:after="60" w:before="0"/>
      </w:pPr>
    </w:p>
    <w:p>
      <w:pPr>
        <w:pStyle w:val="Heading2"/>
        <w:bidi/>
      </w:pPr>
      <w:bookmarkStart w:name="_sec73" w:id="7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UC-COL-03 — اعتماد سجل الضمان</w:t>
      </w:r>
      <w:bookmarkEnd w:id="7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غير المُعِدّ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ضمان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ApprovalState = APPROVED والحالة ACTIVE (db/model/14-collateral-obligations-financials.model:34-35)؛ التعديل اللاحق نسخة DRAFT، والتغطية تستخدم المعتمدة حتى اعتماد الجديدة.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FR-COL-013، FR-COL-014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الضمان المقدَّم.</w:t>
      </w: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السمات والروابط واكتمال بيانات الكفيل مقابل ملف بنك التسهيل (UC-PTY-11).</w:t>
      </w: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أو يرفض بسبب.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المُعِدّ: رفض (X-SEC-7).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كفيل ناقص: تحذير لا منع.</w:t>
      </w:r>
    </w:p>
    <w:p>
      <w:pPr>
        <w:bidi/>
        <w:spacing w:after="60" w:before="0"/>
      </w:pPr>
    </w:p>
    <w:p>
      <w:pPr>
        <w:pStyle w:val="Heading2"/>
        <w:bidi/>
      </w:pPr>
      <w:bookmarkStart w:name="_sec74" w:id="7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UC-COL-04 — فك الضمان أو ربطه</w:t>
      </w:r>
      <w:bookmarkEnd w:id="7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ضمان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RELEASED بتاريخ وسبب ووثيقة، أو رابط بـ UnlinkedOn؛ لا حذف؛ يخرج من التغطية من التاريخ.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FR-COL-002، FR-COL-010، BR-COL-005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«فك» أو «فك الربط» ويُدخل التاريخ والسبب ويرفع الوثيقة.</w:t>
      </w:r>
    </w:p>
    <w:p>
      <w:pPr>
        <w:pStyle w:val="ListParagraph"/>
        <w:numPr>
          <w:ilvl w:val="0"/>
          <w:numId w:val="5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ويعيد حساب التغطية.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ضمان بلا ربط فعّال بعد الفك: يظهر في تقرير الجودة.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انتهاء ValidTo أو الوثيقة: EXPIRED آليًا.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75" w:id="7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UC-COL-05 — تقرير تغطية الضمانات</w:t>
      </w:r>
      <w:bookmarkEnd w:id="7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بضمانات.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R-COL-01.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FR-COL-011، BR-COL-006، R-COL-01، R-COL-02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مصفوفة التغطية في SCR-COL-01.</w:t>
      </w: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لكل نوع: الكفالات (مجموع المحددة وعدد غير المحددة)، السندات ونسبتها، التأمين ونقصه، الهامش، آخر قيمة للعقار وتاريخها، وأعلام المقاصة والرهن السلبي.</w:t>
      </w: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«من يكفل ماذا» لكفيل.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«إجمالي ضمانات» واحد (BR-COL-006).</w:t>
      </w:r>
    </w:p>
    <w:p>
      <w:pPr>
        <w:bidi/>
        <w:spacing w:after="60" w:before="0"/>
      </w:pPr>
    </w:p>
    <w:p>
      <w:pPr>
        <w:pStyle w:val="Heading2"/>
        <w:bidi/>
      </w:pPr>
      <w:bookmarkStart w:name="_sec76" w:id="7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UC-COL-06 — حزمة بيانات الكفيل</w:t>
      </w:r>
      <w:bookmarkEnd w:id="7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للكاملة؛ TE للمسودة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‎party.pack.draft‎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كفيل أو كفلاء تسهيل؛ ملف اكتمال لبنك التسهيل.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PDF يُولَّد عند الطلب بلا حفظ نسخة؛ كل توليد مدقَّق (المصدِّر، الكفيل، التسهيل، هل الأرقام كاملة).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FR-COL-012، BR-COL-007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AC-PTY-3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«حزمة الكفيل» من الضمان أو التسهيل.</w:t>
      </w: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يحيل النظام إلى UC-PTY-12 بالبنك والكفيل.</w:t>
      </w: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المعاينة مقنَّعة أو كاملة بحسب الصلاحية، ثم يصدّر.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‎party.identity.reveal‎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مسودة مقنَّعة بعلامة؛ والصور لـ TM وFO فقط.</w:t>
      </w:r>
    </w:p>
    <w:p>
      <w:pPr>
        <w:bidi/>
        <w:spacing w:after="60" w:before="0"/>
      </w:pPr>
    </w:p>
    <w:p>
      <w:pPr>
        <w:pStyle w:val="Heading1"/>
        <w:bidi/>
      </w:pPr>
      <w:bookmarkStart w:name="_sec77" w:id="7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M5 الالتزامات والتعهدات (OBL)</w:t>
      </w:r>
      <w:bookmarkEnd w:id="7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COVENANTS مفعّلة. الجداول في db/model/14-collateral-obligations-financials.model:161-380. حالات الالتزام والاختبار والخرق في DOC-F15.</w:t>
      </w:r>
    </w:p>
    <w:p>
      <w:pPr>
        <w:pStyle w:val="Heading2"/>
        <w:bidi/>
      </w:pPr>
      <w:bookmarkStart w:name="_sec78" w:id="7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UC-OBL-01 — تسجيل التزام</w:t>
      </w:r>
      <w:bookmarkEnd w:id="7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داخل مراجعة التسهيل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مفتوحة؛ ObligationType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obl.Obligation وجدوله الفرعي بحسب العائلة (ReportingObligation أو Covenant أو قيد عملية أو بند ثابت)؛ يُلزم باعتماد المراجعة.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FR-OBL-001، FR-OBL-006، FR-OBL-008، FR-OBL-009، FR-OBL-010، BR-OBL-001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فيشتق النظام العائلة.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المرحلة (سابقة أو مستمرة أو لاحقة) والنطاق (تسهيل أو حد أو خط أو شركة) ومرجع البند ونصه الأصلي والأثر.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للتعهد القابل للقياس: حالة الحد، والمشغّل، والقيمة، والوحدة، والتواتر، والتجميع، والشركة المختبَرة، والصيغة (UC-FIN-06)، ومهلة السماح.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للتعهد الوصفي: المراجِع وموعد المراجعة التالية.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لقيد العملية: النص وحقل الاعتماد الذي يُقيَّم عليه.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للبند الثابت: القيمة والوحدة.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حد فارغ في الاتفاقية: NOT_SPECIFIED_IN_AGREEMENT بلا خطأ، والنتيجة لاحقًا NOT_ASSESSED.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SET بلا مشغّل أو قيمة، أو مقياس رقمي بلا صيغة: رفض (V-OBL-01).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قاعدة استحقاق ناقصة: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79" w:id="7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UC-OBL-02 — توليد الأجندة واختبارات التعهدات</w:t>
      </w:r>
      <w:bookmarkEnd w:id="7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(JOB-OBL-CALENDAR) · S2، والاختبارات S2-ب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معتمدة فيها التزامات؛ السنة المالية للشركة معرّفة.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بنود obl.ReportingInstance بحالة SCHEDULED حتى 24 شهرًا أو نهاية التسهيل، واختبارات obl.CovenantTest بحالة SCHEDULED؛ مواعيد السندات والتأمين والتقييم.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FR-OBL-002، FR-OBL-003، FR-OBL-011، FR-OBL-016، BR-OBL-002، BR-OBL-003، BR-OBL-005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AC-FAC-6،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تقرأ المهمة قواعد الاستحقاق بمرساتها وإزاحتها.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المواعيد بخدمة أيام العمل في M1 (AddWorkingDays).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تنشئ البنود والاختبارات حتى الأفق.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DUE_SOON وOVERDUE يوميًا وتصدر NTF-OBL-01 وNTF-OBL-02.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تغيير القاعدة أو نسخة تعهد جديدة: يعيد توليد البنود والاختبارات المستقبلية غير المقدّمة وغير المقيَّمة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عطلة أو يوم غير عمل: يعيد حساب مواعيد أيام العمل غير المقدَّمة.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شهادة دورية منتهية: تفتح بندًا مستحقًا.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80" w:id="8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UC-OBL-03 — تسجيل تقديم تقرير</w:t>
      </w:r>
      <w:bookmarkEnd w:id="8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SCHEDULED.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البند SUBMITTED بتاريخ وقناة ومرجع ودليل وأيام التأخير.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FR-OBL-004، BR-OBL-003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أجندة التقارير (SCR-OBL-02).</w:t>
      </w: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البند ويسجّل تاريخ التقديم والقناة ومرجع الاستلام ويرفع الدليل.</w:t>
      </w: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ويحسب التأخير.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دليل حيث ExpectsEvidence: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تقديم بعد الاستحقاق: SUBMITTED بتأخير، ويفتح خرق LATE_REPORT (UC-OBL-06).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تنازل أو «لا ينطبق» أو إلغاء بسبب: WAIVED أو NOT_APPLICABLE أو CANCELLED.</w:t>
      </w:r>
    </w:p>
    <w:p>
      <w:pPr>
        <w:bidi/>
        <w:spacing w:after="60" w:before="0"/>
      </w:pPr>
    </w:p>
    <w:p>
      <w:pPr>
        <w:pStyle w:val="Heading2"/>
        <w:bidi/>
      </w:pPr>
      <w:bookmarkStart w:name="_sec81" w:id="8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UC-OBL-04 — تسجيل حدث أو إخطار بنك</w:t>
      </w:r>
      <w:bookmarkEnd w:id="8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التزام إخطار مرتبط بحدث، أو قاعدة تسعير بحق تغيير بمهلة اعتراض.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أجندة بآخر موعد محسوب.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FR-OBL-005، FR-PRC-010، BR-OBL-004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المستخدم الحدث (تغيير شكل أو ملكية، مخالفة، تدهور) بتاريخه المخطط، أو إخطار البنك بتغيير هامش بتاريخه.</w:t>
      </w: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الموعد: قبل الحدث بعدّ تنازلي لأيام العمل، أو بعد الإخطار بعدّ تصاعدي.</w:t>
      </w: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بند الأجندة ويصدر NTF-OBL-01 عند عتباته.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حدث بلا تاريخ لالتزام EVENT_BASED: رفض (V-OBL-01).</w:t>
      </w:r>
    </w:p>
    <w:p>
      <w:pPr>
        <w:bidi/>
        <w:spacing w:after="60" w:before="0"/>
      </w:pPr>
    </w:p>
    <w:p>
      <w:pPr>
        <w:pStyle w:val="Heading2"/>
        <w:bidi/>
      </w:pPr>
      <w:bookmarkStart w:name="_sec82" w:id="8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UC-OBL-05 — مراجعة تعهد وصفي</w:t>
      </w:r>
      <w:bookmarkEnd w:id="8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تعهد وصفي.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يدوية بمراجِع وتاريخ ودليل؛ NON_COMPLIANT يفتح خرقًا.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FR-OBL-007، BR-OBL-008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التعهد في SCR-OBL-03.</w:t>
      </w: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ملتزم أو غير ملتزم أو قيد المراجعة، ويرفع الدليل ويكتب الملاحظة.</w:t>
      </w: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موعد المراجعة التالية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فوات الموعد: «مراجعة متأخرة» (AMBER) وNTF-OBL-06.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غير ملتزم: خرق OPEN (UC-OBL-06).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83" w:id="8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UC-OBL-06 — الخرق والعلاج والتنازل</w:t>
      </w:r>
      <w:bookmarkEnd w:id="8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‎obl.breach.manage‎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التنازل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‎obl.waiver.approve‎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BREACH، أو بند متأخر، أو وصفي غير ملتزم، أو تسجيل يدوي.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obl.ObligationBreach بحالة OPEN ثم IN_CURE ثم CURED أو WAIVED أو CLOSED_NO_ACTION (db/model/14-collateral-obligations-financials.model:351)؛ نتيجة الاختبار لا تتغير بالتنازل.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FR-OBL-010، FR-OBL-012، BR-OBL-009، F-OBL-1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الخرق OPEN ويصدر NTF-OBL-03.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 CureDays يحسب مهلة العلاج وتصير الحالة IN_CURE.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FO إخطار البنك وخطوات العلاج.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ورود تنازل يُدخل المرجع والتاريخ والجهة والوثيقة والشروط.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فتصير WAIVED.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تنازل بلا مرجع أو تاريخ أو جهة: رفض (V-OBL-01).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بقاء 7 أيام من مهلة العلاج: NTF-OBL-06 إلزامي.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معتمِد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‎obl.waiver.approve‎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إعادة تقييم بعد إعادة عرض: NeedsReview دون تغيير الحالة (UC-FIN-03).</w:t>
      </w:r>
    </w:p>
    <w:p>
      <w:pPr>
        <w:bidi/>
        <w:spacing w:after="60" w:before="0"/>
      </w:pPr>
    </w:p>
    <w:p>
      <w:pPr>
        <w:pStyle w:val="Heading2"/>
        <w:bidi/>
      </w:pPr>
      <w:bookmarkStart w:name="_sec84" w:id="8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UC-OBL-07 — لوحة امتثال التسهيل والمجموعة</w:t>
      </w:r>
      <w:bookmarkEnd w:id="8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أو FA؛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بالتزامات.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FR-OBL-013، FR-OBL-014، BR-OBL-010، R-OBL-01…05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لوحة التسهيل أو لوحة المجموعة.</w:t>
      </w: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العدّادات بالعائلة، والمستحقات القادمة والمتأخرة، ونتائج الاختبارات، والخروقات، واللون المجمّع.</w:t>
      </w: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أي عنصر للمعالجة.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NOT_ASSESSED عدّاد معلومات لا يغيّر اللون؛ بلا التزامات: GREY.</w:t>
      </w:r>
    </w:p>
    <w:p>
      <w:pPr>
        <w:bidi/>
        <w:spacing w:after="60" w:before="0"/>
      </w:pPr>
    </w:p>
    <w:p>
      <w:pPr>
        <w:pStyle w:val="Heading2"/>
        <w:bidi/>
      </w:pPr>
      <w:bookmarkStart w:name="_sec85" w:id="8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UC-OBL-08 — حالة الامتثال للطلبات (خدمة)</w:t>
      </w:r>
      <w:bookmarkEnd w:id="8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محرك الطلبات لمستخدم 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مخصّص 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RED أو AMBER أو GREEN أو GREY وأسبابه وسياسة الإيقاف.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FR-OBL-015، SVC-FAC-06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لوحة موافقة TM الخدمة (UC-WFL-09).</w:t>
      </w: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اللون والخروقات المفتوحة.</w:t>
      </w: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المحرك التحذير لـ TM لا للطالب.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سياسة «إيقاف الاستخدام عند خرق» مفعّلة: الحجز يُرفض COVENANT_STOP_POLICY (UC-FAC-12).</w:t>
      </w:r>
    </w:p>
    <w:p>
      <w:pPr>
        <w:bidi/>
        <w:spacing w:after="60" w:before="0"/>
      </w:pPr>
    </w:p>
    <w:p>
      <w:pPr>
        <w:pStyle w:val="Heading1"/>
        <w:bidi/>
      </w:pPr>
      <w:bookmarkStart w:name="_sec86" w:id="8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M5 البيانات المالية والتحقق (FIN)</w:t>
      </w:r>
      <w:bookmarkEnd w:id="8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الشريحة S2-ب، والوحدة COVENANTS. الجداول في db/model/14-collateral-obligations-financials.model:383-500. الدور FA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(00-overview:66).</w:t>
      </w:r>
    </w:p>
    <w:p>
      <w:pPr>
        <w:pStyle w:val="Heading2"/>
        <w:bidi/>
      </w:pPr>
      <w:bookmarkStart w:name="_sec87" w:id="8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UC-FIN-01 — إدخال قائمة مالية</w:t>
      </w:r>
      <w:bookmarkEnd w:id="8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 أو FO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ضمن النطاق؛ كتالوج البنود مبذور (39 بندًا).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fin.FinancialStatement بحالة DRAFT ثم SUBMITTED (db/model/14-collateral-obligations-financials.model:415)، وأسطر StatementLine بالقيمة × UnitScale.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FR-FIN-001…004، BR-FIN-001، BR-FIN-002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الرأس: الشركة ونوع الفترة ونهايتها والأساس (منفردة أو موحدة) والتأكيد (مدققة أو مراجَعة أو إدارية) والعملة والوحدة والمعيار والمستند المصدر.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الأرقام في الشبكة بالأقسام فتتحدّث الإجماليات فورًا.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أو يلصق من Excel فيعرض النظام المطابقة والبنود المجهولة، ويستورد بعد التأكيد.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مسودة أو يقدّم.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تكرار (شركة، فترة، أساس، تأكيد، إصدار): رفض (V-FIN-01).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بند إلزامي فارغ: لا تقديم؛ غير الإلزامي يُحفظ صفرًا صريحًا.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عدم توازن أو فرق إجمالي: تحذير يتطلب سببًا للتقديم.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كتابة قبل تأكيد اللصق.</w:t>
      </w:r>
    </w:p>
    <w:p>
      <w:pPr>
        <w:bidi/>
        <w:spacing w:after="60" w:before="0"/>
      </w:pPr>
    </w:p>
    <w:p>
      <w:pPr>
        <w:pStyle w:val="Heading2"/>
        <w:bidi/>
      </w:pPr>
      <w:bookmarkStart w:name="_sec88" w:id="8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UC-FIN-02 — اعتماد القائمة المالية</w:t>
      </w:r>
      <w:bookmarkEnd w:id="8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غير المُعِدّ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SUBMITTED.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APPROVED؛ يُشغَّل التحقق للاختبارات المتأثرة (UC-FIN-07)؛ NTF-FIN-02.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FR-FIN-006، FR-FIN-012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يصل TM إشعار القائمة المعلّقة.</w:t>
      </w: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الشبكة وشعار التوازن وسبب المُعِدّ.</w:t>
      </w: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أو يرفض بسبب فتعود DRAFT.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المُعِدّ: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89" w:id="8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UC-FIN-03 — إصدار جديد لقائمة وإعادة التقييم</w:t>
      </w:r>
      <w:bookmarkEnd w:id="8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 أو FO يُعِدّ؛ TM يعتمد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APPROVED.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إصدار جديد APPROVED والسابق SUPERSEDED؛ EvaluationNo جديد للاختبارات المتأثرة وتسجيل الفرق؛ الخروقات المرتبطة NeedsReview.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FR-FIN-005، FR-FIN-014، BR-FIN-004، BR-OBL-011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«إصدار جديد» ويكتب السبب (إعادة عرض أو تصحيح).</w:t>
      </w: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الأرقام ويقدّم، ثم يعتمد TM.</w:t>
      </w: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تقييم الاختبارات المتأثرة ويحفظ القديم والجديد.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تعديل قائمة معتمدة في مكانها: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إغلاق آلي لخرق؛ يقرر المستخدم (UC-OBL-06).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90" w:id="9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UC-FIN-04 — الأرصدة الشهرية للحسابات</w:t>
      </w:r>
      <w:bookmarkEnd w:id="9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‎fin.stats.enter‎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حسابات بنكية بتواريخ فتح وإغلاق (UC-ACC-01).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fin.AccountMonthlyStat لكل (حساب، شهر) بحالة DRAFT أو CONFIRMED (db/model/14-collateral-obligations-financials.model:455)؛ تحقق آلي للتعهدات المتأثرة.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FR-FIN-008، FR-ACC-021، BR-FIN-005، BR-FIN-006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الشبكة (حسابات × أشهر) من SCR-FIN-02 أو من تبويب الحساب.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المتوسط اليومي، واختياريًا الأدنى ونهاية الشهر، والمصدر والمرجع.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النظام الأشهر الناقصة بنقطة حمراء.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ويشغّل التحقق.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شهر مكرر أو مستقبلي، أو خارج فترة فتح الحساب: رفض (V-FIN-02)؛ رصيد سالب: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نقص في اليوم السابع من الشهر التالي: NTF-FIN-01 لـ TE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91" w:id="9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UC-FIN-05 — المبالغ المحوَّلة للبنك واختبار نسبة الإيراد</w:t>
      </w:r>
      <w:bookmarkEnd w:id="9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‎fin.stats.enter‎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وبنك وتسهيل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fin.BankFlowEntry وتجميع سنوي آلي؛ اختبار النسبة بالإنجاز والمتبقي والمعدل الشهري المطلوب.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FR-FIN-009، FR-FIN-010، BR-FIN-007، BR-FIN-008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المبلغ الشهري وملاحظة الأساس.</w:t>
      </w: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يجمع النظام السنة بحسب النافذة (مالية أو ميلادية أو سنة التسهيل).</w:t>
      </w: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النسبة من إيراد القائمة المختارة والمتبقي.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تكرار (شركة، بنك، تسهيل، شهر):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قائمة للسنة: تقدير يدوي معلَّم أو PENDING_DATA.</w:t>
      </w:r>
    </w:p>
    <w:p>
      <w:pPr>
        <w:bidi/>
        <w:spacing w:after="60" w:before="0"/>
      </w:pPr>
    </w:p>
    <w:p>
      <w:pPr>
        <w:pStyle w:val="Heading2"/>
        <w:bidi/>
      </w:pPr>
      <w:bookmarkStart w:name="_sec92" w:id="9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UC-FIN-06 — مكتبة الصيغ</w:t>
      </w:r>
      <w:bookmarkEnd w:id="9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‎fin.formula.manage‎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‎fin.formula.approve‎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S2-ب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القوالب السبعة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fin.MeasureFormula بحالة DRAFT ثم APPROVED، والتعديل إصدار جديد والسابق SUPERSEDED (db/model/14-collateral-obligations-financials.model:487).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FR-FIN-011، BR-FIN-009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ينسخ المستخدم قالبًا لاتفاقية.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الصيغة وملاحظة التعريف، فيحلّلها النظام إلى شجرة ويتحقق فورًا.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يعاين النتيجة على بيانات قائمة.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غير معروف، أو حرف غير مسموح، أو عمق أكبر من 10، أو قسمة على ثابت صفر: رفض (V-FIN-02). لا تنفيذ نص.</w:t>
      </w:r>
    </w:p>
    <w:p>
      <w:pPr>
        <w:bidi/>
        <w:spacing w:after="60" w:before="0"/>
      </w:pPr>
    </w:p>
    <w:p>
      <w:pPr>
        <w:pStyle w:val="Heading2"/>
        <w:bidi/>
      </w:pPr>
      <w:bookmarkStart w:name="_sec93" w:id="9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UC-FIN-07 — تشغيل التحقق من التعهدات</w:t>
      </w:r>
      <w:bookmarkEnd w:id="9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(JOB-FIN-EVAL) وعند الأحداث؛ FA أو FO أو TM يدويًا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‎fin.verify.run‎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SCHEDULED أو PENDING_DATA، أو حدث: قائمة معتمدة، رصيد، تحويل، موعد.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CovenantTest بحالة EVALUATED ونتيجة وهامش ولقطة مدخلات وEvaluationNo جديد (db/model/14-collateral-obligations-financials.model:307)؛ خرق عند BREACH.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FR-FIN-007، FR-FIN-012، FR-FIN-013، BR-FIN-003، BR-FIN-010، BR-FIN-011، BR-OBL-006، BR-OBL-007، F-FIN-1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النظام الاختبارات المتأثرة بالحدث.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يجمع المدخلات: القائمة بحسب قاعدة الاختيار، والأرصدة، والتحويلات، والصيغة المعتمدة.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القيمة ويحكم ويحسب الهامش.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اللقطة ورقم التقييم.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BREACH ينشئ خرقًا (UC-OBL-06)؛ وعند WARNING يصدر NTF-OBL-04.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نقص مدخل قبل الموعد: PENDING_DATA؛ بعده: MISSING_DATA وNTF-OBL-05.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عملة مختلفة: NOT_COMPARABLE.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حد غير محدد: NOT_ASSESSED، ولا «ملتزم» أبدًا.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مدخل لاحقًا لا يغيّر نتيجة قديمة؛ يُنتج تقييمًا جديدًا.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4" w:id="9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M5 مكتبة الشروط (CMP)</w:t>
      </w:r>
      <w:bookmarkEnd w:id="9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cmp.TermType وcmp.TermValue (db/model/13-facilities-pricing-terms.model:542، :557). تقارير المقارنة نفسها لاحقًا (12-m5:39).</w:t>
      </w:r>
    </w:p>
    <w:p>
      <w:pPr>
        <w:pStyle w:val="Heading2"/>
        <w:bidi/>
      </w:pPr>
      <w:bookmarkStart w:name="_sec95" w:id="9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UC-CMP-01 — كتالوج أنواع الشروط واقتراح مفتاح جديد</w:t>
      </w:r>
      <w:bookmarkEnd w:id="9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يقترح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‎cmp.term.propose‎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أو TA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35 مفتاحًا مبذورًا.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TermType جديد بفئة ووحدة واتجاه ومجال؛ قيم OTHER المرقّاة مربوطة به بنصها الأصلي.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FR-CMP-001، FR-CMP-004، BR-CMP-001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FO كتالوج الشروط (SCR-CMP-01) ويختار «اقتراح مفتاح» من قيم OTHER.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الرمز والفئة والوحدة واتجاه التفضيل ومجال النطاق.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أو TA الاقتراح.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ربط القيم المختارة بالمفتاح الجديد.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المقترِح: رفض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حذف مفتاح نظام أو تغيير وحدته: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96" w:id="9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UC-CMP-02 — التقاط الشروط وإسقاطها</w:t>
      </w:r>
      <w:bookmarkEnd w:id="9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داخل المراجعة؛ النظام للإسقاط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TermValue بأصل ENTERED لـ «شروط أخرى»، وبأصل PROJECTED للقراءة فقط بعد الاعتماد؛ كل قيمة بختم المصدر وحالتها.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FR-CMP-002، FR-CMP-003، FR-CMP-005، BR-CMP-002، BR-CMP-004، BR-CMP-006، F-CMP-1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AC-FAC-8،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الحقول المنمّطة في شاشاتها (الحدود، الشروط، التسعير).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«شرطًا آخر» من الكتالوج أو OTHER بنص حر.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لكل قيمة: الحدّ والحالة (محددة، غير محددة، لا ينطبق، غير معروفة) والمصدر والصفحة والنص الأصلي و«قُرئت من مسح».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اعتماد المراجعة يُسقط النظام الحقول المنمّطة إلى TermValue.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تطابق JOB-CMP-SYNC الإسقاط ليليًا.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قيمة من وثيقة بلا صفحة: رفض؛ «بلا وثيقة» يتطلب سببًا.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قيمة PROJECTED: رفض (V-CMP-01).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قاعدة تسعير «غير محددة»: تُسقط بحالتها لا بصفر.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قيمة بتعارض مفتوح: تُعلَّم وتُستبعد من الترتيب.</w:t>
      </w:r>
    </w:p>
    <w:p>
      <w:pPr>
        <w:bidi/>
        <w:spacing w:after="60" w:before="0"/>
      </w:pPr>
    </w:p>
    <w:p>
      <w:pPr>
        <w:pStyle w:val="Heading2"/>
        <w:bidi/>
      </w:pPr>
      <w:bookmarkStart w:name="_sec97" w:id="9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UC-CMP-03 — تاريخ الشروط وجودة بيانات المقارنة</w:t>
      </w:r>
      <w:bookmarkEnd w:id="9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تسهيلات معتمدة.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FR-CMP-006، FR-CMP-007، FR-CMP-008، BR-CMP-003، BR-CMP-005، R-CMP-00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بنكًا ومفتاحًا فيعيد النظام القيم عبر حلقات التجديد مرتبة زمنيًا.</w:t>
      </w: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تقرير الجودة: تسهيلات تنقصها شروط الأولوية ونسبة الاكتمال.</w:t>
      </w: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تستهلك التقارير اللاحقة واجهة القراءة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‎GET /terms/compare‎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بمصدر كل خلية وثقتها.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حدّ أو وحدة مختلفان: لا مقارنة. شركة خارج النطاق: لا تظهر.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«غير محددة» لا تدخل متوسطًا ولا ترتيبًا.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8" w:id="9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M6 محرك دورات العمل (WFL)</w:t>
      </w:r>
      <w:bookmarkEnd w:id="9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WORKFLOW مفعّلة. الجداول في db/model/15-workflow-notifications.model:20-525. حالة الطلب تتبع DOC-F08 §4: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بست قيم منها AWAITING_CLOSE (db/model/15-workflow-notifications.model:257)، والمرحلة الظاهرة وحدها للطالب. مخططات السباحة وجداول الانتقال لكل قالب في DOC-F10، ومعاملة الموافقة مع الحجز في DOC-F11.</w:t>
      </w:r>
    </w:p>
    <w:p>
      <w:pPr>
        <w:pStyle w:val="Heading2"/>
        <w:bidi/>
      </w:pPr>
      <w:bookmarkStart w:name="_sec99" w:id="9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UC-WFL-01 — عرض الأنواع والقوالب ومقارنة نسخها</w:t>
      </w:r>
      <w:bookmarkEnd w:id="9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TM؛ FO مقيّد؛ AU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قوالب مبذورة (UC-WFL-03).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FR-WFL-001، FR-WFL-003، FR-WFL-004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قائمة الأنواع والقوالب.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قالبًا فيعرض النظام نسخه وحالتها (DRAFT أو PUBLISHED أو RETIRED) والحالية.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لكل مرحلة: النوع، والمُسنَد، والنمط، والمرحلة الظاهرة، وSLA، والخطافات، والحقول.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يقارن المستخدم نسختين.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قالب نوع خارج جمهور المستخدم: يُعرض لـ TA وTM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00" w:id="10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UC-WFL-02 — إنشاء نسخة قالب ونشرها</w:t>
      </w:r>
      <w:bookmarkEnd w:id="10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يحرّر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ناشر غير المحرِّر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‎wfl.template.publish‎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 عبر API وبذور، والمحرر الرسومي لاحقًا (FR-WFL-031)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قالب قائم.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PUBLISHED حالية والسابقة RETIRED (db/model/15-workflow-notifications.model:70)؛ الطلبات الجارية باقية على نسختها؛ تدقيق عالي الشدة.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FR-WFL-001، FR-WFL-003، FR-WFL-004، FR-WFL-021، FR-WFL-028، FR-WFL-029، FR-WFL-041، BR-WFL-019، BR-WFL-020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المحرِّر نسخة DRAFT من الحالية.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المراحل والانتقالات والخانات والخطافات والحقول، ويحدد لكل مرحلة دورها (منشئ أو مدقّق أو معتمِد) ونمطها.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النشر فيشغّل النظام تحقق النشر.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الناشر فتصير النسخة الحالية.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أكثر من بداية، أو لا نهاية ناجحة، أو مرحلة يتيمة، أو APPROVAL بلا خانة، أو خطاف أو دور غير مسجّل: رفض بقائمة الأخطاء.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نوع يستهلك حدًّا بلا مرحلة حجز قبل الإصدار: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الناشر هو المحرِّر: رفض (Q-WFL-14).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تعديل نسخة منشورة: رفض؛ التغيير نسخة جديدة.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101" w:id="10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UC-WFL-03 — بذر القوالب والأنواع</w:t>
      </w:r>
      <w:bookmarkEnd w:id="10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ضمن التهيئة · S3، وقوالب المبيعات S4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تفعيل WORKFLOW للمشترك.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القوالب PURCHASE_LC وCHILD_STANDARD وCHILD_AMENDMENT وGENERIC_SIMPLE وGENERIC_APPROVAL بنسخة 1 منشورة وSeedKey؛ الأنواع الفرعية الثلاثة للاعتماد مفعّلة؛ الأنواع الأمثلة الخمسة غير مفعّلة.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FR-WFL-002، FR-REQ-027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خطاف التهيئة بذور WORKFLOW.</w:t>
      </w: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القوالب والمراحل والانتقالات والخانات والخطافات المسجّلة.</w:t>
      </w: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الأنواع وجمهورها الافتراضي ومفاتيح ترقيمها.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إعادة التشغيل: لا تكرار (SeedKey).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خطاف لم يُسجَّل في الكود بعد: يفشل البذر للقالب المعني ويُسجَّل.</w:t>
      </w:r>
    </w:p>
    <w:p>
      <w:pPr>
        <w:bidi/>
        <w:spacing w:after="60" w:before="0"/>
      </w:pPr>
    </w:p>
    <w:p>
      <w:pPr>
        <w:pStyle w:val="Heading2"/>
        <w:bidi/>
      </w:pPr>
      <w:bookmarkStart w:name="_sec102" w:id="10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UC-WFL-04 — الموافقة على مرحلة</w:t>
      </w:r>
      <w:bookmarkEnd w:id="10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بحسب قاعدة المرحلة: الطالب ومديره (RQM) أو الدور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الطلب ACTIVE في مرحلة APPROVAL، وللمستخدم خانة PENDING أو هو من المجموعة المؤهلة أو مفوَّض عنه.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الخانة APPROVED بلقطة SnapshotHash؛ عند اكتمال النمط ينتقل الطلب بأول انتقال يتحقق شرطه؛ صف RequestAction؛ إشعارات.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FR-WFL-005…009، FR-WFL-024، FR-WFL-041، BR-WFL-001…006، BR-WFL-014، BR-WFL-026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الموافق الطلب من صندوق المهام (UC-WFL-13).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النموذج والمرفقات والتعليقات.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«موافقة» مع تعليق اختياري.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فصل المهام ومن RowVersion ومفتاح التكرار.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ALL يبقى الطلب حتى اكتمال كل الخانات؛ في ANY تُغلق الخانات الأخرى SUPERSEDED.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شروط مغادرة المرحلة بالترتيب ثم ينتقل.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الموافق يشغل خانة أخرى في المرحلة، أو هو المنشئ عدا خانة ORIGINATOR: تنتقل الخانة لبديله؛ إلا مع استثناء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المسجّل.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موافقان متزامنان في ANY: الأول يُقبل والثاني 409 «سبقت معالجة الطلب».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شرط مغادرة ناقص (حقل، مرفق، مرجع، تعليق): 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6ب. لا انتقال يطابق: خطأ تهيئة يُسجَّل ويُنبَّه TA.</w:t>
      </w:r>
    </w:p>
    <w:p>
      <w:pPr>
        <w:bidi/>
        <w:spacing w:after="60" w:before="0"/>
      </w:pPr>
    </w:p>
    <w:p>
      <w:pPr>
        <w:pStyle w:val="Heading2"/>
        <w:bidi/>
      </w:pPr>
      <w:bookmarkStart w:name="_sec103" w:id="10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UC-WFL-05 — الإرجاع وإعادة التقديم</w:t>
      </w:r>
      <w:bookmarkEnd w:id="10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الموافق يُرجع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يعيد التقديم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في مرحلة تسمح بالإرجاع.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الخانات المعلّقة VOIDED وResumeStage محفوظة؛ المرحلة الظاهرة RETURNED؛ بإعادة التقديم CycleNo + 1 ولقطة وخانات 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FR-WFL-010، FR-WFL-011، BR-WFL-008، F-WFL-4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الموافق «إرجاع» ويكتب السبب ويحدد الهدف من انتقالات RETURN المعرّفة.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‎REQ.RETURNED‎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الإلزامي للطالب بالسبب الظاهر.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الطالب الحقول المسموحة ويضغط «إعادة تقديم».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قوالب الاعتماد يُعاد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ويُقفل إصدار جديد من الشروط (UC-LCT-03).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يعود الطلب إلى ResumeStage ويُشعَر الموافقون.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إرجاع بعد الحجز: يبقى الحجز افتراضيًا (BR-WFL-017).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CycleNo يبلغ 3: تنبيه TM مرة.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1ج. هدف داخلي: لا يتغيّر ما يراه الطالب.</w:t>
      </w:r>
    </w:p>
    <w:p>
      <w:pPr>
        <w:bidi/>
        <w:spacing w:after="60" w:before="0"/>
      </w:pPr>
    </w:p>
    <w:p>
      <w:pPr>
        <w:pStyle w:val="Heading2"/>
        <w:bidi/>
      </w:pPr>
      <w:bookmarkStart w:name="_sec104" w:id="10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UC-WFL-06 — الرفض والإلغاء</w:t>
      </w:r>
      <w:bookmarkEnd w:id="10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الموافق يرفض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يلغي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في أي مرحلة غير نهائية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‎req.cancel.any‎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(أو DRAFT لإلغاء المسودة).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REJECTED أو CANCELLED فورًا بلا إقفال (DOC-F08 §4.3، DQ-F08-2)؛ OutcomeReason؛ الخانات VOIDED؛ الحجز محرَّر في المعاملة نفسها؛ لا حذف (FR-WFL-040).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FR-WFL-012، BR-WFL-009، BR-WFL-017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«رفض» أو «إلغاء» ويكتب السبب.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سماح المرحلة (AllowRequesterCancel للطالب).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معاملة واحدة: يغيّر الحالة، ويستدعي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وُجد حجز (UC-FAC-12).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‎REQ.REJECTED‎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ويحل إشعارات الإجراء المطلوب.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الطالب بعد خروج الطلب من الطابور: يطلب الإلغاء من TM (BR-WFL-009).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بعد الإصدار وتحويل الحجز: لا إلغاء من هنا؛ طلب فرعي على الاعتماد (UC-LCI-06).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طلب في AWAITING_CLOSE: لا رفض ولا إلغاء؛ التصحيح بطلب فرعي (DQ-F08-7).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حجز: التحرير بلا أثر (idempotent).</w:t>
      </w:r>
    </w:p>
    <w:p>
      <w:pPr>
        <w:bidi/>
        <w:spacing w:after="60" w:before="0"/>
      </w:pPr>
    </w:p>
    <w:p>
      <w:pPr>
        <w:pStyle w:val="Heading2"/>
        <w:bidi/>
      </w:pPr>
      <w:bookmarkStart w:name="_sec105" w:id="10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UC-WFL-07 — السحب من الطابور والتحرير وإعادة الإسناد</w:t>
      </w:r>
      <w:bookmarkEnd w:id="10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يسحب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‎req.claim‎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يعيد الإسناد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‎req.reassign‎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TREASURY_QUEUE بلا مُسنَد، ضمن نطاق شركة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AssigneeUserId وClaimedAt؛ أو العودة للطابور مع بقاء QueueEnteredAt.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FR-WFL-013، FR-WFL-014، FR-REQ-015، BR-WFL-007، BR-REQ-011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«غير المُسنَد» مرتبًا: العاجل، ثم تاريخ الاحتياج الأقرب، ثم الأقدم.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«سحب» فيحدّث النظام الطلب بشرط عدم وجود مُسنَد وتطابق RowVersion.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يظهر الطلب في «مهامي».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للتحرير يكتب الموظف السبب فيعود الطلب للطابور.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لإعادة الإسناد يختار TM مؤهلًا ويكتب السبب.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سحبان متزامنان: أحدهما ينجح والآخر 409 «سُحب من زميل».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بلوغ حد المسحوب المفتوح للموظف إن ضُبط: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إعادة إسناد لغير مؤهل أو بلا سبب: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106" w:id="10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UC-WFL-08 — التنفيذ والحالات الفرعية وقناة التنفيذ</w:t>
      </w:r>
      <w:bookmarkEnd w:id="10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(TE أو FO أو TM)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‎req.execute‎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EXECUTION مسحوب للمستخدم.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SubStatusKey محدَّث بسجل زمني دون تغيير المرحلة الظاهرة؛ ExecutionChannel محفوظة؛ المرحلة مكتملة عند «إكمال».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FR-WFL-015، FR-WFL-016، FR-WFL-024، FR-WFL-027، BR-WFL-010، BR-WFL-011، BR-WFL-014، F-WFL-2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شاشة التنفيذ فيرى القناة المقترحة من SVC-02 (UC-INS-09).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يغيّر الحالة الفرعية: إعداد، توقيع، اتصالات بنكية، في البنك (يوقف SLA)، متابعة.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«توقيع» يفحص كفاية التوقيعات (UC-ACC-12) ويطبع النموذج أو ورقة البوابة (UC-LCT-06).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مراجع البنك ويرفق الإيصال.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فيتحقق النظام من شروط المغادرة وينتقل.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الحالة الفرعية: SUBSTATUS_CHANGED ولا إشعار للطالب.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بلا قناة، أو قناة البوابة بلا إيصال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‎lc.execution.require_receipt‎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تعذّر الإكمال: تحرير للطابور (UC-WFL-07).</w:t>
      </w:r>
    </w:p>
    <w:p>
      <w:pPr>
        <w:bidi/>
        <w:spacing w:after="60" w:before="0"/>
      </w:pPr>
    </w:p>
    <w:p>
      <w:pPr>
        <w:pStyle w:val="Heading2"/>
        <w:bidi/>
      </w:pPr>
      <w:bookmarkStart w:name="_sec107" w:id="10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UC-WFL-09 — موافقة مدير الخزينة وحجز الحد</w:t>
      </w:r>
      <w:bookmarkEnd w:id="10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للتجاوز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IsReservationPoint (TM_APPROVAL) بتخصيص كامل (UC-LCI-02) وExposureAmount محسوب (BR-LCI-004).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الخانة APPROVED وSnapshotHash، وحجز ACTIVE (ReservationId وReservedAmount)، وReservationState = RESERVED، والانتقال التالي؛ أو تراجع كامل برمز الرفض.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FR-WFL-022، FR-WFL-023، FR-LCI-008، FR-REQ-013، FR-REQ-014، BR-WFL-016، BR-WFL-017، BR-WFL-018، F-WFL-3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AC-WFL-3، AC-WFL-9، AC-FAC-2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الطلب من لوحته فتظهر لوحة التوفر بما تعيده M5 وحدها، ونتائج الشروط بحسب CheckMode، وحالة الامتثال (UC-OBL-08).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التخصيص، أو يعيد الطلب لاختيار تسهيل آخر.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«موافقة» ويقرّ بالتحذيرات (WARN).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المحرك معاملة: يسجل الموافقة ثم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(UC-FAC-12).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ينجح الحجز فتُحفظ نتيجته وينتقل الطلب، ويُشعَر الطالب إن تغيّرت المرحلة الظاهرة.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CheckMode = BLOCK مع مخالفة: لا موافقة، وتظهر الشروط المخالفة.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رفض الحجز (INSUFFICIENT_AVAILABLE وغيره): تراجع كامل، ويرى TM الرمز والمطلوب والمتاح؛ له الإرجاع أو الانتظار.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تجاوز بسبب: يعمل فقط مع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4ج. TM هو منشئ الطلب: تُحوَّل الخانة لبديل (BR-WFL-006).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تحرير لاحق من M5: ReservationState = LOST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‎REQ.RESERVATION_LOST‎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 التفصيلي في DOC-F11.</w:t>
      </w:r>
    </w:p>
    <w:p>
      <w:pPr>
        <w:bidi/>
        <w:spacing w:after="60" w:before="0"/>
      </w:pPr>
    </w:p>
    <w:p>
      <w:pPr>
        <w:pStyle w:val="Heading2"/>
        <w:bidi/>
      </w:pPr>
      <w:bookmarkStart w:name="_sec108" w:id="10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UC-WFL-10 — ترقيم الطلب والأصل الموقّع</w:t>
      </w:r>
      <w:bookmarkEnd w:id="10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للترقيم؛ الطالب للأصل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(طالب الطلب)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دخول المرحلة NumberOnStageKey (SIGNED_ORIGINAL في PURCHASE_LC).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RequestNo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‎{prefix}-{yy}-{seq:0000}‎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فجوات؛ مرفق SIGNED_REQUEST_ORIGINAL لا يُحذف بعد اجتياز مرحلته.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FR-WFL-025، FR-WFL-026، FR-LCI-004، BR-WFL-013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دخول المرحلة يخصّص النظام الرقم من التسلسل (UC-PLT-19)، وقبله رقم مسودة محلي.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يطبع الطالب الطلب للتوقيع الورقي برقم النظام وتجزئة الشروط القصيرة وتاريخ الموافقة.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يمسح الأصل الموقّع ويرفقه.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فيتحقق النظام من المرفق.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مرفق: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حذف الأصل بعد اجتياز المرحلة: رفض؛ الاستبدال إصدار جديد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إلغاء بعد الترقيم: يبقى الرقم ولا يُعاد.</w:t>
      </w:r>
    </w:p>
    <w:p>
      <w:pPr>
        <w:bidi/>
        <w:spacing w:after="60" w:before="0"/>
      </w:pPr>
    </w:p>
    <w:p>
      <w:pPr>
        <w:pStyle w:val="Heading2"/>
        <w:bidi/>
      </w:pPr>
      <w:bookmarkStart w:name="_sec109" w:id="10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UC-WFL-11 — حساب SLA والتصعيد</w:t>
      </w:r>
      <w:bookmarkEnd w:id="10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(JOB-WFL-SLA كل 5 دقائق)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مثيلات مراحل مفتوحة بـ SlaHours.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SlaState في ON_TRACK أو AT_RISK أو OVERDUE أو PAUSED؛ حدث واحد لكل (مثيل، عتبة).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FR-WFL-017، FR-WFL-018، FR-WFL-019، BR-WFL-012، BR-WFL-022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DueAt بساعات العمل بالدالة AddBusinessHours وتقويم M1.</w:t>
      </w: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تحدّث الحالة وتصدر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‎REQ.SLA_AT_RISK‎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OVERDUE يُشعَر المُسنَد ثم مديره ثم TM، ويتكرر صباح كل يوم عمل.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حالة فرعية «في البنك»: PAUSED وتُستأنف بعدها.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تشغيلان متتاليان: لا تكرار.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200% من SlaHours: يُضاف TA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إعادة الإسناد التلقائي معطّلة افتراضيًا.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10" w:id="1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UC-WFL-12 — التفويض</w:t>
      </w:r>
      <w:bookmarkEnd w:id="1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لمهامه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‎req.delegate.own‎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TA أو TM لغيره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‎req.delegate.manage‎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فعّال آخر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wfl.UserDelegation بحالة SCHEDULED ثم ACTIVE ثم ENDED، أو REVOKED؛ الإجراءات تُسجَّل «نيابةً عن».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FR-WFL-020، BR-WFL-021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المفوَّض والفترة والنطاق (الكل أو الموافقات أو نوع طلب).</w:t>
      </w: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ويحفظ؛ JOB-WFL-DELEGATION يفعّله في موعده.</w:t>
      </w: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المفوَّض مهام المفوِّض في صندوقه خلال الفترة.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فترة أطول من 90 يومًا، أو تفويض متسلسل، أو تفويض للطالب على طلبه: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صلاحيات الكشف الحساسة لا تُفوَّض.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انتهاء التفويض: تُحل إشعارات النيابة.</w:t>
      </w:r>
    </w:p>
    <w:p>
      <w:pPr>
        <w:bidi/>
        <w:spacing w:after="60" w:before="0"/>
      </w:pPr>
    </w:p>
    <w:p>
      <w:pPr>
        <w:pStyle w:val="Heading2"/>
        <w:bidi/>
      </w:pPr>
      <w:bookmarkStart w:name="_sec111" w:id="1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UC-WFL-13 — صندوق المهام الموحّد</w:t>
      </w:r>
      <w:bookmarkEnd w:id="11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FR-WFL-036، BR-REQ-016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صندوق المهام.</w:t>
      </w: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بعدّادات: موافقات لي، مُسندة لي، بانتظار إجراء مني كطالب، طابور أستطيع سحبه.</w:t>
      </w: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المهمة.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مهام المفوِّض تظهر للمفوَّض في فترة التفويض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12" w:id="1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UC-WFL-14 — إعادة حل الإسناد عند تغيّر المستخدمين</w:t>
      </w:r>
      <w:bookmarkEnd w:id="1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(JOB-WFL-ASSIGN)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تعطيل مستخدم أو تغيير مديره (UC-PLT-13).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الخانات والإسنادات المفتوحة منقولة للبديل بسجل SYSTEM؛ إشعار TM بما أُعيد.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FR-WFL-039، BR-WFL-005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يلتقط النظام الحدث، ويمسح كل ساعة.</w:t>
      </w: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حل المُسنَد بقاعدة المرحلة ثم القاعدة البديلة ثم TM.</w:t>
      </w: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ينقل الخانات خلال دقيقة ويُشعر TM.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مجموعة مؤهلة فارغة: سلوكها في DOC-F10.</w:t>
      </w:r>
    </w:p>
    <w:p>
      <w:pPr>
        <w:bidi/>
        <w:spacing w:after="60" w:before="0"/>
      </w:pPr>
    </w:p>
    <w:p>
      <w:pPr>
        <w:pStyle w:val="Heading2"/>
        <w:bidi/>
      </w:pPr>
      <w:bookmarkStart w:name="_sec113" w:id="1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UC-WFL-15 — إقفال الطلب</w:t>
      </w:r>
      <w:bookmarkEnd w:id="11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افتراضيًا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(docs/20-database-design.md:403؛ الحامل DQ-F08-3)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AWAITING_CLOSE؛ الطلب ضمن نطاق شركات المُقفِل.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COMPLETED وClosedByUserId وClosedAt = CompletedAt (db/model/15-workflow-notifications.model:325)؛ المرحلة الظاهرة COMPLETED؛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للطالب؛ لا خطاف يُعاد.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BR-WFL-027 (docs/20-database-design.md:396)، DOC-F08 §4.4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إكمال آخر مرحلة ناجحة ينقل المحرك الطلب إلى AWAITING_CLOSE ويبقى الظاهر «تحت الإجراء».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حامل الصلاحية الطلب في عدّاد «بانتظار الإقفال»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(DQ-F08-8).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الآثار (الاعتماد الصادر، المستندات) ويضغط «إقفال» بتعليق اختياري.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ويصدر 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المُقفِل هو الطالب أو المنشئ أو المُسنَد الذي أكمل آخر مرحلة: رفض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(DQ-F08-4).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حساب الخدمة: لا يُقفل طلبًا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متطلب FR لهذا الإجراء في 13-m6 (DQ-F09-2).</w:t>
      </w:r>
    </w:p>
    <w:p>
      <w:pPr>
        <w:bidi/>
        <w:spacing w:after="60" w:before="0"/>
      </w:pPr>
    </w:p>
    <w:p>
      <w:pPr>
        <w:pStyle w:val="Heading1"/>
        <w:bidi/>
      </w:pPr>
      <w:bookmarkStart w:name="_sec114" w:id="1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M6 الطلبات (REQ)</w:t>
      </w:r>
      <w:bookmarkEnd w:id="1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REQUESTS مفعّلة. الرؤية دائمًا ضمن نطاق الشركات وخارجه 404 (13-m6:78). ما يصل الطالب إسقاط RequesterView وحده (BR-WFL-024).</w:t>
      </w:r>
    </w:p>
    <w:p>
      <w:pPr>
        <w:pStyle w:val="Heading2"/>
        <w:bidi/>
      </w:pPr>
      <w:bookmarkStart w:name="_sec115" w:id="1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UC-REQ-01 — إنشاء طلب عام وتقديمه</w:t>
      </w:r>
      <w:bookmarkEnd w:id="1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RQ أو RQM؛ الخزينة نيابةً عن طالب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نوع مفعّل بقالب منشور والمستخدم ضمن جمهوره؛ الشركة من نطاق المنشئ والطالب معًا.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wfl.Request بحالة DRAFT ثم ACTIVE عند التقديم (DOC-F08 §4.3)؛ نسخة القالب مثبّتة؛ حقول الفهرسة منسوخة؛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‎REQ.SUBMITTED‎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FR-REQ-002…009، FR-REQ-015، FR-REQ-024، BR-REQ-001…005، BR-REQ-012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«طلب جديد» فيعرض النظام الأنواع التي هو في جمهورها.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النوع والشركة والطالب إن كان ينشئ نيابةً عن غيره.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يملأ النموذج المولَّد من حقول القالب؛ تظهر الحقول الشرطية وتلزم بحسب شروطها.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المرفقات في فتحاتها، ويحدد الأولوية وتاريخ الاحتياج.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المسودة تلقائيًا كل 30 ثانية بلا ترقيم ولا إشعار.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«تقديم» فيشغّل النظام كل التحققات في الخادم ويبدأ الدورة.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نوع خارج الجمهور: لا يظهر، والاستدعاء المباشر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حقل إلزامي ناقص أو تحقق فاشل: رفض برسائل الحقول.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عاجل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حقل مقيّد (IBAN): مشفّر ومقنَّع لغير حامل صلاحية الكشف.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مسودة خاملة 30 يومًا: تذكير؛ 90 يومًا: أرشفة تُسترجع.</w:t>
      </w:r>
    </w:p>
    <w:p>
      <w:pPr>
        <w:bidi/>
        <w:spacing w:after="60" w:before="0"/>
      </w:pPr>
    </w:p>
    <w:p>
      <w:pPr>
        <w:pStyle w:val="Heading2"/>
        <w:bidi/>
      </w:pPr>
      <w:bookmarkStart w:name="_sec116" w:id="1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UC-REQ-02 — المراجع الخارجية</w:t>
      </w:r>
      <w:bookmarkEnd w:id="1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الخزينة؛ الطالب في مراحله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‎req.extref.edit‎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قائم.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wfl.RequestExternalRef بالنظام والنوع والقيمة والمطبَّعة؛ الإحلال يُبقي السابق في السجل.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FR-REQ-010، BR-REQ-006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مرجعًا: النظام (ERP مثلًا) والنوع والقيمة كما هي.</w:t>
      </w: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القيمة للبحث ويحذّر من تكرارها على طلب نشط آخر.</w:t>
      </w: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تكرار: تحذير 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مرجع إلزامي لمغادرة مرحلة (ERP_ENTRY): المرحلة لا تُكمل بدونه.</w:t>
      </w:r>
    </w:p>
    <w:p>
      <w:pPr>
        <w:bidi/>
        <w:spacing w:after="60" w:before="0"/>
      </w:pPr>
    </w:p>
    <w:p>
      <w:pPr>
        <w:pStyle w:val="Heading2"/>
        <w:bidi/>
      </w:pPr>
      <w:bookmarkStart w:name="_sec117" w:id="1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UC-REQ-03 — البحث الموحّد</w:t>
      </w:r>
      <w:bookmarkEnd w:id="1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مستخدم بحسب رؤيته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‎req.view.department‎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‎req.view.all‎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نتائج بإسقاط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FR-REQ-011، FR-REQ-016، BR-REQ-007، BR-REQ-013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رقم طلب أو رقم اعتماد أو مرجعًا أو اسمًا أو رمزًا أو مبلغًا.</w:t>
      </w: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يرتّب النظام: تطابق رقم الطلب، ثم المراجع ورقم الاعتماد، ثم النص بتطبيع عربي.</w:t>
      </w: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النتائج ضمن النطاق، بإسقاط الطالب أو الموظف.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طلب خارج النطاق: لا يظهر، والفتح المباشر 404.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الطالب لا يرى أي حقل داخلي في أي استجابة.</w:t>
      </w:r>
    </w:p>
    <w:p>
      <w:pPr>
        <w:bidi/>
        <w:spacing w:after="60" w:before="0"/>
      </w:pPr>
    </w:p>
    <w:p>
      <w:pPr>
        <w:pStyle w:val="Heading2"/>
        <w:bidi/>
      </w:pPr>
      <w:bookmarkStart w:name="_sec118" w:id="1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UC-REQ-04 — إنشاء طلب فرعي</w:t>
      </w:r>
      <w:bookmarkEnd w:id="1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الخزينة؛ الطالب الأصلي مقيّد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للاعتماد)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كائن أب يقبل النوع الفرعي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‎CanCreateChild‎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مزوّد الأب).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يرث CompanyId ويحمل ParentEntityType وParentEntityId؛ يظهر في تبويب الأب؛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‎REQ.CHILD_CREATED‎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FR-REQ-012، FR-REQ-027، BR-REQ-008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صفحة الكائن الأب (اعتماد صادر مثلًا).</w:t>
      </w: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الأنواع الفرعية المسموحة بحسب حالة الأب.</w:t>
      </w: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النوع ويملأ النموذج ويقدّم كما في UC-REQ-01.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نوع لا يطابق ParentEntityType أو رفضه المزوّد: لا يظهر.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إغلاق الأب مع أبناء مفتوحين: تحذير لا منع.</w:t>
      </w:r>
    </w:p>
    <w:p>
      <w:pPr>
        <w:bidi/>
        <w:spacing w:after="60" w:before="0"/>
      </w:pPr>
    </w:p>
    <w:p>
      <w:pPr>
        <w:pStyle w:val="Heading2"/>
        <w:bidi/>
      </w:pPr>
      <w:bookmarkStart w:name="_sec119" w:id="1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UC-REQ-05 — متابعة الطلب والتعليقات</w:t>
      </w:r>
      <w:bookmarkEnd w:id="11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والمنشئ؛ RQM؛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الداخلي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‎req.comment.internal‎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ضمن رؤية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wfl.RequestComment غير قابل للتعديل؛ إشعار الطرف الآخر للظاهر.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FR-REQ-016، FR-REQ-017، FR-WFL-016، BR-REQ-013، BR-REQ-014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طلبه فيرى المرحلة الظاهرة وتاريخ دخولها وتعليقاته ومرفقاته الظاهرة.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الطلب نفسه فيرى المرحلة الداخلية والحالة الفرعية والمُسنَد والتعليقات الداخلية.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تعليقًا نصيًا حتى 4000 حرف، ظاهرًا أو داخليًا.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ويُشعر الطرف الآخر بالظاهر وحده.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تعديل تعليق: رفض؛ السحب يُبقي الأصل في التدقيق.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التعليق الداخلي لا يظهر للطالب في أي استجابة ولا إشعار.</w:t>
      </w:r>
    </w:p>
    <w:p>
      <w:pPr>
        <w:bidi/>
        <w:spacing w:after="60" w:before="0"/>
      </w:pPr>
    </w:p>
    <w:p>
      <w:pPr>
        <w:pStyle w:val="Heading2"/>
        <w:bidi/>
      </w:pPr>
      <w:bookmarkStart w:name="_sec120" w:id="1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UC-REQ-06 — لوحات الطالب والموظف والمدير</w:t>
      </w:r>
      <w:bookmarkEnd w:id="1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TE؛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‎req.dashboard.manager‎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S3، ولوحة المدير تتطلب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FR-REQ-018، FR-REQ-019، FR-REQ-020، BR-REQ-011، BR-REQ-016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«طلباتي»: ما قدّمه ومرحلته الظاهرة، وما ينتظر منه إجراءً، والمرتجع، والمنتهي حديثًا.</w:t>
      </w: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لوحته: مهامه بالحالة الفرعية، وغير المُسنَد، والمتأخر، وبانتظار البنك.</w:t>
      </w: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لوحته: الموافقات المعلّقة مع لوحة التوفر، وخروقات SLA، وقِدَم الطابور، والأحمال، والحجوزات القديمة، والطلبات بانتظار الإقفال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الطالب لا يرى اسم الموظف الساحب ولا أي رقم إتاحة.</w:t>
      </w:r>
    </w:p>
    <w:p>
      <w:pPr>
        <w:bidi/>
        <w:spacing w:after="60" w:before="0"/>
      </w:pPr>
    </w:p>
    <w:p>
      <w:pPr>
        <w:pStyle w:val="Heading2"/>
        <w:bidi/>
      </w:pPr>
      <w:bookmarkStart w:name="_sec121" w:id="1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UC-REQ-07 — تعريف نوع طلب بلا كود</w:t>
      </w:r>
      <w:bookmarkEnd w:id="1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S3 عبر API وبذور، والشاشة في S5 (UC-REQ-10)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‎req.type.manage‎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قالب GENERIC_* منشور.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RequestType مفعّل بقالب منشور وجمهور بصف واحد على الأقل ومفتاح ترقيم.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FR-REQ-001…007، FR-REQ-021، BR-REQ-001، F-WFL-5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TA النوع: الرمز والاسمين والفئة والترقيم وعلم الحد.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ينسخ قالب GENERIC_* نسخة DRAFT.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الحقول والأقسام والشروط والتحقق وقواعد المرفقات.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الجمهور والموافقين.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النسخة (UC-WFL-02) ويفعّل النوع.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تفعيل بلا قالب منشور أو بلا جمهور أو بلا ترقيم: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جمهور فارغ: لا أحد يرى النوع (فشل مغلق).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تعطيل النوع: يمنع الجديد ولا يمس الجاري.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حاجة إلى خطاف جديد: تتطلب مطوّرًا.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122" w:id="1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16. M6 الإشعارات (NTF)</w:t>
      </w:r>
      <w:bookmarkEnd w:id="1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الإشعارات ضمن CORE (00-overview:238)، وتعمل من S1 داخل التطبيق والبريد من S5. الجداول في db/model/15-workflow-notifications.model:527-658. مسار Outbox والمهام في DOC-F17.</w:t>
      </w:r>
    </w:p>
    <w:p>
      <w:pPr>
        <w:pStyle w:val="Heading2"/>
        <w:bidi/>
      </w:pPr>
      <w:bookmarkStart w:name="_sec123" w:id="1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UC-NTF-01 — إصدار حدث وإنشاء الإشعار</w:t>
      </w:r>
      <w:bookmarkEnd w:id="1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مُصدِرة عبر Emit · S1 · خدمة داخلية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رمز الحدث في الكتالوج NotificationEventType؛ قواعد المستلمين وقوالب Ar/En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ntf.Notification لكل مستلم مؤهل بلغته؛ NotificationDelivery لكل قناة؛ لا تكرار بالمفتاح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FR-NTF-001…004، FR-NTF-008، FR-NTF-009، FR-NTF-012، FR-NTF-021، FR-NTF-022، FR-NTF-023، FR-NTF-024، BR-NTF-001، BR-NTF-002، BR-NTF-005، BR-NTF-008، BR-NTF-013، F-WFL-6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AC-NTF-1، AC-NTF-4، AC-WFL-8، AC-WFL-10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Emit بالرمز والشركة والهدف والحمولة ومفتاح التكرار.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الحمولة: معرّفات وقيم غير مقيّدة فقط.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يحل المستلمين: القواعد، ثم الفعّالون، ثم نطاق الشركة، ثم صلاحية عرض الهدف، ثم استبعاد الفاعل، ثم التفويض، ثم التفضيلات.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 DedupKey ويجمّع الأحداث المتقاربة في 15 دقيقة.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يولّد العنوان والنص من القالب بلغة المستلم المفضلة، مع رجوع إلى قالب آخر.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الإشعار والتسليم داخل التطبيق.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رقم هوية أو حساب في الحمولة: رفض وتسجيل.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رمز غير موجود في الكتالوج: رفض؛ وفحص CI يقارن الرموز المذكورة في المواصفات بالكتالوج.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مستخدم خارج نطاق الشركة: لا يصله.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مفتاح مكرر: إسقاط؛ الإلزامي وعالي الشدة لا يُجمَّع.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الطالب: يصله تغيّر المرحلة الظاهرة والإجراء المطلوب والتعليق الظاهر والنهاية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24" w:id="1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UC-NTF-02 — مركز الإشعارات</w:t>
      </w:r>
      <w:bookmarkEnd w:id="1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‎ntf.prefs‎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القراءة محدّثة: UNREAD ثم READ ثم ARCHIVED.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FR-NTF-005، FR-NTF-006، BR-NTF-011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المستخدم الجرس وعدّاد غير المقروء وعدّاد «يلزم إجراء».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صفحة الإشعارات ويصفّي.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إشعارًا فيفتح الرابط العميق بعد تحقق الصلاحية.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الكل مقروءًا أو يؤرشف.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هدف خارج النطاق: 404 لا تفاصيل.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فتح الهدف يقلل غير المقروء بعدد إشعاراته.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الإلزامي غير المقروء لا يُؤرشف آليًا.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25" w:id="1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UC-NTF-03 — تفضيلاتي</w:t>
      </w:r>
      <w:bookmarkEnd w:id="1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S1 للتطبيق، S5 للبريد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‎ntf.prefs‎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ntf.NotificationPreference لكل (مجموعة، قناة): فوري أو ملخص يومي أو إيقاف.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FR-NTF-010، BR-NTF-003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تفضيلاته (UC-PLT-23).</w:t>
      </w: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لكل مجموعة وقناة: فوري أو ملخص أو إيقاف.</w:t>
      </w: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إيقاف حدث إلزامي في التطبيق: رفض (يظهر مقفلًا).</w:t>
      </w:r>
    </w:p>
    <w:p>
      <w:pPr>
        <w:bidi/>
        <w:spacing w:after="60" w:before="0"/>
      </w:pPr>
    </w:p>
    <w:p>
      <w:pPr>
        <w:pStyle w:val="Heading2"/>
        <w:bidi/>
      </w:pPr>
      <w:bookmarkStart w:name="_sec126" w:id="1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UC-NTF-04 — تسليم الأحداث الأمنية</w:t>
      </w:r>
      <w:bookmarkEnd w:id="1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M0 مُصدِر · S1 · خدمة داخلية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أمني من M0 (قفل، تغيير صلاحية حساسة، إعادة MFA، شذوذ كشف).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إلزامي لمستلميه خلال دقيقة.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M0 الحدث عبر Emit (UC-NTF-01).</w:t>
      </w:r>
    </w:p>
    <w:p>
      <w:pPr>
        <w:pStyle w:val="ListParagraph"/>
        <w:numPr>
          <w:ilvl w:val="0"/>
          <w:numId w:val="9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يسلّمه النظام فورًا دون تجميع ولا تفضيلات.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يستطيع أي مستخدم إيقافه، ولا يستطيع TA إزالة مستلمه الإلزامي.</w:t>
      </w:r>
    </w:p>
    <w:p>
      <w:pPr>
        <w:bidi/>
        <w:spacing w:after="60" w:before="0"/>
      </w:pPr>
    </w:p>
    <w:p>
      <w:pPr>
        <w:pStyle w:val="Heading2"/>
        <w:bidi/>
      </w:pPr>
      <w:bookmarkStart w:name="_sec127" w:id="1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UC-NTF-05 — سجل التسليم وإعادة المحاولة</w:t>
      </w:r>
      <w:bookmarkEnd w:id="1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TA؛ AU للقراءة · S1، والبريد S5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‎ntf.log.view‎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وإعادة المحاولة اليدوية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تسليمات قائمة.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 بالعرض؛ أو تسليم أُعيدت محاولته.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FR-NTF-019، BR-NTF-009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الإخفاقات.</w:t>
      </w: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التسليمات بحالاتها: PENDING وSENT وFAILED وDEAD وSUPPRESSED وDIGESTED.</w:t>
      </w: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محاولة تسليم فاشل.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بعد 5 إخفاقات: DEAD وإشعار واحد لـ TA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‎NTF.DELIVERY_DEAD‎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128" w:id="1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UC-NTF-06 — مهام الإشعار الخلفية</w:t>
      </w:r>
      <w:bookmarkEnd w:id="1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· S1 وS3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فعّال.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مهمة سجل بداية ونهاية ونتيجة (UC-PLT-24)؛ لا تكرار عند التعويض.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FR-NTF-016، BR-NTF-010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AC-PLT-20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المهام بتوقيت كل مشترك: JOB-NTF-DISPATCH وJOB-NTF-EXPIRY وJOB-NTF-REMIND وJOB-NTF-DIGEST وJOB-NTF-RETENTION.</w:t>
      </w: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تعتمد كل مهمة حدثًا محسوبًا مخزّنًا ومفتاح عدم تكرار.</w:t>
      </w: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النتيجة.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توقف 3 أيام ثم تشغيل: لا 3 نسخ من التنبيه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فشل مشترك: لا يوقف غيره.</w:t>
      </w:r>
    </w:p>
    <w:p>
      <w:pPr>
        <w:bidi/>
        <w:spacing w:after="60" w:before="0"/>
      </w:pPr>
    </w:p>
    <w:p>
      <w:pPr>
        <w:pStyle w:val="Heading2"/>
        <w:bidi/>
      </w:pPr>
      <w:bookmarkStart w:name="_sec129" w:id="1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UC-NTF-07 — مزوّدو الانتهاء</w:t>
      </w:r>
      <w:bookmarkEnd w:id="1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(JOB-NTF-EXPIRY) · S2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مزوّدات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‎IExpiryProvider‎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مسجّلة من M5 وM7، والعتبات في ExpiryAlertRule (UC-PLT-28).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واحد لكل (عنصر، عتبة، نسخة العنصر).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FR-NTF-017، BR-NTF-012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المهمة كل مزوّد يوميًا: سريان التسهيل، السريان غير المؤكد، الأجندة، انتهاء الحجز، السند، التأمين، التقييم، صلاحية الاعتماد وآخر شحنه.</w:t>
      </w: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تقارن التواريخ بالعتبات.</w:t>
      </w: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الأحداث عبر Emit.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تجاوز عدة عتبات عند أول تقييم: تنبيه واحد بأقربها.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تغيّر تاريخ العنصر: نسخة جديدة فتُعاد العتبات.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130" w:id="1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UC-NTF-08 — الإجراء المطلوب وتذكيره</w:t>
      </w:r>
      <w:bookmarkEnd w:id="1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(JOB-NTF-REMIND)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ActionRequired بحالة OPEN.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RESOLVED عند إنجاز المهمة من أي مؤهل أو مفوَّض؛ أو تذكير بعد 24 ثم 48 ثم 72 ساعة عمل، 3 كحد أقصى.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FR-NTF-007، FR-NTF-015، BR-NTF-006، BR-NTF-007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المحرك الإشعار OPEN عند حاجة إجراء (موافقة، أصل موقّع، مرجع).</w:t>
      </w: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إنجاز المهمة أو سحبها أو إلغاء الطلب يحله النظام لكل مستلميه.</w:t>
      </w: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كل ساعة ضمن ساعات العمل مواعيد التذكير بالدالة AddBusinessHours وترسل.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موافقة أحد مؤهلي ANY: تُحل إشعارات الباقين.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بلوغ 3 تذكيرات: لا مزيد.</w:t>
      </w:r>
    </w:p>
    <w:p>
      <w:pPr>
        <w:bidi/>
        <w:spacing w:after="60" w:before="0"/>
      </w:pPr>
    </w:p>
    <w:p>
      <w:pPr>
        <w:pStyle w:val="Heading1"/>
        <w:bidi/>
      </w:pPr>
      <w:bookmarkStart w:name="_sec131" w:id="13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17. M7 شروط الاعتماد والنماذج (LCT)</w:t>
      </w:r>
      <w:bookmarkEnd w:id="13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LC_PURCHASE مفعّلة، وتملك LCT للمبيعات أيضًا. الجداول في db/model/16-letters-of-credit.model:32-389. مراجع UCP ومواد Incoterms مراجع هندسية غير مُتحقَّقة (14-m7-m8 §1).</w:t>
      </w:r>
    </w:p>
    <w:p>
      <w:pPr>
        <w:pStyle w:val="Heading2"/>
        <w:bidi/>
      </w:pPr>
      <w:bookmarkStart w:name="_sec132" w:id="1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UC-LCT-01 — تحرير شروط الاعتماد</w:t>
      </w:r>
      <w:bookmarkEnd w:id="1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(PR) في المسودة والإرجاع؛ الخزينة نيابةً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PURCHASE_LC بحالة DRAFT أو في RETURNED؛ تعريفات الحقول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lc.LcTerms بحالة DRAFT (db/model/16-letters-of-credit.model:166) بحقول الطالب؛ Scope مشتق؛ المبلغ كتابةً مولَّد.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FR-LCT-001، FR-LCT-003، FR-LCT-005، FR-LCT-007…016، FR-LCT-022، FR-LCT-032، FR-LCT-033، BR-LCT-001…011، BR-LCT-016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AC-LCT-1، AC-LCT-5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مكوّن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فتأتي الافتراضيات (21 يومًا للتقديم، الشحن الجزئي مسموح، لغة EN) ويُشتق النطاق محليًا أو دوليًا.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نوع الاعتماد والاستحقاق والعملة والمبلغ والتسامح؛ يولّد النظام المبلغ كتابةً بالعربية والإنجليزية.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قاعدة الانتهاء ومكانه، وآخر الشحن، وفترة التقديم وأساسها.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وسيلة النقل والموانئ أو المطارات وIncoterm ونقطة التسمية والتأمين.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الأطراف والبنك المبلّغ والتعزيز والمسحوب عليه وIBAN المستفيد، والبضاعة ومرجع بروفورما المورّد، والاعتماد السابق.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بجوار كل حقل شارة مادة UCP وتلميحها،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آجل أو قبول بلا أيام: رفض؛ اطلاع بأيام: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انتهاء قبل آخر شحن: خطأ؛ قبل آخر شحن مع فترة التقديم: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Incoterm بلا نقطة تسمية، أو LEGACY في جديد: رفض؛ مصطلح بحري مع غير SEA: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الطالب مسحوبًا عليه: رفض. دولي بلا آخر شحن ولا مدة: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تجاوز النطاق المشتق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إدخال هجري في حقل معلَّم: يُحفظ ميلاديًا مع النص المُدخل.</w:t>
      </w:r>
    </w:p>
    <w:p>
      <w:pPr>
        <w:bidi/>
        <w:spacing w:after="60" w:before="0"/>
      </w:pPr>
    </w:p>
    <w:p>
      <w:pPr>
        <w:pStyle w:val="Heading2"/>
        <w:bidi/>
      </w:pPr>
      <w:bookmarkStart w:name="_sec133" w:id="1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UC-LCT-02 — بنود المستندات ومصفوفة الرسوم</w:t>
      </w:r>
      <w:bookmarkEnd w:id="1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الطالب؛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DRAFT؛ مكتبة البنود منشورة (UC-LCT-04).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lc.LcTermsDocument بمعاملاتها ونصها المصيَّر؛ lc.LcChargesMatrix بستة صفوف كاملة.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FR-LCT-018، FR-LCT-020، BR-LCT-012، BR-LCT-013، BR-LCT-014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النظام المستندات بحسب وسيلة النقل.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الطالب البنود ويعبّئ معاملاتها (أصول، نسخ، جهة تصديق، أجرة)، ويضيف بندًا حرًا عند الحاجة.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يعاين النص المولَّد بلغة الاعتماد.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قالب رسوم من الأربعة أو «مخصّص»، فتُملأ الصفوف الستة بنقرة.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معاملة إلزامية ناقصة: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«مناصفة» بلا نسبة في (0،100): رفض؛ الافتراضي 50.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بند لم يُراجَع قانونيًا: لافتة عند الطباعة.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134" w:id="1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UC-LCT-03 — التحقق من الشروط وقفل الإصدار</w:t>
      </w:r>
      <w:bookmarkEnd w:id="1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المحرك بخطاف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SUBMIT وRESUBMIT · S3 · خدمة داخلية بسياق الطالب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DRAFT؛ طلب يُقدَّم (UC-LCI-01) أو يُعاد تقديمه (UC-WFL-05).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الإصدار LOCKED بـ SnapshotHash وLockedAt (db/model/16-letters-of-credit.model:272)، والتجزئة في لقطة الموافقات؛ أو قائمة أخطاء ولا 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FR-LCT-002، FR-LCT-023، FR-LCT-024، FR-LCI-003، BR-LCT-015، BR-LCT-019، BR-LCI-002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يشغّل الخطاف قواعد التحقق في الخادم.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يمنع أي خطأ (E) التقديم؛ ويتطلب كل تحذير (W) تسويغًا مدوَّنًا.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اختيار التسهيل لاحقًا تُرسل الوقائع إلى SVC-FAC-02 وتُعرض نتائجها بحسب CheckMode (UC-FAC-11).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SnapshotHash ويقفل الإصدار.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خطأ: يبقى الطلب DRAFT بقائمة الأخطاء وأرقام المواد.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بعد القفل: نسخة DRAFT جديدة VersionNo + 1، والسابقة SUPERSEDED، والفروق بمفاتيح الحقول.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CheckMode = BLOCK مع مخالفة: لا SUBMIT ولا APPROVE (V-LCT-21).</w:t>
      </w:r>
    </w:p>
    <w:p>
      <w:pPr>
        <w:bidi/>
        <w:spacing w:after="60" w:before="0"/>
      </w:pPr>
    </w:p>
    <w:p>
      <w:pPr>
        <w:pStyle w:val="Heading2"/>
        <w:bidi/>
      </w:pPr>
      <w:bookmarkStart w:name="_sec135" w:id="1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UC-LCT-04 — مكتبة بنود المستندات</w:t>
      </w:r>
      <w:bookmarkEnd w:id="1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‎lc.clause.manage‎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13 بندًا مبذورًا.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lc.LcDocumentClause بإصدار ونص Ar/En ومخطط معاملات ومادة UCP وحالة مراجعة قانونية.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FR-LCT-017، FR-LCT-019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بندًا أو إصدارًا جديدًا لبند.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القالب بالعربية والإنجليزية ويعرّف المعاملات.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المراجعة القانونية بمراجِع وتاريخ إن وُجدت.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البند.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REVIEWED بلا بيان المراجع وتاريخه: رفض (db/model/16-letters-of-credit.model:151).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سحب بند مستخدم: يُعطَّل ويبقى في الطلبات القديمة.</w:t>
      </w:r>
    </w:p>
    <w:p>
      <w:pPr>
        <w:bidi/>
        <w:spacing w:after="60" w:before="0"/>
      </w:pPr>
    </w:p>
    <w:p>
      <w:pPr>
        <w:pStyle w:val="Heading2"/>
        <w:bidi/>
      </w:pPr>
      <w:bookmarkStart w:name="_sec136" w:id="1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UC-LCT-05 — قوالب نماذج البنوك وتعيين الحقول</w:t>
      </w:r>
      <w:bookmarkEnd w:id="1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‎lc.template.manage‎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ومنتج.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lc.LcFormTemplate بإصدار وفترة نفاذ وملحق عقدي، وLcFormFieldMap؛ قالب موحّد احتياطي للمشترك.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FR-LCT-026، FR-LCT-027، BR-LCT-017، BR-LCT-020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المنشأة والمنتج ونوع النموذج والنطاق والقناة.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النموذج الفارغ والملحق العقدي.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يعيّن حقول النظام إلى حقول PDF أو بنود ورقة البوابة بتعبيرات وتحويلات.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بفترة نفاذ.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تعبير من خارج الجذور المسموحة: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لا قالب مطابق عند الطباعة: يُستعمل الأكثر تخصيصًا ثم الموحّد.</w:t>
      </w:r>
    </w:p>
    <w:p>
      <w:pPr>
        <w:bidi/>
        <w:spacing w:after="60" w:before="0"/>
      </w:pPr>
    </w:p>
    <w:p>
      <w:pPr>
        <w:pStyle w:val="Heading2"/>
        <w:bidi/>
      </w:pPr>
      <w:bookmarkStart w:name="_sec137" w:id="1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UC-LCT-06 — قناة التنفيذ وطباعة الطلب</w:t>
      </w:r>
      <w:bookmarkEnd w:id="1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TM؛ الطالب لطلبه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‎lc.print‎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مقفلة أو مسودة.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PDF أو ورقة بوابة يحمل رقم الطلب وتجزئة الشروط وإصدار القالب والملحق، محفوظ مستندًا مرتبطًا.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FR-LCT-025، FR-LCT-028، BR-LCT-018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النظام القناة من SVC-02.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«طباعة» فيحل النظام القالب ويعبّئه.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حاشية UCP ما دامت مادة مستخدمة غير مُتحقَّقة، وعلامة «مسودة» قبل القفل.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المستند ويعرضه.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«ربط مباشر»: غير متاح.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إيقاف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‎lc.print.show_ucp‎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يزيل حاشية «غير مُتحقَّق».</w:t>
      </w:r>
    </w:p>
    <w:p>
      <w:pPr>
        <w:bidi/>
        <w:spacing w:after="60" w:before="0"/>
      </w:pPr>
    </w:p>
    <w:p>
      <w:pPr>
        <w:pStyle w:val="Heading2"/>
        <w:bidi/>
      </w:pPr>
      <w:bookmarkStart w:name="_sec138" w:id="1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UC-LCT-07 — تعريفات الحقول ومواد UCP</w:t>
      </w:r>
      <w:bookmarkEnd w:id="1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‎lc.field.manage‎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مشغّل المنصة للتحقق من المواد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تعريفات مبذورة؛ مواد UCP بحالة UNVERIFIED.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LcFieldDefinition معدّلة فيما ليس مقفلًا؛ أو ref.UcpArticle بحالة VERIFIED بمن ومتى (db/model/16-letters-of-credit.model:51، :59).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FR-LCT-004، FR-LCT-005، FR-LCT-006، BR-LCT-002، BR-LCT-018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يضبط TA مصفوفة الإلزام (REQUIRED أو OPTIONAL أو HIDDEN) والظهور للطالب والتلميحات.</w:t>
      </w: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مراجعة مختص يعلّم المشغّل المادة VERIFIED بملاحظة.</w:t>
      </w: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تختفي الشارة والحاشية حين لا تبقى مادة مستخدمة غير مُتحقَّقة.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تعديل حقل مقفل: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VERIFIED بلا من ومتى: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139" w:id="13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UC-LCT-08 — الأطراف المقابلة</w:t>
      </w:r>
      <w:bookmarkEnd w:id="13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أو TE؛ الطالب للإنشاء السريع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‎lc.counterparty.manage‎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lc.Counterparty برمز تلقائي ورمز ERP ورقم ضريبي؛ مزوّد استخدام Party عند الترقية.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FR-LCT-036، FR-LCT-037، FR-LCI-002، BR-LCT-022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المورّد أو العميل بالاسمين والبلد والعنوان ووسائل الاتصال ورمز ERP.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داخل الطلب ينشئه الطالب سريعًا بالاسم والبلد.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ينبّه النظام إلى الأسماء المشابهة وتكرار رمز ERP.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يجوز ربطه بـ Party (ترقية) فيُسجَّل مزوّد استخدام.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تكرار: تحذير 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تعطيل طرف له مراجع: تعطيل لا حذف.</w:t>
      </w:r>
    </w:p>
    <w:p>
      <w:pPr>
        <w:bidi/>
        <w:spacing w:after="60" w:before="0"/>
      </w:pPr>
    </w:p>
    <w:p>
      <w:pPr>
        <w:pStyle w:val="Heading1"/>
        <w:bidi/>
      </w:pPr>
      <w:bookmarkStart w:name="_sec140" w:id="14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18. M7 اعتمادات المشتريات (LCI)</w:t>
      </w:r>
      <w:bookmarkEnd w:id="14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db/model/16-letters-of-credit.model:390-608. الطالب (PR) يرى إسقاط BR-LCI-014 وحده. تسلسل الإصدار والتعديل وتحويل الحجز في DOC-F12، وحالات الكيانات الفرعية في DOC-F16.</w:t>
      </w:r>
    </w:p>
    <w:p>
      <w:pPr>
        <w:pStyle w:val="Heading2"/>
        <w:bidi/>
      </w:pPr>
      <w:bookmarkStart w:name="_sec141" w:id="14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UC-LCI-01 — إنشاء طلب اعتماد مشتريات وتقديمه</w:t>
      </w:r>
      <w:bookmarkEnd w:id="14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PR (المشتريات)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النوع PURCHASE_LC مفعّل والمستخدم في جمهوره؛ الشركة ضمن نطاقه.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في PARALLEL_APPROVALS؛ الشروط LOCKED؛ خانة ORIGINATOR مكتملة إن قدّمه الطالب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FR-LCI-001، FR-LCI-002، FR-LCI-003، FR-LCI-032، BR-LCI-001، BR-LCI-002، F-LCI-1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الطالب النوع والشركة، فيصير الطالب في الاعتماد شركة الطلب ولا يُحرَّر.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المورّد أو ينشئه (UC-LCT-08)، ويُدخل المبلغ والعملة.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يحرر الشروط والبنود والرسوم (UC-LCT-01، UC-LCT-02).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يرفق بروفورما المورّد وأمر الشراء.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فيشغّل النظام UC-LCT-03، ثم يبدأ الدورة.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أخطاء تحقق: يبقى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نطاق محلي: افتراضيات المحلي (بلا تعزيز، نقل داخلي، بلا موانئ).</w:t>
      </w:r>
    </w:p>
    <w:p>
      <w:pPr>
        <w:bidi/>
        <w:spacing w:after="60" w:before="0"/>
      </w:pPr>
    </w:p>
    <w:p>
      <w:pPr>
        <w:pStyle w:val="Heading2"/>
        <w:bidi/>
      </w:pPr>
      <w:bookmarkStart w:name="_sec142" w:id="14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UC-LCI-02 — اختيار التسهيل وحقول الخزينة</w:t>
      </w:r>
      <w:bookmarkEnd w:id="14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‎req.facility.select‎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‎lc.terms.treasury.edit‎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FACILITY_SELECTION؛ منتج الاعتماد يستهلك حدًّا.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FacilityId وLimitId وLimitProductLineId على الطلب؛ المنتج والقالب والملحق محددة؛ حقول الخزينة محفوظة ومخفية عن الطالب.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FR-LCI-005، FR-LCI-006، FR-LCI-007، FR-LCT-021، FR-REQ-013، FR-REQ-014، BR-LCI-003، BR-REQ-009، BR-REQ-010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AC-WFL-9،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المرحلة فتعرض لوحة التوفر الخطوط المؤهلة بما تعيده SVC-FAC-01 (UC-FAC-11).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الخط فيحدد النظام المنتج (تقليدي أو مرابحة) وقالب النموذج والملحق ومسمى العائد.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يكمل الهامش وتفويض الخصم وحسابات التسهيل الثلاثة من SVC-FAC-07 والقناة وبنود البنك.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يقرّ بتحذيرات الشروط في WARN.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فينتقل الطلب إلى TM_APPROVAL.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لا خط مؤهل: يعيد الطلب أو ينتظر؛ تظهر أسباب الاستبعاد.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BLOCK مع مخالفة: لا إكمال حتى اختيار خط آخر.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هامش 100%: تفويض الخصم «100% من القيمة» ونسبة التمويل صفر.</w:t>
      </w:r>
    </w:p>
    <w:p>
      <w:pPr>
        <w:bidi/>
        <w:spacing w:after="60" w:before="0"/>
      </w:pPr>
    </w:p>
    <w:p>
      <w:pPr>
        <w:pStyle w:val="Heading2"/>
        <w:bidi/>
      </w:pPr>
      <w:bookmarkStart w:name="_sec143" w:id="14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UC-LCI-03 — تعديل الخزينة للشروط بعد الموافقة</w:t>
      </w:r>
      <w:bookmarkEnd w:id="14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‎lc.terms.treasury.edit‎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بعد موافقة TM وقبل الإصدار؛ شروط LOCKED.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شروط جديدة بسبب وتعليق ظاهر للطالب؛ أو رفض للحقول الممنوعة.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FR-LCI-009، BR-LCI-006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الشروط ويعدّل حقلًا.</w:t>
      </w: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قائمة الحقول المسموحة بلا إعادة موافقة.</w:t>
      </w: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السبب فينشئ النظام نسخة جديدة ويضيف تعليقًا ظاهرًا.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حقل ممنوع (مثل زيادة المبلغ فوق المحجوز): رفض، والطريق إرجاع الطلب.</w:t>
      </w:r>
    </w:p>
    <w:p>
      <w:pPr>
        <w:bidi/>
        <w:spacing w:after="60" w:before="0"/>
      </w:pPr>
    </w:p>
    <w:p>
      <w:pPr>
        <w:pStyle w:val="Heading2"/>
        <w:bidi/>
      </w:pPr>
      <w:bookmarkStart w:name="_sec144" w:id="14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UC-LCI-04 — التنفيذ وتسجيل الإصدار</w:t>
      </w:r>
      <w:bookmarkEnd w:id="14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(TE أو FO أو TM)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‎req.execute‎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EXECUTION ثم ISSUANCE بحجز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Utilization من نوع LC والحجز CONVERTED، وlc.LetterOfCredit بحالة ACTIVE (db/model/16-letters-of-credit.model:397)، وSourceRefId = LcId؛ الطلب AWAITING_CLOSE (DOC-F08)؛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الالتزام.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FR-LCI-008، FR-LCI-010، FR-LCI-011، FR-LCI-012، FR-LCI-017، BR-LCI-004، BR-LCI-005، BR-LCI-007، BR-LCI-010، BR-LCI-016، BR-LCI-018، BR-LCI-019، F-LCI-2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ينفّذ الموظف الطلب كما في UC-WFL-08: القناة، والطباعة، وكفاية التوقيعات، ومراجع البنك، والإيصال.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مرحلة الإصدار ويملأ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الرقم والتاريخ والمبلغ والانتهاء الفعلي وآخر الشحن ومرجع البنك والفرع، ويرفق LC_COPY.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فرادة الرقم لمنشأة الإصدار بعد التطبيع ومن التواريخ.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بمبلغ التعرّض الصادر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للطالب ومن له صلاحية.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رقم مكرر أو تاريخ إصدار في المستقبل أو قبل التقديم: رفض (V-LCI-01).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تعرّض صادر أكبر من المحجوز والمتاح لا يكفي الفرق: INSUFFICIENT_AVAILABLE وتراجع كامل.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فشل أي خطوة: لا اعتماد ولا استخدام.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قناة البوابة بلا إيصال: لا إكمال.</w:t>
      </w:r>
    </w:p>
    <w:p>
      <w:pPr>
        <w:bidi/>
        <w:spacing w:after="60" w:before="0"/>
      </w:pPr>
    </w:p>
    <w:p>
      <w:pPr>
        <w:pStyle w:val="Heading2"/>
        <w:bidi/>
      </w:pPr>
      <w:bookmarkStart w:name="_sec145" w:id="14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UC-LCI-05 — سجل الاعتمادات وبطاقة الاعتماد</w:t>
      </w:r>
      <w:bookmarkEnd w:id="14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 وAU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‎lc.view.all‎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اعتمادات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FR-LCI-013، FR-LCI-014، FR-LCI-030، BR-LCI-014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المستخدم برقم الاعتماد أو مرجع ERP أو رقم الطلب أو المورّد أو المبلغ، ويصفّي.</w:t>
      </w: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البطاقة: الملخص، الشروط وإصداراتها، السحوبات، التعديلات والطلبات الفرعية، المستندات، الخط الزمني.</w:t>
      </w: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الموظف الاستغلال والحجز والهامش والقناة؛ ويرى الطالب الإسقاط المبسّط وحده.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الأرقام العربية الهندية تُطبَّع في البحث.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الطالب: لا تسهيل ولا حجز ولا هامش ولا حسابات ولا مراجع بنكية.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46" w:id="14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UC-LCI-06 — تعديل اعتماد صادر</w:t>
      </w:r>
      <w:bookmarkEnd w:id="14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أو الخزينة يطلب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الخزينة تسجّل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‎lc.amendment.record‎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بلا تعديل مفتوح.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LC_AMENDMENT بقالب CHILD_AMENDMENT؛ lc.LcAmendment بحالة APPLIED أو REJECTED أو WITHDRAWN (db/model/16-letters-of-credit.model:498)؛ الاستغلال معدّل بالفرق؛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FR-LCI-018، FR-LCI-019، FR-LCI-022، BR-LCI-011، BR-LCI-012، F-LCI-3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«طلب تعديل» من البطاقة ويحدد النوع والفرق والسبب.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يوافق مدير الطالب، ثم TM إن كان الفرق موجبًا أو التعديل إلغاءً.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موافقة TM على زيادة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بالفرق (UC-FAC-13).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ينفّذ الموظف ويسجّل إصدار البنك (المرجع والتاريخ).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AMENDMENT_RESULT يسجّل رد المستفيد فينفّذ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‎lc.apply_amendment‎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اعتماد غير ACTIVE أو تعديل مفتوح قائم: الزر لا يظهر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‎CanCreateChild‎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المتاح لا يكفي الزيادة: لا موافقة.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رفض المستفيد أو سحب التعديل: تُعكس الزيادة؛ التخفيض لا يُطبَّق إلا عند القبول.</w:t>
      </w:r>
    </w:p>
    <w:p>
      <w:pPr>
        <w:bidi/>
        <w:spacing w:after="60" w:before="0"/>
      </w:pPr>
    </w:p>
    <w:p>
      <w:pPr>
        <w:pStyle w:val="Heading2"/>
        <w:bidi/>
      </w:pPr>
      <w:bookmarkStart w:name="_sec147" w:id="14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UC-LCI-07 — طلب وثيقة أو رسالة سويفت</w:t>
      </w:r>
      <w:bookmarkEnd w:id="14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أو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أو EXPIRED أو CLOSED.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LC_DOCUMENT_REQUEST أو LC_SWIFT_REQUEST بقالب CHILD_STANDARD، لا يستهلك حدًّا.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FR-LCI-020، FR-LCI-021، FR-LCI-022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النوع: نسخة اعتماد أو تعديل أو إشعار بنك أو تأكيد دفع، أو رسالة سويفت بنوعها وجهتها وغرضها.</w:t>
      </w: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فيمر بموافقة RQM ثم الطابور ثم التنفيذ.</w:t>
      </w: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يرفق الموظف الوثيقة ويُكمل.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اعتماد CANCELLED: لا أنواع فرعية.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48" w:id="14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UC-LCI-08 — السحب والمخالفة والتسديد</w:t>
      </w:r>
      <w:bookmarkEnd w:id="14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‎lc.drawing.record‎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أو FO للقرار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‎lc.discrepancy.decide‎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lc.LcDrawing بحالاته (db/model/16-letters-of-credit.model:533)، وLcDiscrepancy بقراره؛ الاستغلال القائم معاد احتسابه؛ التسديد يخفضه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بفرق سالب.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FR-LCI-016، FR-LCI-023، FR-LCI-024، FR-LCI-025، BR-LCI-008، BR-LCI-013، F-LCI-4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إشعار البنك يسجّل الموظف السحب: الرقم والمبلغ وتاريخ التقديم ومرجع الإشعار.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الاستحقاق للآجل وموعد انتهاء الفحص.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وُجدت مخالفة يسجّلها ويقرر المخوّل تنازلًا أو رفضًا أو تصحيحًا.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الاستحقاق يسجّل التسوية بالمبلغ والتاريخ وحساب التسوية، فينخفض الاستغلال.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مسحوب يتجاوز التعرّض، أو تقديم بعد الانتهاء: رفض إلا بتجاوز TM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سحب DISCREPANT لا يصير ACCEPTED بلا قرار مدوَّن.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تسديد جزئي: يُقبل.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إعادة الإرسال بالمفتاح نفسه: لا سحب ثانٍ (FR-LCI-031).</w:t>
      </w:r>
    </w:p>
    <w:p>
      <w:pPr>
        <w:bidi/>
        <w:spacing w:after="60" w:before="0"/>
      </w:pPr>
    </w:p>
    <w:p>
      <w:pPr>
        <w:pStyle w:val="Heading2"/>
        <w:bidi/>
      </w:pPr>
      <w:bookmarkStart w:name="_sec149" w:id="14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UC-LCI-09 — الإغلاق اليدوي والإلغاء</w:t>
      </w:r>
      <w:bookmarkEnd w:id="14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TM؛ FO مقيّد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‎lc.close‎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أو EXPIRED.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CLOSED أو CANCELLED نهائية بسبب؛ غير المسحوب مفكوك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)؛ لا 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FR-LCI-015، BR-LCI-009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TM «إغلاق» أو «إلغاء مؤكد من البنك» ويكتب السبب.</w:t>
      </w: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السحوبات غير المسدَّدة.</w:t>
      </w: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يفك المتبقي ويغيّر الحالة.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سحب غير مسدَّد: رفض الإغلاق.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أبناء مفتوحون: تحذير.</w:t>
      </w:r>
    </w:p>
    <w:p>
      <w:pPr>
        <w:bidi/>
        <w:spacing w:after="60" w:before="0"/>
      </w:pPr>
    </w:p>
    <w:p>
      <w:pPr>
        <w:pStyle w:val="Heading2"/>
        <w:bidi/>
      </w:pPr>
      <w:bookmarkStart w:name="_sec150" w:id="15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UC-LCI-10 — مهام الاعتماد اليومية</w:t>
      </w:r>
      <w:bookmarkEnd w:id="15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(JOB-LC-EXPIRY وJOB-LC-MATURITY وJOB-LC-RECONCILE)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اعتمادات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EXPIRED بعد تاريخ الانتهاء وغير المسحوب مفكوك آليًا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‎lc.auto_release_on_expiry‎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مفعّل)؛ تنبيهات الانتهاء والاستحقاق؛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‎LC.RECONCILE_MISMATCH‎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فرق.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FR-LCI-016، FR-LCI-026، FR-LCI-027، FR-LCI-028، BR-LCI-009، BR-LCI-015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JOB-LC-EXPIRY كل اعتماد مضى انتهاؤه إلى EXPIRED وتفك غير المسحوب.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تخدم مزوّد الانتهاء: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‎LC.EXPIRY_DUE‎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30 و15 و7 للطالب والمُسنَد وTM (UC-NTF-07).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تنبّه JOB-LC-MATURITY باستحقاق السداد عند 7 و3 و1 ويوم الاستحقاق، وبمهلة الفحص.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JOB-LC-RECONCILE احتساب الاستغلال وتقارنه بـ Utilization.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تذكّر أسبوعيًا بالاعتمادات المنتهية غير المغلقة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‎LC.EXPIRED_UNCLOSED‎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الإعداد معطّل: يُفك المتبقي عند الإغلاق اليدوي (UC-LCI-09).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فرق: حدث إلزامي لـ TM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151" w:id="15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UC-LCI-11 — ترحيل اعتماد قائم</w:t>
      </w:r>
      <w:bookmarkEnd w:id="15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‎lc.legacy.enter‎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وخط في M5؛ لا 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lc.LetterOfCredit بشروطه الجوهرية ومسحوبه ومسدَّده، ثم Utilization بـ SourceRefId = LcId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فحص إتاحة.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FR-LCI-029، BR-LCI-017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بيانات الاعتماد وشروطه الجوهرية والمسحوب والمسدَّد وتاريخ الاستحقاق.</w:t>
      </w: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الخط.</w:t>
      </w: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السجل ثم الاستخدام في معاملة واحدة.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(LC، LcId) مكرر: DUPLICATE_SOURCE.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صار المتاح سالبًا: تنبيه لا منع (Q-FAC-12).</w:t>
      </w:r>
    </w:p>
    <w:p>
      <w:pPr>
        <w:bidi/>
        <w:spacing w:after="60" w:before="0"/>
      </w:pPr>
    </w:p>
    <w:p>
      <w:pPr>
        <w:pStyle w:val="Heading1"/>
        <w:bidi/>
      </w:pPr>
      <w:bookmarkStart w:name="_sec152" w:id="15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19. حالات S4 وS5 (مختصرة)</w:t>
      </w:r>
      <w:bookmarkEnd w:id="15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 والوحدة مفعّلة. قوالب المبيعات وسلاسلها في DOC-F10، وحالات البروفورما وأوامر البيع والسحب في DOC-F16. LCE تتطلب LC_SALES (00-overview:245).</w:t>
      </w:r>
    </w:p>
    <w:p>
      <w:pPr>
        <w:pStyle w:val="Heading2"/>
        <w:bidi/>
      </w:pPr>
      <w:bookmarkStart w:name="_sec153" w:id="15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19.1 حالات S4</w:t>
      </w:r>
      <w:bookmarkEnd w:id="15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9"/>
        <w:gridCol w:w="2358"/>
        <w:gridCol w:w="2468"/>
        <w:gridCol w:w="2251"/>
        <w:gridCol w:w="1608"/>
      </w:tblGrid>
      <w:tr>
        <w:trPr>
          <w:cantSplit/>
          <w:tblHeader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UC-ACC-13 حساب تحصيل الاعتمادات (خدمة)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M8 · خدمة داخلية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شركة وعملة (2) SVC-06 تعيد الحسابات النشطة من النوع LC_COLLECTION مقنَّعة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حساب: لا إصدار بروفورما (V-LCE)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UC-REQ-08 نسخ طلب سابق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«نسخ» من طلب (2) مسودة جديدة بالحقول بلا مرفقات ولا مراجع؛ CopiedFromRequestId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يُسلَّم أولًا لـ PROFORMA_REQUEST وحده، ويُعمَّم في S5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FR-REQ-025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 طلب بروفورما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 المعدّ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‎lc.terms.edit‎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العميل ورمز ERP والفرع والمشروع (2) البنود والإجماليات والضريبة من CompanyTaxRate (3) الدفع والتسليم والرسوم والمستندات (4) تقديم يشغّل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(5) تدقيق ثم موافقة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المدقّق يُرجع ولا يعدّل؛ فصل المهام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FR-LCE-001…004، BR-LCE-001، BR-LCE-006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 إصدار البروفورما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‎lc.proforma.issue‎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سحب من الطابور (2) مراجعة الشروط (3) حساب المتحصلات من SVC-06 (4)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‎lc.issue_proforma‎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الرقم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‎{seq:000}-{ERP}-{yy}‎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وPDF بالترويسة ولقطات العميل والشركة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‎LC.PROFORMA_ISSUED‎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رمز ERP للشركة: لا إصدار؛ عملة الحساب مختلفة: تحذير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FR-LCE-005، FR-LCE-006، FR-LCT-029، BR-LCE-002، BR-LCE-004، BR-LCE-005؛ AC-LCE-1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UC-LCE-03 إبطال البروفورما واستبدالها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‎lc.proforma.void‎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VOID بسبب ويبقى الرقم (2) الاستبدال طلب جديد منسوخ (UC-REQ-08) برقم جديد؛ القديمة SUPERSEDED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تعديل بعد الإصدار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FR-LCE-007، BR-LCE-003؛ AC-LCE-1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UC-LCE-04 سجل البروفورمات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بحث برقم أو رمز عميل أو اسم أو مشروع (2) حالة «وصل اعتمادها» وانتهاء العرض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FR-LCE-008، BR-LCE-018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 تسجيل اعتماد مستلَم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المقارنة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‎lc.compare‎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الرقم والعميل وبنكه والبنك المبلّغ لدينا والتاريخ والبروفورما (2) شروط RECEIVED v1 مقفلة (3) LetterOfCredit (SALES) ACTIVE بلا حجز (4) مقارنة اختيارية بالبروفورما (Could)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‎LC.RECEIVED‎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مكرر للعميل، أو مبلغ أكبر من البروفورما والتسامح: تحذير بتأكيد مدوَّن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FR-LCE-009، FR-LCE-010، FR-LCE-023، FR-LCE-027، FR-LCT-031، BR-LCE-007، BR-LCT-021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 بحث الاعتمادات المستلَمة ورصيدها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‎lc.export.view‎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برقم الاعتماد أو مرجع ERP أو رمز العميل أو اسمه (2) النشطة غير المنتهية بمتاح موجب (3) القيمة والمخصَّص والمسحوب والمتاح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 لا ترى البنك لدينا ولا المراجع ولا الحسابات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FR-LCE-011، FR-LCE-012، FR-LCE-026، BR-LCE-008، BR-LCE-009، BR-LCE-015؛ AC-LCE-3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 طلب أمر بيع وتخصيصه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مدير الطالب؛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الاعتماد من البحث والأمر والمبلغ والتسليم (2) موافقة (3)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‎lc.earmark_sales_order‎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تحت قفل صف الاعتماد ينشئ LcSalesOrder (EARMARKED)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أكبر من المتاح، أو الاعتماد غير ACTIVE، أو عملة مختلفة: رفض؛ طلبان متزامنان ينجح أحدهما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FR-LCE-013، FR-LCE-014، BR-LCE-010؛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UC-LCE-08 إغلاق أمر بيع أو إلغاؤه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‎lc.order.release‎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الإغلاق يفك غير المحوَّل (2) الإلغاء الكامل حين المحوَّل صفر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أمر محوَّل منه جزء: رفض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FR-LCE-015، BR-LCE-012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 مستندات التحصيل وتحويل التخصيص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 يطلب؛ TE ينفّذ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الاعتماد والأوامر والمبالغ (2) موافقة ثم طابور ثم تنفيذ (3) DOCS_ISSUED: مرفق COLLECTION_DOCS_PACKAGE ظاهر للطالب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‎lc.convert_earmark‎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ينشئ LcDrawing وتوزيعه (4) خطاب إرسال اختياري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‎LC.DOCS_DELIVERED‎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تخصيص يتجاوز متبقي الأمر، أو غير مخصَّص يتجاوز المتاح: رفض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FR-LCE-016، FR-LCE-017، FR-LCE-018، FR-LCE-029، BR-LCE-011، BR-LCE-017؛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 متابعة سحب التصدير ومخالفاته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‎lc.discrepancy.decide‎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PRESENTED ثم ACCEPTED ثم SETTLED (2) مخالفة يرفضها بنك العميل: وصف وقرار وتصحيح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REFUSED يعيد المسحوب ويستعيد التخصيص بلا كسر الثابتة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FR-LCE-019، FR-LCE-021، BR-LCE-013؛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UC-LCE-11 تعديلات اعتماد التصدير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تسجيل تعديل مستلَم أو مطلوب من العميل (2) قرارنا (3) التطبيق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خفض القيمة دون المخصَّص والمسحوب: رفض ويُعرض النقص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FR-LCE-020، BR-LCE-014؛ AC-LCE-3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 مهام اعتمادات التصدير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تنبيهات الانتهاء وآخر الشحن للمبيعات والخزينة (2) بروفورمات بلا اعتماد بعد 30 يومًا (Could) (3) مطابقة ثابتة الرصيد ليليًا (4) بعد الانتهاء EXPIRED ولا تخصيص جديد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في المطابقة: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‎LC.RECONCILE_MISMATCH‎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FR-LCE-022، FR-LCE-024، FR-LCE-025، BR-LCE-016 · S4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4" w:id="15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19.2 حالات S5</w:t>
      </w:r>
      <w:bookmarkEnd w:id="15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4"/>
        <w:gridCol w:w="2990"/>
        <w:gridCol w:w="2391"/>
        <w:gridCol w:w="1345"/>
        <w:gridCol w:w="1644"/>
      </w:tblGrid>
      <w:tr>
        <w:trPr>
          <w:cantSplit/>
          <w:tblHeader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UC-CAT-08 افتراضيات جديدة متاحة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‎cat.manage.general‎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NTF-CAT-02 عند نشر حزمة (2) مقارنة المشترك بالحزمة (SCR-CAT-06، R-CAT-03) (3) تطبيق اختياري للجديد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عدّله المشترك لا يُكتب فوقه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UC-CAT-09 استيراد الكتالوجات وتصديرها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‎cat.manage.*‎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ملف CSV أو Excel (2) معاينة الأخطاء (3) حفظ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تغيير للرموز القائمة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UC-WFL-16 حماية البذور وترقيتها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تعديل قالب مبذور ينشئ نسخة مملوكة IsTenantModified (2) تحديث المنصة يصل نسخة مقترحة بمقارنة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استبدال لنسخة معدَّلة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 تصدير القالب واستيراده ومعاينته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تصدير JSON (2) استيراد في مشترك آخر نسخة DRAFT تجتاز تحقق النشر (3) معاينة Dry-run على بيانات تجريبية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المعاينة لا تستهلك رقمًا ولا حجزًا ولا إشعارًا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FR-WFL-031، FR-WFL-037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 نقل طلب جارٍ إلى نسخة أحدث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‎wfl.request.migrate‎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الطلب والنسخة (2) فحص وجود مفتاح المرحلة الحالية (3) نقل بسبب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محذوفة في الجديدة: رفض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FR-WFL-032، BR-WFL-020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UC-REQ-09 تفعيل الأنواع الأمثلة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استكمال حقول النوع وقالبه (2) تفعيل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غير مفعّلة حتى الاستكمال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FR-REQ-022، BR-REQ-015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UC-REQ-10 مصمّم الأنواع العامة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حقول وجمهور وموافقون ومرفقات على GENERIC_* بالشاشة (2) نشر وتفعيل كما في UC-REQ-07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محرر مراحل كامل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UC-REQ-11 تصدير الطلبات والخط الزمني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AU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‎req.export‎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خط زمني PDF أو قائمة Excel ضمن النطاق (2) علامة مائية وتدقيق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الصلاحية: رفض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UC-NTF-09 قناة البريد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النظام؛ خدمة البريد A-09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تسليم عبر Outbox بنسختي HTML ونص (2) رابط عميق يتطلب الدخول (3) إعادة محاولة ومعالجة الارتداد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ولا رقم حساب ولا رمز دخول في البريد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FR-NTF-013، BR-NTF-014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UC-NTF-10 الملخصات اليومية والأسبوعية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(JOB-NTF-DIGEST)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غير المقروء وغير المحلول من غير الإلزامي (2) مجمّعًا بالمجموعة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ملخص فارغ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FR-NTF-014، BR-NTF-004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UC-NTF-11 افتراضيات المشترك للإشعار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تفضيلات افتراضية وقواعد مستلمين وتجاوز قوالب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إزالة لمستلم حدث أمني إلزامي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FR-NTF-011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UC-NTF-12 معاينة قالب وإرسال تجريبي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معاينة بعناصر نائبة مسموحة (2) إرسال تجريبي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يُحتسب في تقارير الأحداث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FR-NTF-025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UC-NTF-13 أرشفة الإشعارات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(JOB-NTF-RETENTION)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أرشفة المقروء بعد 180 يومًا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لما ارتبط بحدث تدقيق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UC-LCT-09 تعبئة PDF آليًا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‎lc.print‎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تعيين حقول كامل لنموذج بنك (2) PDF معبّأ يُراجع قبل التوقيع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تعيين ناقص: الطباعة العادية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UC-LCT-10 حزمة البنود والقوالب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‎lc.clause.manage‎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تصدير JSON (2) استيراد نسخة DRAFT تجتاز تحقق النشر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UC-LCI-12 تقارير اعتمادات المشتريات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AU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‎lc.report.export‎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R-LCI-01…09 بالمرشحات (2) تصدير مدقَّق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أرقامها تطابق البطاقات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UC-LCE-13 تقارير اعتمادات المبيعات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SL مقيّد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R-LCE-01…08 (2) تصدير مدقَّق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FR-LCE-028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5" w:id="15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20. ما ليس حالة استخدام</w:t>
      </w:r>
      <w:bookmarkEnd w:id="15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متطلبات لا يبدأها فاعل، بل تسري على كل الحالات أو تحدد شكل التصميم. كل منها مذكور في §1 أو في حالة تطبّقه.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1"/>
        <w:gridCol w:w="5637"/>
        <w:gridCol w:w="2946"/>
      </w:tblGrid>
      <w:tr>
        <w:trPr>
          <w:cantSplit/>
          <w:tblHeader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يُتحقق منه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حقل محجوز في الواجهة البرمجية بلا شاشة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الواجهة البرمجية؛ يحفظه UC-INS-01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مبدأ: الأنواع والقوالب بيانات تفسّرها النواة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UC-WFL-02؛ معيار القبول في 13-m6:122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RequestAction للإضافة فقط: tp_app يملك SELECT وINSERT وحدهما (db/generated/tsql/007_table_grants.sql:339) وDENY UPDATE (db/generated/tsql/005_delete_grants.sql:50)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المنح في CI (tools/ci/db_ci.sh:49)، DOC-S13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FR-WFL-034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تدقيق لكل إجراء على طلب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§1؛ DOC-S12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FR-WFL-035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 وIdempotency-Key لكل إجراء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§6 و§7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FR-WFL-038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Outbox في معاملة الانتقال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لطلب قُدِّم؛ أرشفة المسودات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(لا DELETE)؛ UC-WFL-06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FR-LCI-031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التزامن والتكرار على كتابات الاعتماد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§6 و§7؛ UC-LCI-08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FR-LCT-035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تلميح وسم SWIFT على تعريف الحقل بلا شاشة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الواجهة البرمجية (S5)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6" w:id="15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21. القرارات المطلوبة</w:t>
      </w:r>
      <w:bookmarkEnd w:id="15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5"/>
        <w:gridCol w:w="1793"/>
        <w:gridCol w:w="3589"/>
        <w:gridCol w:w="1195"/>
        <w:gridCol w:w="2092"/>
      </w:tblGrid>
      <w:tr>
        <w:trPr>
          <w:cantSplit/>
          <w:tblHeader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الرموز الأربعة المقترحة في §3.2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تُعتمد كما هي؛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مقفلة على TM وFO كبقية صلاحيات الصور (BR-PLT-019)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محلل الأعمال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(DOC-B05)؛ UC-FAC-07، UC-CMP-01، UC-ACC-04، UC-WFL-18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متطلب FR لإقفال الطلب (BR-WFL-027) في 13-m6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FR-WFL-042 «إقفال الطلب بيد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» وسيناريو AC-WFL-11 إلى 13-m6 بعد قرار DQ-F08-1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(مالك M6)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UC-WFL-15؛ خروج S3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يعيد فتح علاقة CLOSED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‎ins.deactivate‎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(TA وTM) بسبب إلزامي كما في المصفوفة، ويُصحَّح جدول الحالات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 M2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UC-INS-07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DQ-F09-4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الفك اليدوي لحجز في M5 (سبب MANUAL)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وسبب مدوَّن من SCR-FAC-04؛ يصل المحرك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فيُعلَّم الطلب LOST ويُنبَّه TM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مالكا M5 وM6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UC-FAC-12؛ DOC-F11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شريحة FR-ACC-022 (S1) وحقلها على سجل المفوّض (S1-ب)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تُنقل إلى S1-ب، ويُنقل AC-ACC-6 معها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معايير خروج S1 (DOC-B02)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DQ-F09-6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تمنع نتيجة INSUFFICIENT لكفاية التوقيعات إكمال التنفيذ؟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لا؛ تحذير يُقرّ به المنفّذ ويُسجَّل مع الطلب، والمنع إعداد لكل مشترك لاحقًا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TM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UC-ACC-12، UC-WFL-08، UC-LCI-04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DQ-F09-7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S2 وS3 بلا سيناريو قبول (§22 البند 9)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سيناريوهات بأرقام AC-xxx جديدة في سجل قبول S2 وS3، وتربطها DOC-B08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الاختبار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S2 وS3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DQ-F09-8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بذر الدور FA (المحلل المالي)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دور نظام في COVENANTS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UC-FIN-01، UC-FIN-07؛ S2-ب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DQ-F09-9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يعلّم مواد UCP «مُتحقَّقة» وبأي صلاحية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مشغّل المنصة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مراجعة مختص، من لوحة المشغّل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قرارات تمس هذا الكتالوج ويملكها غيره: النموذج الموحّد للحالة وحامل الإقفال وقواعده (DQ-F08-1 إلى DQ-F08-8، O-10 (20-database-design))، والتجاوز (Q-FAC-04)، وإرث الحساب الافتراضي (Q-ACC-04)، والناشر غير المحرِّر (Q-WFL-14)، والفحص مقابل المنع في شروط العملية (Q-FAC-02، محسوم WARN)، وسلوك المجموعة المؤهلة الفارغة (DOC-F10).</w:t>
      </w:r>
    </w:p>
    <w:p>
      <w:pPr>
        <w:pStyle w:val="Heading1"/>
        <w:bidi/>
      </w:pPr>
      <w:bookmarkStart w:name="_sec157" w:id="15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22. تعارضات وفجوات في المصادر</w:t>
      </w:r>
      <w:bookmarkEnd w:id="157"/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إقفال الطلب: القاعدة BR-WFL-027 والصلاحية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docs/20-database-design.md:396-403، والحالة AWAITING_CLOSE وقيد الإقفال في db/model/15-workflow-notifications.model:257 و:325؛ أما 13-m6 فتنهي الطلب COMPLETED عند آخر مرحلة (13-m6:521) ولا متطلب FR للإقفال. يحسمه DOC-F08 وDQ-F09-2.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فتح العلاقة: المصفوفة تعطي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TA وTM (11-m2-m4:50)، وجدول الحالات يقصرها على TM (11-m2-m4:451). DQ-F09-3.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FR-ACC-022 في S1 (11-m2-m4:158)، والحقل SpecimenDocumentId على سجل المفوّض وهو S1-ب (11-m2-m4:281)؛ وDOC-B02 يسجّل AC-ACC-6 «S1، ويُنفَّذ بعد S1-ب» (docs/30-readiness/DOC-B02-acceptance-criteria-register-s0-s1.md:88). DQ-F09-5.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حسم «السريان غير المؤكد» لـ FO وTM (12-m5:115) والتعليق لـ TM (12-m5:451) بلا رمز صلاحية في المصفوفة (12-m5:48-71).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اعتُمد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وFO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وحده (DQ-F14-1، 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الفك اليدوي للحجز: سبب MANUAL في BR-FAC-015 (12-m5:253) والحدث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(13-m6:311)، ولا فاعل ولا صلاحية ولا إجراء شاشة له في 12-m5:48-71 و:412. DQ-F09-4.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ترقية OTHER: FR-CMP-004 «اقتراح FO» (12-m5:224)، والمصفوفة تعطي FO قراءة فقط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(12-m5:71). المقترح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‎cmp.term.propose‎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FR-WFL-032 «بصلاحية» بلا رمز (13-m6:153). المقترح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‎wfl.request.migrate‎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مواد UCP بيد مشغّل المنصة (14-m7-m8:120)، ومصفوفة 14-m7-m8 بلا عمود PO (14-m7-m8:46-75)؛ الرمز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11-m2-m4:65. DQ-F09-9.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بلا سيناريو قبول (35 من 118 مكتملة): UC-ACC-06، UC-ACC-10، UC-ACC-11، UC-CAT-07، UC-FAC-01، UC-FAC-03، UC-FAC-04، UC-FAC-06، UC-FAC-08، UC-FAC-09، UC-COL-03، UC-COL-04، UC-OBL-03، UC-OBL-04، UC-OBL-05، UC-OBL-07، UC-OBL-08، UC-FIN-01، UC-FIN-04، UC-FIN-06، UC-CMP-01، UC-CMP-03، UC-WFL-03، UC-WFL-06، UC-WFL-13، UC-WFL-14، UC-WFL-15، UC-REQ-01، UC-REQ-06، UC-REQ-07، UC-LCT-04، UC-LCT-08، UC-LCI-03، UC-LCI-05، UC-LCI-07. وسيناريوهات M5 إلى M8 في المواصفات كلها من AC-xxx-1 إلى AC-xxx-10 على الأكثر، ولا سجل قبول لـ S2 وS3 بعد (DOC-B02 يغطي S0 وS1). DQ-F09-7.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الضمان في 12-m5 حالة واحدة DRAFT ثم ACTIVE باعتماد السجل (12-m5:457)، والنموذج يفصل Status عن ApprovalState (db/model/14-collateral-obligations-financials.model:34-35) ليبقى المعتمد ساريًا والنسخة الجديدة مسودة كما يطلب FR-COL-014 (12-m5:177). يلزم تحديث جدول الحالات في 12-m5.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فحص كفاية التوقيعات يعيد INSUFFICIENT (14-m7-m8:166) دون أن يحدد أي مصدر أثره على إكمال التنفيذ. DQ-F09-6.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الدور FA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(00-overview:66)، ومع ذلك فاعل في مصفوفة M5 (12-m5:48-70) ومستلم لأحداث FIN (12-m5:517، :520). DQ-F09-8.</w:t>
      </w:r>
    </w:p>
    <w:p>
      <w:pPr>
        <w:bidi/>
        <w:spacing w:after="60" w:before="0"/>
      </w:pPr>
    </w:p>
    <w:p>
      <w:pPr>
        <w:pStyle w:val="Heading1"/>
        <w:bidi/>
      </w:pPr>
      <w:bookmarkStart w:name="_sec158" w:id="15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23. التتبع</w:t>
      </w:r>
      <w:bookmarkEnd w:id="158"/>
    </w:p>
    <w:p>
      <w:pPr>
        <w:pStyle w:val="Heading2"/>
        <w:bidi/>
      </w:pPr>
      <w:bookmarkStart w:name="_sec159" w:id="15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23.1 فحص التغطية</w:t>
      </w:r>
      <w:bookmarkEnd w:id="15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فُحص الربط بسكربت في 2026-10-12. القواعد: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كل صف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‎| FR-‎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المواصفات الأربع (11-m2-m4 و12-m5 و13-m6 و14-m7-m8).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من هذه الوثيقة سطر «يغطي» لكل حالة مكتملة (§5 إلى §18)، والعمود الأخير لكل صف في §19، وصفوف §20؛ ويوسّع المدى «FR-XXX-001…004».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من: كل متطلب مربوط، ولا معرّف FR مجهول من البادئات نفسها، ولا معرّف حالة مكرر، وكل حالة مذكورة معرّفة، وكل حالة معرّفة تظهر في مخطط §4.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363 متطلبًا، كلها مربوطة: 356 بحالة استخدام، و7 في §20 وحدها، واثنان (FR-INS-020 وFR-WFL-001) بالاثنين؛ 118 حالة مكتملة و31 مختصرة؛ لا مجهول ولا مكرر؛ كل الحالات في المخططات. السكربت خارج المستودع الآن، ويُقترح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ضمه إلى فحوص DOC-B08.</w:t>
      </w:r>
    </w:p>
    <w:p>
      <w:pPr>
        <w:pStyle w:val="Heading2"/>
        <w:bidi/>
      </w:pPr>
      <w:bookmarkStart w:name="_sec160" w:id="16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23.2 من المتطلب إلى الحالة</w:t>
      </w:r>
      <w:bookmarkEnd w:id="16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UC-INS-05، UC-INS-09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UC-INS-05، UC-INS-09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UC-INS-01، 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UC-INS-01، UC-INS-03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UC-PRC-01، 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UC-OBL-04، 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UC-COL-01، UC-COL-04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UC-FAC-11، 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UC-OBL-01، UC-OBL-06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UC-FIN-02، UC-FIN-07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UC-WFL-02، 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UC-REQ-05، UC-WFL-08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UC-WFL-04، 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UC-WFL-02، 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UC-LCI-02، UC-WFL-09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UC-LCI-02، 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UC-REQ-03، UC-REQ-05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UC-REQ-04، UC-WFL-03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UC-LCT-01، UC-LCT-07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UC-LCI-01، UC-LCT-08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UC-LCI-01، 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UC-LCI-04، UC-WFL-09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UC-LCI-08، 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UC-LCI-06، UC-LCI-07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1" w:id="16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23.3 مصادر الأقسام</w:t>
      </w:r>
      <w:bookmarkEnd w:id="16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2192"/>
        <w:gridCol w:w="6576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قواعد عامة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FR-WFL-033…035، FR-WFL-038، FR-LCI-031، FR-FAC-031، BR-WFL-024، BR-WFL-025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docs/10-detailed-analysis/13-m6-workflow-engine-notifications.md:154-159؛ docs/10-detailed-analysis/12-m5-facilities-pricing-collateral-obligations.md:138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الفاعلون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في 00 §3؛ A-01 إلى A-09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docs/10-detailed-analysis/00-overview-and-cross-cutting.md:54-67؛ DOC-F01 §3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الصلاحيات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مصفوفات الأدوار؛ DQ-F09-1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11-m2-m4:43-67؛ 12-m5:48-71؛ 13-m6:48-77؛ 14-m7-m8:46-75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إلى §7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FR-INS، FR-ACC، FR-CAT؛ AC-INS-1…8، AC-ACC-1…6، AC-CAT-1…7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11-m2-m4:107-189، :644-664؛ DOC-B02 §3.4 إلى §3.6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إلى §13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FR-FAC، FR-PRC، FR-COL، FR-OBL، FR-FIN، FR-CMP؛ AC-FAC-1…10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12-m5:105-228، :660-671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§14 إلى §16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FR-WFL، FR-REQ، FR-NTF؛ AC-WFL-1…10، AC-NTF-1…4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13-m6:118-224، :744-795؛ DOC-B02 §3.7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§17 إلى §19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FR-LCT، FR-LCI، FR-LCE؛ AC-LCT-1…5، AC-LCI-1…2، AC-LCE-1…3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14-m7-m8:111-223، :732-783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UC-WFL-15 وحالة الطلب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BR-WFL-027؛ DQ-F08-1…8؛ O-10 (20-database-design)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docs/20-database-design.md:395-404؛ db/model/15-workflow-notifications.model:257، :325؛ DOC-F08 §4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UC-FAC-12، UC-WFL-09، UC-LCI-04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D-9؛ BR-FAC-015، BR-WFL-016، BR-LCI-019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12-m5:253؛ 13-m6:299-315؛ DOC-F11، DOC-F12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خطة البذور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docs/20-database-design.md:470-475؛ DOC-B05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 إلى DQ-F09-9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الوثيقة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DOC-F09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  <w:num w:numId="31">
    <w:abstractNumId w:val="31"/>
    <w:lvlOverride w:ilvl="0">
      <w:startOverride w:val="1"/>
    </w:lvlOverride>
  </w:num>
  <w:num w:numId="32">
    <w:abstractNumId w:val="32"/>
    <w:lvlOverride w:ilvl="0">
      <w:startOverride w:val="1"/>
    </w:lvlOverride>
  </w:num>
  <w:num w:numId="33">
    <w:abstractNumId w:val="33"/>
    <w:lvlOverride w:ilvl="0">
      <w:startOverride w:val="1"/>
    </w:lvlOverride>
  </w:num>
  <w:num w:numId="34">
    <w:abstractNumId w:val="34"/>
    <w:lvlOverride w:ilvl="0">
      <w:startOverride w:val="1"/>
    </w:lvlOverride>
  </w:num>
  <w:num w:numId="35">
    <w:abstractNumId w:val="35"/>
    <w:lvlOverride w:ilvl="0">
      <w:startOverride w:val="1"/>
    </w:lvlOverride>
  </w:num>
  <w:num w:numId="36">
    <w:abstractNumId w:val="36"/>
    <w:lvlOverride w:ilvl="0">
      <w:startOverride w:val="1"/>
    </w:lvlOverride>
  </w:num>
  <w:num w:numId="37">
    <w:abstractNumId w:val="37"/>
    <w:lvlOverride w:ilvl="0">
      <w:startOverride w:val="1"/>
    </w:lvlOverride>
  </w:num>
  <w:num w:numId="38">
    <w:abstractNumId w:val="38"/>
    <w:lvlOverride w:ilvl="0">
      <w:startOverride w:val="1"/>
    </w:lvlOverride>
  </w:num>
  <w:num w:numId="39">
    <w:abstractNumId w:val="39"/>
    <w:lvlOverride w:ilvl="0">
      <w:startOverride w:val="1"/>
    </w:lvlOverride>
  </w:num>
  <w:num w:numId="40">
    <w:abstractNumId w:val="40"/>
    <w:lvlOverride w:ilvl="0">
      <w:startOverride w:val="1"/>
    </w:lvlOverride>
  </w:num>
  <w:num w:numId="41">
    <w:abstractNumId w:val="41"/>
    <w:lvlOverride w:ilvl="0">
      <w:startOverride w:val="1"/>
    </w:lvlOverride>
  </w:num>
  <w:num w:numId="42">
    <w:abstractNumId w:val="42"/>
    <w:lvlOverride w:ilvl="0">
      <w:startOverride w:val="1"/>
    </w:lvlOverride>
  </w:num>
  <w:num w:numId="43">
    <w:abstractNumId w:val="43"/>
    <w:lvlOverride w:ilvl="0">
      <w:startOverride w:val="1"/>
    </w:lvlOverride>
  </w:num>
  <w:num w:numId="44">
    <w:abstractNumId w:val="44"/>
    <w:lvlOverride w:ilvl="0">
      <w:startOverride w:val="1"/>
    </w:lvlOverride>
  </w:num>
  <w:num w:numId="45">
    <w:abstractNumId w:val="45"/>
    <w:lvlOverride w:ilvl="0">
      <w:startOverride w:val="1"/>
    </w:lvlOverride>
  </w:num>
  <w:num w:numId="46">
    <w:abstractNumId w:val="46"/>
    <w:lvlOverride w:ilvl="0">
      <w:startOverride w:val="1"/>
    </w:lvlOverride>
  </w:num>
  <w:num w:numId="47">
    <w:abstractNumId w:val="47"/>
    <w:lvlOverride w:ilvl="0">
      <w:startOverride w:val="1"/>
    </w:lvlOverride>
  </w:num>
  <w:num w:numId="48">
    <w:abstractNumId w:val="48"/>
    <w:lvlOverride w:ilvl="0">
      <w:startOverride w:val="1"/>
    </w:lvlOverride>
  </w:num>
  <w:num w:numId="49">
    <w:abstractNumId w:val="49"/>
    <w:lvlOverride w:ilvl="0">
      <w:startOverride w:val="1"/>
    </w:lvlOverride>
  </w:num>
  <w:num w:numId="50">
    <w:abstractNumId w:val="50"/>
    <w:lvlOverride w:ilvl="0">
      <w:startOverride w:val="1"/>
    </w:lvlOverride>
  </w:num>
  <w:num w:numId="51">
    <w:abstractNumId w:val="51"/>
    <w:lvlOverride w:ilvl="0">
      <w:startOverride w:val="1"/>
    </w:lvlOverride>
  </w:num>
  <w:num w:numId="52">
    <w:abstractNumId w:val="52"/>
    <w:lvlOverride w:ilvl="0">
      <w:startOverride w:val="1"/>
    </w:lvlOverride>
  </w:num>
  <w:num w:numId="53">
    <w:abstractNumId w:val="53"/>
    <w:lvlOverride w:ilvl="0">
      <w:startOverride w:val="1"/>
    </w:lvlOverride>
  </w:num>
  <w:num w:numId="54">
    <w:abstractNumId w:val="54"/>
    <w:lvlOverride w:ilvl="0">
      <w:startOverride w:val="1"/>
    </w:lvlOverride>
  </w:num>
  <w:num w:numId="55">
    <w:abstractNumId w:val="55"/>
    <w:lvlOverride w:ilvl="0">
      <w:startOverride w:val="1"/>
    </w:lvlOverride>
  </w:num>
  <w:num w:numId="56">
    <w:abstractNumId w:val="56"/>
    <w:lvlOverride w:ilvl="0">
      <w:startOverride w:val="1"/>
    </w:lvlOverride>
  </w:num>
  <w:num w:numId="57">
    <w:abstractNumId w:val="57"/>
    <w:lvlOverride w:ilvl="0">
      <w:startOverride w:val="1"/>
    </w:lvlOverride>
  </w:num>
  <w:num w:numId="58">
    <w:abstractNumId w:val="58"/>
    <w:lvlOverride w:ilvl="0">
      <w:startOverride w:val="1"/>
    </w:lvlOverride>
  </w:num>
  <w:num w:numId="59">
    <w:abstractNumId w:val="59"/>
    <w:lvlOverride w:ilvl="0">
      <w:startOverride w:val="1"/>
    </w:lvlOverride>
  </w:num>
  <w:num w:numId="60">
    <w:abstractNumId w:val="60"/>
    <w:lvlOverride w:ilvl="0">
      <w:startOverride w:val="1"/>
    </w:lvlOverride>
  </w:num>
  <w:num w:numId="61">
    <w:abstractNumId w:val="61"/>
    <w:lvlOverride w:ilvl="0">
      <w:startOverride w:val="1"/>
    </w:lvlOverride>
  </w:num>
  <w:num w:numId="62">
    <w:abstractNumId w:val="62"/>
    <w:lvlOverride w:ilvl="0">
      <w:startOverride w:val="1"/>
    </w:lvlOverride>
  </w:num>
  <w:num w:numId="63">
    <w:abstractNumId w:val="63"/>
    <w:lvlOverride w:ilvl="0">
      <w:startOverride w:val="1"/>
    </w:lvlOverride>
  </w:num>
  <w:num w:numId="64">
    <w:abstractNumId w:val="64"/>
    <w:lvlOverride w:ilvl="0">
      <w:startOverride w:val="1"/>
    </w:lvlOverride>
  </w:num>
  <w:num w:numId="65">
    <w:abstractNumId w:val="65"/>
    <w:lvlOverride w:ilvl="0">
      <w:startOverride w:val="1"/>
    </w:lvlOverride>
  </w:num>
  <w:num w:numId="66">
    <w:abstractNumId w:val="66"/>
    <w:lvlOverride w:ilvl="0">
      <w:startOverride w:val="1"/>
    </w:lvlOverride>
  </w:num>
  <w:num w:numId="67">
    <w:abstractNumId w:val="67"/>
    <w:lvlOverride w:ilvl="0">
      <w:startOverride w:val="1"/>
    </w:lvlOverride>
  </w:num>
  <w:num w:numId="68">
    <w:abstractNumId w:val="68"/>
    <w:lvlOverride w:ilvl="0">
      <w:startOverride w:val="1"/>
    </w:lvlOverride>
  </w:num>
  <w:num w:numId="69">
    <w:abstractNumId w:val="69"/>
    <w:lvlOverride w:ilvl="0">
      <w:startOverride w:val="1"/>
    </w:lvlOverride>
  </w:num>
  <w:num w:numId="70">
    <w:abstractNumId w:val="70"/>
    <w:lvlOverride w:ilvl="0">
      <w:startOverride w:val="1"/>
    </w:lvlOverride>
  </w:num>
  <w:num w:numId="71">
    <w:abstractNumId w:val="71"/>
    <w:lvlOverride w:ilvl="0">
      <w:startOverride w:val="1"/>
    </w:lvlOverride>
  </w:num>
  <w:num w:numId="72">
    <w:abstractNumId w:val="72"/>
    <w:lvlOverride w:ilvl="0">
      <w:startOverride w:val="1"/>
    </w:lvlOverride>
  </w:num>
  <w:num w:numId="73">
    <w:abstractNumId w:val="73"/>
    <w:lvlOverride w:ilvl="0">
      <w:startOverride w:val="1"/>
    </w:lvlOverride>
  </w:num>
  <w:num w:numId="74">
    <w:abstractNumId w:val="74"/>
    <w:lvlOverride w:ilvl="0">
      <w:startOverride w:val="1"/>
    </w:lvlOverride>
  </w:num>
  <w:num w:numId="75">
    <w:abstractNumId w:val="75"/>
    <w:lvlOverride w:ilvl="0">
      <w:startOverride w:val="1"/>
    </w:lvlOverride>
  </w:num>
  <w:num w:numId="76">
    <w:abstractNumId w:val="76"/>
    <w:lvlOverride w:ilvl="0">
      <w:startOverride w:val="1"/>
    </w:lvlOverride>
  </w:num>
  <w:num w:numId="77">
    <w:abstractNumId w:val="77"/>
    <w:lvlOverride w:ilvl="0">
      <w:startOverride w:val="1"/>
    </w:lvlOverride>
  </w:num>
  <w:num w:numId="78">
    <w:abstractNumId w:val="78"/>
    <w:lvlOverride w:ilvl="0">
      <w:startOverride w:val="1"/>
    </w:lvlOverride>
  </w:num>
  <w:num w:numId="79">
    <w:abstractNumId w:val="79"/>
    <w:lvlOverride w:ilvl="0">
      <w:startOverride w:val="1"/>
    </w:lvlOverride>
  </w:num>
  <w:num w:numId="80">
    <w:abstractNumId w:val="80"/>
    <w:lvlOverride w:ilvl="0">
      <w:startOverride w:val="1"/>
    </w:lvlOverride>
  </w:num>
  <w:num w:numId="81">
    <w:abstractNumId w:val="81"/>
    <w:lvlOverride w:ilvl="0">
      <w:startOverride w:val="1"/>
    </w:lvlOverride>
  </w:num>
  <w:num w:numId="82">
    <w:abstractNumId w:val="82"/>
    <w:lvlOverride w:ilvl="0">
      <w:startOverride w:val="1"/>
    </w:lvlOverride>
  </w:num>
  <w:num w:numId="83">
    <w:abstractNumId w:val="83"/>
    <w:lvlOverride w:ilvl="0">
      <w:startOverride w:val="1"/>
    </w:lvlOverride>
  </w:num>
  <w:num w:numId="84">
    <w:abstractNumId w:val="84"/>
    <w:lvlOverride w:ilvl="0">
      <w:startOverride w:val="1"/>
    </w:lvlOverride>
  </w:num>
  <w:num w:numId="85">
    <w:abstractNumId w:val="85"/>
    <w:lvlOverride w:ilvl="0">
      <w:startOverride w:val="1"/>
    </w:lvlOverride>
  </w:num>
  <w:num w:numId="86">
    <w:abstractNumId w:val="86"/>
    <w:lvlOverride w:ilvl="0">
      <w:startOverride w:val="1"/>
    </w:lvlOverride>
  </w:num>
  <w:num w:numId="87">
    <w:abstractNumId w:val="87"/>
    <w:lvlOverride w:ilvl="0">
      <w:startOverride w:val="1"/>
    </w:lvlOverride>
  </w:num>
  <w:num w:numId="88">
    <w:abstractNumId w:val="88"/>
    <w:lvlOverride w:ilvl="0">
      <w:startOverride w:val="1"/>
    </w:lvlOverride>
  </w:num>
  <w:num w:numId="89">
    <w:abstractNumId w:val="89"/>
    <w:lvlOverride w:ilvl="0">
      <w:startOverride w:val="1"/>
    </w:lvlOverride>
  </w:num>
  <w:num w:numId="90">
    <w:abstractNumId w:val="90"/>
    <w:lvlOverride w:ilvl="0">
      <w:startOverride w:val="1"/>
    </w:lvlOverride>
  </w:num>
  <w:num w:numId="91">
    <w:abstractNumId w:val="91"/>
    <w:lvlOverride w:ilvl="0">
      <w:startOverride w:val="1"/>
    </w:lvlOverride>
  </w:num>
  <w:num w:numId="92">
    <w:abstractNumId w:val="92"/>
    <w:lvlOverride w:ilvl="0">
      <w:startOverride w:val="1"/>
    </w:lvlOverride>
  </w:num>
  <w:num w:numId="93">
    <w:abstractNumId w:val="93"/>
    <w:lvlOverride w:ilvl="0">
      <w:startOverride w:val="1"/>
    </w:lvlOverride>
  </w:num>
  <w:num w:numId="94">
    <w:abstractNumId w:val="94"/>
    <w:lvlOverride w:ilvl="0">
      <w:startOverride w:val="1"/>
    </w:lvlOverride>
  </w:num>
  <w:num w:numId="95">
    <w:abstractNumId w:val="95"/>
    <w:lvlOverride w:ilvl="0">
      <w:startOverride w:val="1"/>
    </w:lvlOverride>
  </w:num>
  <w:num w:numId="96">
    <w:abstractNumId w:val="96"/>
    <w:lvlOverride w:ilvl="0">
      <w:startOverride w:val="1"/>
    </w:lvlOverride>
  </w:num>
  <w:num w:numId="97">
    <w:abstractNumId w:val="97"/>
    <w:lvlOverride w:ilvl="0">
      <w:startOverride w:val="1"/>
    </w:lvlOverride>
  </w:num>
  <w:num w:numId="98">
    <w:abstractNumId w:val="98"/>
    <w:lvlOverride w:ilvl="0">
      <w:startOverride w:val="1"/>
    </w:lvlOverride>
  </w:num>
  <w:num w:numId="99">
    <w:abstractNumId w:val="99"/>
    <w:lvlOverride w:ilvl="0">
      <w:startOverride w:val="1"/>
    </w:lvlOverride>
  </w:num>
  <w:num w:numId="100">
    <w:abstractNumId w:val="100"/>
    <w:lvlOverride w:ilvl="0">
      <w:startOverride w:val="1"/>
    </w:lvlOverride>
  </w:num>
  <w:num w:numId="101">
    <w:abstractNumId w:val="101"/>
    <w:lvlOverride w:ilvl="0">
      <w:startOverride w:val="1"/>
    </w:lvlOverride>
  </w:num>
  <w:num w:numId="102">
    <w:abstractNumId w:val="102"/>
    <w:lvlOverride w:ilvl="0">
      <w:startOverride w:val="1"/>
    </w:lvlOverride>
  </w:num>
  <w:num w:numId="103">
    <w:abstractNumId w:val="103"/>
    <w:lvlOverride w:ilvl="0">
      <w:startOverride w:val="1"/>
    </w:lvlOverride>
  </w:num>
  <w:num w:numId="104">
    <w:abstractNumId w:val="104"/>
    <w:lvlOverride w:ilvl="0">
      <w:startOverride w:val="1"/>
    </w:lvlOverride>
  </w:num>
  <w:num w:numId="105">
    <w:abstractNumId w:val="105"/>
    <w:lvlOverride w:ilvl="0">
      <w:startOverride w:val="1"/>
    </w:lvlOverride>
  </w:num>
  <w:num w:numId="106">
    <w:abstractNumId w:val="106"/>
    <w:lvlOverride w:ilvl="0">
      <w:startOverride w:val="1"/>
    </w:lvlOverride>
  </w:num>
  <w:num w:numId="107">
    <w:abstractNumId w:val="107"/>
    <w:lvlOverride w:ilvl="0">
      <w:startOverride w:val="1"/>
    </w:lvlOverride>
  </w:num>
  <w:num w:numId="108">
    <w:abstractNumId w:val="108"/>
    <w:lvlOverride w:ilvl="0">
      <w:startOverride w:val="1"/>
    </w:lvlOverride>
  </w:num>
  <w:num w:numId="109">
    <w:abstractNumId w:val="109"/>
    <w:lvlOverride w:ilvl="0">
      <w:startOverride w:val="1"/>
    </w:lvlOverride>
  </w:num>
  <w:num w:numId="110">
    <w:abstractNumId w:val="110"/>
    <w:lvlOverride w:ilvl="0">
      <w:startOverride w:val="1"/>
    </w:lvlOverride>
  </w:num>
  <w:num w:numId="111">
    <w:abstractNumId w:val="111"/>
    <w:lvlOverride w:ilvl="0">
      <w:startOverride w:val="1"/>
    </w:lvlOverride>
  </w:num>
  <w:num w:numId="112">
    <w:abstractNumId w:val="112"/>
    <w:lvlOverride w:ilvl="0">
      <w:startOverride w:val="1"/>
    </w:lvlOverride>
  </w:num>
  <w:num w:numId="113">
    <w:abstractNumId w:val="113"/>
    <w:lvlOverride w:ilvl="0">
      <w:startOverride w:val="1"/>
    </w:lvlOverride>
  </w:num>
  <w:num w:numId="114">
    <w:abstractNumId w:val="114"/>
    <w:lvlOverride w:ilvl="0">
      <w:startOverride w:val="1"/>
    </w:lvlOverride>
  </w:num>
  <w:num w:numId="115">
    <w:abstractNumId w:val="115"/>
    <w:lvlOverride w:ilvl="0">
      <w:startOverride w:val="1"/>
    </w:lvlOverride>
  </w:num>
  <w:num w:numId="116">
    <w:abstractNumId w:val="116"/>
    <w:lvlOverride w:ilvl="0">
      <w:startOverride w:val="1"/>
    </w:lvlOverride>
  </w:num>
  <w:num w:numId="117">
    <w:abstractNumId w:val="117"/>
    <w:lvlOverride w:ilvl="0">
      <w:startOverride w:val="1"/>
    </w:lvlOverride>
  </w:num>
  <w:num w:numId="118">
    <w:abstractNumId w:val="118"/>
    <w:lvlOverride w:ilvl="0">
      <w:startOverride w:val="1"/>
    </w:lvlOverride>
  </w:num>
  <w:num w:numId="119">
    <w:abstractNumId w:val="119"/>
    <w:lvlOverride w:ilvl="0">
      <w:startOverride w:val="1"/>
    </w:lvlOverride>
  </w:num>
  <w:num w:numId="120">
    <w:abstractNumId w:val="120"/>
    <w:lvlOverride w:ilvl="0">
      <w:startOverride w:val="1"/>
    </w:lvlOverride>
  </w:num>
  <w:num w:numId="121">
    <w:abstractNumId w:val="12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b0486116155b1058c4e05ef5b2fa6f711293b44.png"/><Relationship Id="rId10" Type="http://schemas.openxmlformats.org/officeDocument/2006/relationships/image" Target="media/c7906b1120ddf028f0ff971422be759f86ac5cee.png"/><Relationship Id="rId11" Type="http://schemas.openxmlformats.org/officeDocument/2006/relationships/image" Target="media/086ca1df76948ca8be198a03450504c10a47dfaa.png"/><Relationship Id="rId12" Type="http://schemas.openxmlformats.org/officeDocument/2006/relationships/image" Target="media/95262c61e313ca88334810555d7f75058cc18fad.png"/><Relationship Id="rId13" Type="http://schemas.openxmlformats.org/officeDocument/2006/relationships/image" Target="media/e2323b6132a09b8af7e11c20d663e334f699b899.png"/><Relationship Id="rId14" Type="http://schemas.openxmlformats.org/officeDocument/2006/relationships/image" Target="media/7bceb68d1ee3df381bd80a85522858c952ed1558.png"/><Relationship Id="rId15" Type="http://schemas.openxmlformats.org/officeDocument/2006/relationships/image" Target="media/c917f0831f4548ce3744007e7e5f8adab2597062.png"/><Relationship Id="rId16" Type="http://schemas.openxmlformats.org/officeDocument/2006/relationships/image" Target="media/6c7acebd09018b214b12dd144a71663561c7193e.png"/><Relationship Id="rId17" Type="http://schemas.openxmlformats.org/officeDocument/2006/relationships/image" Target="media/601a6d8ec9c77292195ab69fcf17bd040830416d.png"/><Relationship Id="rId18" Type="http://schemas.openxmlformats.org/officeDocument/2006/relationships/image" Target="media/6cf718a3d372fa748026f8b8bdc0e232f9217631.png"/><Relationship Id="rId19" Type="http://schemas.openxmlformats.org/officeDocument/2006/relationships/image" Target="media/dd9134117d88c5014498da8d1cc22ea327aab044.png"/><Relationship Id="rId20" Type="http://schemas.openxmlformats.org/officeDocument/2006/relationships/image" Target="media/91fd5643522841a4cf4d32eae99eaecea88ad701.png"/><Relationship Id="rId21" Type="http://schemas.openxmlformats.org/officeDocument/2006/relationships/image" Target="media/eb8ce2ccbc4d2be9f206a3e9114d235752018872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DOC-F09 — كتالوج حالات الاستخدام: المنشآت والحسابات والكتالوجات والتسهيلات والطلبات والاعتمادات (M2 إلى M8)</dc:title>
  <dc:creator>Claude</dc:creator>
  <dc:description>BankFas database design document</dc:description>
  <cp:lastModifiedBy>Un-named</cp:lastModifiedBy>
  <cp:revision>1</cp:revision>
  <dcterms:created xsi:type="dcterms:W3CDTF">2026-10-20T12:28:49.667Z</dcterms:created>
  <dcterms:modified xsi:type="dcterms:W3CDTF">2026-10-20T12:28:49.667Z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