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منهجية التقييم الائتماني للقوائم المالية على سلّم موديز (الإصدار 2.2)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4"/>
        <w:gridCol w:w="8360"/>
      </w:tblGrid>
      <w:tr>
        <w:trPr>
          <w:cantSplit/>
          <w:tblHeader/>
        </w:trPr>
        <w:tc>
          <w:tcPr>
            <w:tcW w:type="dxa" w:w="1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2026-10-19 (يحل محل 2.1 و2.0 من اليوم نفسه و1.0 المؤرخ 2026-10-18؛ 2.2 تضيف سيناريو الحدث الجاري وتوقع تصرف جهات التمويل، ADR 0020، وما تبلغ به جهة التمويل عن كل تسهيل، ADR 0021، والتقييم التجريبي قبل اعتماد القوائم، ADR 0022، ونسخ العرض البديلة، ADR 0023، وملف الجاهزية والإنذار المبكر، ADR 0024، وتقييم الموازنة، ADR 0025، والتصنيف الذي يبلغ به البنك، ADR 0026، ومهمة إشعارات الإنذار المبكر، ADR 0027؛ والمنظور الداخلي للشركة، </w:t>
            </w:r>
            <w:r>
              <w:rPr>
                <w:rFonts w:ascii="Courier New" w:cs="Courier New" w:eastAsia="Courier New" w:hAnsi="Courier New"/>
                <w:b w:val="false"/>
                <w:bCs w:val="false"/>
                <w:color w:val="1F2937"/>
                <w:sz w:val="16"/>
                <w:szCs w:val="16"/>
                <w:shd w:fill="F1F3F5" w:color="auto" w:val="clear"/>
                <w:rtl/>
              </w:rPr>
              <w:t xml:space="preserve">‎docs/36‎</w:t>
            </w:r>
            <w:r>
              <w:rPr>
                <w:rFonts w:ascii="Arial" w:cs="Arial" w:eastAsia="Arial" w:hAnsi="Arial"/>
                <w:b w:val="false"/>
                <w:bCs w:val="false"/>
                <w:sz w:val="18"/>
                <w:szCs w:val="18"/>
                <w:rtl/>
              </w:rPr>
              <w:t xml:space="preserve">)</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معايرة بالخبرة لا بالإحصاء، صاغها وراجعها وكلاء ذكاء اصطناعي مستقلون، ولم يراجعها محلل بشري بعد (§22). تتحقق منها إدارة الخزينة في الشركة (إدارة المخاطر) قبل أي قرار ائتماني (§20، قرار المالك)</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الطلبات</w:t>
            </w:r>
          </w:p>
        </w:tc>
        <w:tc>
          <w:tcPr>
            <w:tcW w:type="dxa" w:w="8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المالك في 2026-10-18 (التقييم الشامل للميزانية)، و2026-10-19 (التعمق في كل بند من الميزانية: مخاطره وأثره على النقد والملاءة ووزنه وأفضل حلول إعادة تبويبه، وحجم السوق والنقد ونوع المبيعات والضمانات والدائنين والتسهيلات والمصاريف)، و2026-10-19 (تصميم النظام بخبرة موديز وفيتش وسمة، وربطه بالتسهيلات المسجلة، وطلب البيانات التفصيلية، ودرجة القطاع، ونوع المنتجات ودرجة تسييل المخزون في الركود والأزمات)، و2026-10-19 (دراسة الوثائق المرفقة، وتحليل شامل، وسيناريو جاهز لأفضل خطط تقوية القوائم دون الإخلال بتوازنها)، و2026-10-19 (إجابات المالك: الممارسة المعيارية لوكالات التصنيف؛ أنشطة تفصيلية بمخاطرها وأوزانها في الأزمات لكل بلد عربي ومدينة؛ إيرادات من 10 ملايين إلى 10 مليارات؛ سلّم موديز بإحدى وعشرين درجة؛ تتحقق إدارة الخزينة؛ والمعايرة خاصة بالنظام)، و2026-10-19 (سيناريو الحدث الجاري: نزاع الخليج وممرات الملاحة، وتوقف الحدود غير المسحوبة)</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مصدر الحقيقة</w:t>
            </w:r>
          </w:p>
        </w:tc>
        <w:tc>
          <w:tcPr>
            <w:tcW w:type="dxa" w:w="8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‎tools/dbgen/credit_scorecard.json‎</w:t>
            </w:r>
            <w:r>
              <w:rPr>
                <w:rFonts w:ascii="Arial" w:cs="Arial" w:eastAsia="Arial" w:hAnsi="Arial"/>
                <w:b w:val="false"/>
                <w:bCs w:val="false"/>
                <w:sz w:val="18"/>
                <w:szCs w:val="18"/>
                <w:rtl/>
              </w:rPr>
              <w:t xml:space="preserve">: كل رقم في هذه الوثيقة منه، والجداول بين علامات </w:t>
            </w:r>
            <w:r>
              <w:rPr>
                <w:rFonts w:ascii="Courier New" w:cs="Courier New" w:eastAsia="Courier New" w:hAnsi="Courier New"/>
                <w:b w:val="false"/>
                <w:bCs w:val="false"/>
                <w:color w:val="1F2937"/>
                <w:sz w:val="16"/>
                <w:szCs w:val="16"/>
                <w:shd w:fill="F1F3F5" w:color="auto" w:val="clear"/>
                <w:rtl/>
              </w:rPr>
              <w:t xml:space="preserve">‎gen:‎</w:t>
            </w:r>
            <w:r>
              <w:rPr>
                <w:rFonts w:ascii="Arial" w:cs="Arial" w:eastAsia="Arial" w:hAnsi="Arial"/>
                <w:b w:val="false"/>
                <w:bCs w:val="false"/>
                <w:sz w:val="18"/>
                <w:szCs w:val="18"/>
                <w:rtl/>
              </w:rPr>
              <w:t xml:space="preserve"> يكتبها </w:t>
            </w:r>
            <w:r>
              <w:rPr>
                <w:rFonts w:ascii="Courier New" w:cs="Courier New" w:eastAsia="Courier New" w:hAnsi="Courier New"/>
                <w:b w:val="false"/>
                <w:bCs w:val="false"/>
                <w:color w:val="1F2937"/>
                <w:sz w:val="16"/>
                <w:szCs w:val="16"/>
                <w:shd w:fill="F1F3F5" w:color="auto" w:val="clear"/>
                <w:rtl/>
              </w:rPr>
              <w:t xml:space="preserve">‎tools/dbgen/gen_credit_seed.py --doc‎</w:t>
            </w:r>
            <w:r>
              <w:rPr>
                <w:rFonts w:ascii="Arial" w:cs="Arial" w:eastAsia="Arial" w:hAnsi="Arial"/>
                <w:b w:val="false"/>
                <w:bCs w:val="false"/>
                <w:sz w:val="18"/>
                <w:szCs w:val="18"/>
                <w:rtl/>
              </w:rPr>
              <w:t xml:space="preserve"> بواسطة </w:t>
            </w:r>
            <w:r>
              <w:rPr>
                <w:rFonts w:ascii="Courier New" w:cs="Courier New" w:eastAsia="Courier New" w:hAnsi="Courier New"/>
                <w:b w:val="false"/>
                <w:bCs w:val="false"/>
                <w:color w:val="1F2937"/>
                <w:sz w:val="16"/>
                <w:szCs w:val="16"/>
                <w:shd w:fill="F1F3F5" w:color="auto" w:val="clear"/>
                <w:rtl/>
              </w:rPr>
              <w:t xml:space="preserve">‎tools/dbgen/credit_doc.py‎</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w:t>
            </w:r>
          </w:p>
        </w:tc>
        <w:tc>
          <w:tcPr>
            <w:tcW w:type="dxa" w:w="8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‎db/static/047_credit_engine.sql‎</w:t>
            </w:r>
            <w:r>
              <w:rPr>
                <w:rFonts w:ascii="Arial" w:cs="Arial" w:eastAsia="Arial" w:hAnsi="Arial"/>
                <w:b w:val="false"/>
                <w:bCs w:val="false"/>
                <w:sz w:val="18"/>
                <w:szCs w:val="18"/>
                <w:rtl/>
              </w:rPr>
              <w:t xml:space="preserve"> (المحرك والحساب والتقرير)، و</w:t>
            </w:r>
            <w:r>
              <w:rPr>
                <w:rFonts w:ascii="Courier New" w:cs="Courier New" w:eastAsia="Courier New" w:hAnsi="Courier New"/>
                <w:b w:val="false"/>
                <w:bCs w:val="false"/>
                <w:color w:val="1F2937"/>
                <w:sz w:val="16"/>
                <w:szCs w:val="16"/>
                <w:shd w:fill="F1F3F5" w:color="auto" w:val="clear"/>
                <w:rtl/>
              </w:rPr>
              <w:t xml:space="preserve">‎db/static/046_credit_assessment.sql‎</w:t>
            </w:r>
            <w:r>
              <w:rPr>
                <w:rFonts w:ascii="Arial" w:cs="Arial" w:eastAsia="Arial" w:hAnsi="Arial"/>
                <w:b w:val="false"/>
                <w:bCs w:val="false"/>
                <w:sz w:val="18"/>
                <w:szCs w:val="18"/>
                <w:rtl/>
              </w:rPr>
              <w:t xml:space="preserve"> (الحراس)، و</w:t>
            </w:r>
            <w:r>
              <w:rPr>
                <w:rFonts w:ascii="Courier New" w:cs="Courier New" w:eastAsia="Courier New" w:hAnsi="Courier New"/>
                <w:b w:val="false"/>
                <w:bCs w:val="false"/>
                <w:color w:val="1F2937"/>
                <w:sz w:val="16"/>
                <w:szCs w:val="16"/>
                <w:shd w:fill="F1F3F5" w:color="auto" w:val="clear"/>
                <w:rtl/>
              </w:rPr>
              <w:t xml:space="preserve">‎db/seed/104_credit_scorecard.sql‎</w:t>
            </w:r>
            <w:r>
              <w:rPr>
                <w:rFonts w:ascii="Arial" w:cs="Arial" w:eastAsia="Arial" w:hAnsi="Arial"/>
                <w:b w:val="false"/>
                <w:bCs w:val="false"/>
                <w:sz w:val="18"/>
                <w:szCs w:val="18"/>
                <w:rtl/>
              </w:rPr>
              <w:t xml:space="preserve"> (المنهجية بذرةً للمنصة)</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التحقق</w:t>
            </w:r>
          </w:p>
        </w:tc>
        <w:tc>
          <w:tcPr>
            <w:tcW w:type="dxa" w:w="8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‎tools/dbgen/credit_reference.py‎</w:t>
            </w:r>
            <w:r>
              <w:rPr>
                <w:rFonts w:ascii="Arial" w:cs="Arial" w:eastAsia="Arial" w:hAnsi="Arial"/>
                <w:b w:val="false"/>
                <w:bCs w:val="false"/>
                <w:sz w:val="18"/>
                <w:szCs w:val="18"/>
                <w:rtl/>
              </w:rPr>
              <w:t xml:space="preserve"> يحسب الشيء نفسه بلغة Python؛ و</w:t>
            </w:r>
            <w:r>
              <w:rPr>
                <w:rFonts w:ascii="Courier New" w:cs="Courier New" w:eastAsia="Courier New" w:hAnsi="Courier New"/>
                <w:b w:val="false"/>
                <w:bCs w:val="false"/>
                <w:color w:val="1F2937"/>
                <w:sz w:val="16"/>
                <w:szCs w:val="16"/>
                <w:shd w:fill="F1F3F5" w:color="auto" w:val="clear"/>
                <w:rtl/>
              </w:rPr>
              <w:t xml:space="preserve">‎db/tests/credit_engine_cases.sql‎</w:t>
            </w:r>
            <w:r>
              <w:rPr>
                <w:rFonts w:ascii="Arial" w:cs="Arial" w:eastAsia="Arial" w:hAnsi="Arial"/>
                <w:b w:val="false"/>
                <w:bCs w:val="false"/>
                <w:sz w:val="18"/>
                <w:szCs w:val="18"/>
                <w:rtl/>
              </w:rPr>
              <w:t xml:space="preserve"> (142 حالة، الخطوة 19d) يقارن المحرك بالمرجع رقمًا برقم؛ واختبارات CA1 إلى CA22 (الخطوة 19c) تمر بالجداول؛ و</w:t>
            </w:r>
            <w:r>
              <w:rPr>
                <w:rFonts w:ascii="Courier New" w:cs="Courier New" w:eastAsia="Courier New" w:hAnsi="Courier New"/>
                <w:b w:val="false"/>
                <w:bCs w:val="false"/>
                <w:color w:val="1F2937"/>
                <w:sz w:val="16"/>
                <w:szCs w:val="16"/>
                <w:shd w:fill="F1F3F5" w:color="auto" w:val="clear"/>
                <w:rtl/>
              </w:rPr>
              <w:t xml:space="preserve">‎tools/dbgen/credit_stress.py‎</w:t>
            </w:r>
            <w:r>
              <w:rPr>
                <w:rFonts w:ascii="Arial" w:cs="Arial" w:eastAsia="Arial" w:hAnsi="Arial"/>
                <w:b w:val="false"/>
                <w:bCs w:val="false"/>
                <w:sz w:val="18"/>
                <w:szCs w:val="18"/>
                <w:rtl/>
              </w:rPr>
              <w:t xml:space="preserve"> يمرر 51 حالة مراجعة (الخطوة 3)</w:t>
            </w:r>
          </w:p>
        </w:tc>
      </w:tr>
      <w:tr>
        <w:trPr>
          <w:cantSplit/>
        </w:trPr>
        <w:tc>
          <w:tcPr>
            <w:tcW w:type="dxa" w:w="1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القرارات المعمارية</w:t>
            </w:r>
          </w:p>
        </w:tc>
        <w:tc>
          <w:tcPr>
            <w:tcW w:type="dxa" w:w="8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‎docs/adr/0017-credit-assessment.md‎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‎docs/adr/0018-credit-assessment-v2.md‎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‎docs/adr/0019-credit-assessment-sector-country.md‎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‎docs/adr/0020-current-event-scenario.md‎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‎docs/adr/0021-lender-actual-decision.md‎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‎docs/adr/0022-trial-assessment.md‎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‎docs/adr/0023-presentation-versions.md‎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‎docs/adr/0024-readiness-file-and-early-warning.md‎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‎docs/adr/0025-budget-statements.md‎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‎docs/adr/0026-lender-ratings.md‎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‎docs/adr/0027-early-warning-job.md‎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بنية التقييم وترتيب الحساب</w:t>
        </w:r>
      </w:hyperlink>
    </w:p>
    <w:p>
      <w:pPr>
        <w:bidi/>
        <w:spacing w:after="50" w:before="0"/>
        <w:ind w:left="0"/>
      </w:pPr>
      <w:hyperlink w:history="1" w:anchor="_sec3">
        <w:r>
          <w:rPr>
            <w:rFonts w:ascii="Arial" w:cs="Arial" w:eastAsia="Arial" w:hAnsi="Arial"/>
            <w:b/>
            <w:bCs/>
            <w:color w:val="1F3A5F"/>
            <w:sz w:val="20"/>
            <w:szCs w:val="20"/>
            <w:rtl/>
          </w:rPr>
          <w:t xml:space="preserve">3. سلّم الدرجات ومقابلها عند فيتش</w:t>
        </w:r>
      </w:hyperlink>
    </w:p>
    <w:p>
      <w:pPr>
        <w:bidi/>
        <w:spacing w:after="50" w:before="0"/>
        <w:ind w:left="0"/>
      </w:pPr>
      <w:hyperlink w:history="1" w:anchor="_sec4">
        <w:r>
          <w:rPr>
            <w:rFonts w:ascii="Arial" w:cs="Arial" w:eastAsia="Arial" w:hAnsi="Arial"/>
            <w:b/>
            <w:bCs/>
            <w:color w:val="1F3A5F"/>
            <w:sz w:val="20"/>
            <w:szCs w:val="20"/>
            <w:rtl/>
          </w:rPr>
          <w:t xml:space="preserve">4. البيانات التي يقرؤها النظام</w:t>
        </w:r>
      </w:hyperlink>
    </w:p>
    <w:p>
      <w:pPr>
        <w:bidi/>
        <w:spacing w:after="50" w:before="0"/>
        <w:ind w:left="0"/>
      </w:pPr>
      <w:hyperlink w:history="1" w:anchor="_sec9">
        <w:r>
          <w:rPr>
            <w:rFonts w:ascii="Arial" w:cs="Arial" w:eastAsia="Arial" w:hAnsi="Arial"/>
            <w:b/>
            <w:bCs/>
            <w:color w:val="1F3A5F"/>
            <w:sz w:val="20"/>
            <w:szCs w:val="20"/>
            <w:rtl/>
          </w:rPr>
          <w:t xml:space="preserve">5. القائمة التحليلية: إعادة التبويب والتصنيف</w:t>
        </w:r>
      </w:hyperlink>
    </w:p>
    <w:p>
      <w:pPr>
        <w:bidi/>
        <w:spacing w:after="50" w:before="0"/>
        <w:ind w:left="0"/>
      </w:pPr>
      <w:hyperlink w:history="1" w:anchor="_sec10">
        <w:r>
          <w:rPr>
            <w:rFonts w:ascii="Arial" w:cs="Arial" w:eastAsia="Arial" w:hAnsi="Arial"/>
            <w:b/>
            <w:bCs/>
            <w:color w:val="1F3A5F"/>
            <w:sz w:val="20"/>
            <w:szCs w:val="20"/>
            <w:rtl/>
          </w:rPr>
          <w:t xml:space="preserve">6. المقاييس</w:t>
        </w:r>
      </w:hyperlink>
    </w:p>
    <w:p>
      <w:pPr>
        <w:bidi/>
        <w:spacing w:after="50" w:before="0"/>
        <w:ind w:left="0"/>
      </w:pPr>
      <w:hyperlink w:history="1" w:anchor="_sec14">
        <w:r>
          <w:rPr>
            <w:rFonts w:ascii="Arial" w:cs="Arial" w:eastAsia="Arial" w:hAnsi="Arial"/>
            <w:b/>
            <w:bCs/>
            <w:color w:val="1F3A5F"/>
            <w:sz w:val="20"/>
            <w:szCs w:val="20"/>
            <w:rtl/>
          </w:rPr>
          <w:t xml:space="preserve">7. بطاقات العائلات القطاعية</w:t>
        </w:r>
      </w:hyperlink>
    </w:p>
    <w:p>
      <w:pPr>
        <w:bidi/>
        <w:spacing w:after="50" w:before="0"/>
        <w:ind w:left="0"/>
      </w:pPr>
      <w:hyperlink w:history="1" w:anchor="_sec32">
        <w:r>
          <w:rPr>
            <w:rFonts w:ascii="Arial" w:cs="Arial" w:eastAsia="Arial" w:hAnsi="Arial"/>
            <w:b/>
            <w:bCs/>
            <w:color w:val="1F3A5F"/>
            <w:sz w:val="20"/>
            <w:szCs w:val="20"/>
            <w:rtl/>
          </w:rPr>
          <w:t xml:space="preserve">8. سجل بنود الميزانية</w:t>
        </w:r>
      </w:hyperlink>
    </w:p>
    <w:p>
      <w:pPr>
        <w:bidi/>
        <w:spacing w:after="50" w:before="0"/>
        <w:ind w:left="0"/>
      </w:pPr>
      <w:hyperlink w:history="1" w:anchor="_sec36">
        <w:r>
          <w:rPr>
            <w:rFonts w:ascii="Arial" w:cs="Arial" w:eastAsia="Arial" w:hAnsi="Arial"/>
            <w:b/>
            <w:bCs/>
            <w:color w:val="1F3A5F"/>
            <w:sz w:val="20"/>
            <w:szCs w:val="20"/>
            <w:rtl/>
          </w:rPr>
          <w:t xml:space="preserve">9. التعديلات وترتيبها</w:t>
        </w:r>
      </w:hyperlink>
    </w:p>
    <w:p>
      <w:pPr>
        <w:bidi/>
        <w:spacing w:after="50" w:before="0"/>
        <w:ind w:left="0"/>
      </w:pPr>
      <w:hyperlink w:history="1" w:anchor="_sec37">
        <w:r>
          <w:rPr>
            <w:rFonts w:ascii="Arial" w:cs="Arial" w:eastAsia="Arial" w:hAnsi="Arial"/>
            <w:b/>
            <w:bCs/>
            <w:color w:val="1F3A5F"/>
            <w:sz w:val="20"/>
            <w:szCs w:val="20"/>
            <w:rtl/>
          </w:rPr>
          <w:t xml:space="preserve">10. السيولة</w:t>
        </w:r>
      </w:hyperlink>
    </w:p>
    <w:p>
      <w:pPr>
        <w:bidi/>
        <w:spacing w:after="50" w:before="0"/>
        <w:ind w:left="0"/>
      </w:pPr>
      <w:hyperlink w:history="1" w:anchor="_sec38">
        <w:r>
          <w:rPr>
            <w:rFonts w:ascii="Arial" w:cs="Arial" w:eastAsia="Arial" w:hAnsi="Arial"/>
            <w:b/>
            <w:bCs/>
            <w:color w:val="1F3A5F"/>
            <w:sz w:val="20"/>
            <w:szCs w:val="20"/>
            <w:rtl/>
          </w:rPr>
          <w:t xml:space="preserve">11. قوة الضمانات أمام جهة التمويل (درجة التسهيلات)</w:t>
        </w:r>
      </w:hyperlink>
    </w:p>
    <w:p>
      <w:pPr>
        <w:bidi/>
        <w:spacing w:after="50" w:before="0"/>
        <w:ind w:left="0"/>
      </w:pPr>
      <w:hyperlink w:history="1" w:anchor="_sec39">
        <w:r>
          <w:rPr>
            <w:rFonts w:ascii="Arial" w:cs="Arial" w:eastAsia="Arial" w:hAnsi="Arial"/>
            <w:b/>
            <w:bCs/>
            <w:color w:val="1F3A5F"/>
            <w:sz w:val="20"/>
            <w:szCs w:val="20"/>
            <w:rtl/>
          </w:rPr>
          <w:t xml:space="preserve">12. تقرير سمة</w:t>
        </w:r>
      </w:hyperlink>
    </w:p>
    <w:p>
      <w:pPr>
        <w:bidi/>
        <w:spacing w:after="50" w:before="0"/>
        <w:ind w:left="0"/>
      </w:pPr>
      <w:hyperlink w:history="1" w:anchor="_sec40">
        <w:r>
          <w:rPr>
            <w:rFonts w:ascii="Arial" w:cs="Arial" w:eastAsia="Arial" w:hAnsi="Arial"/>
            <w:b/>
            <w:bCs/>
            <w:color w:val="1F3A5F"/>
            <w:sz w:val="20"/>
            <w:szCs w:val="20"/>
            <w:rtl/>
          </w:rPr>
          <w:t xml:space="preserve">13. النشاط والبلد والمنتجات</w:t>
        </w:r>
      </w:hyperlink>
    </w:p>
    <w:p>
      <w:pPr>
        <w:bidi/>
        <w:spacing w:after="50" w:before="0"/>
        <w:ind w:left="0"/>
      </w:pPr>
      <w:hyperlink w:history="1" w:anchor="_sec44">
        <w:r>
          <w:rPr>
            <w:rFonts w:ascii="Arial" w:cs="Arial" w:eastAsia="Arial" w:hAnsi="Arial"/>
            <w:b/>
            <w:bCs/>
            <w:color w:val="1F3A5F"/>
            <w:sz w:val="20"/>
            <w:szCs w:val="20"/>
            <w:rtl/>
          </w:rPr>
          <w:t xml:space="preserve">14. السيناريوهات والصمود</w:t>
        </w:r>
      </w:hyperlink>
    </w:p>
    <w:p>
      <w:pPr>
        <w:bidi/>
        <w:spacing w:after="50" w:before="0"/>
        <w:ind w:left="0"/>
      </w:pPr>
      <w:hyperlink w:history="1" w:anchor="_sec45">
        <w:r>
          <w:rPr>
            <w:rFonts w:ascii="Arial" w:cs="Arial" w:eastAsia="Arial" w:hAnsi="Arial"/>
            <w:b/>
            <w:bCs/>
            <w:color w:val="1F3A5F"/>
            <w:sz w:val="20"/>
            <w:szCs w:val="20"/>
            <w:rtl/>
          </w:rPr>
          <w:t xml:space="preserve">15. الحلول وخطط التقوية</w:t>
        </w:r>
      </w:hyperlink>
    </w:p>
    <w:p>
      <w:pPr>
        <w:bidi/>
        <w:spacing w:after="50" w:before="0"/>
        <w:ind w:left="0"/>
      </w:pPr>
      <w:hyperlink w:history="1" w:anchor="_sec52">
        <w:r>
          <w:rPr>
            <w:rFonts w:ascii="Arial" w:cs="Arial" w:eastAsia="Arial" w:hAnsi="Arial"/>
            <w:b/>
            <w:bCs/>
            <w:color w:val="1F3A5F"/>
            <w:sz w:val="20"/>
            <w:szCs w:val="20"/>
            <w:rtl/>
          </w:rPr>
          <w:t xml:space="preserve">16. النظرة المستقبلية ومحفزات الدرجة</w:t>
        </w:r>
      </w:hyperlink>
    </w:p>
    <w:p>
      <w:pPr>
        <w:bidi/>
        <w:spacing w:after="50" w:before="0"/>
        <w:ind w:left="0"/>
      </w:pPr>
      <w:hyperlink w:history="1" w:anchor="_sec53">
        <w:r>
          <w:rPr>
            <w:rFonts w:ascii="Arial" w:cs="Arial" w:eastAsia="Arial" w:hAnsi="Arial"/>
            <w:b/>
            <w:bCs/>
            <w:color w:val="1F3A5F"/>
            <w:sz w:val="20"/>
            <w:szCs w:val="20"/>
            <w:rtl/>
          </w:rPr>
          <w:t xml:space="preserve">17. اكتمال البيانات وما يطلبه التقرير</w:t>
        </w:r>
      </w:hyperlink>
    </w:p>
    <w:p>
      <w:pPr>
        <w:bidi/>
        <w:spacing w:after="50" w:before="0"/>
        <w:ind w:left="0"/>
      </w:pPr>
      <w:hyperlink w:history="1" w:anchor="_sec54">
        <w:r>
          <w:rPr>
            <w:rFonts w:ascii="Arial" w:cs="Arial" w:eastAsia="Arial" w:hAnsi="Arial"/>
            <w:b/>
            <w:bCs/>
            <w:color w:val="1F3A5F"/>
            <w:sz w:val="20"/>
            <w:szCs w:val="20"/>
            <w:rtl/>
          </w:rPr>
          <w:t xml:space="preserve">18. التقرير</w:t>
        </w:r>
      </w:hyperlink>
    </w:p>
    <w:p>
      <w:pPr>
        <w:bidi/>
        <w:spacing w:after="50" w:before="0"/>
        <w:ind w:left="0"/>
      </w:pPr>
      <w:hyperlink w:history="1" w:anchor="_sec55">
        <w:r>
          <w:rPr>
            <w:rFonts w:ascii="Arial" w:cs="Arial" w:eastAsia="Arial" w:hAnsi="Arial"/>
            <w:b/>
            <w:bCs/>
            <w:color w:val="1F3A5F"/>
            <w:sz w:val="20"/>
            <w:szCs w:val="20"/>
            <w:rtl/>
          </w:rPr>
          <w:t xml:space="preserve">19. مثال محسوب</w:t>
        </w:r>
      </w:hyperlink>
    </w:p>
    <w:p>
      <w:pPr>
        <w:bidi/>
        <w:spacing w:after="50" w:before="0"/>
        <w:ind w:left="0"/>
      </w:pPr>
      <w:hyperlink w:history="1" w:anchor="_sec56">
        <w:r>
          <w:rPr>
            <w:rFonts w:ascii="Arial" w:cs="Arial" w:eastAsia="Arial" w:hAnsi="Arial"/>
            <w:b/>
            <w:bCs/>
            <w:color w:val="1F3A5F"/>
            <w:sz w:val="20"/>
            <w:szCs w:val="20"/>
            <w:rtl/>
          </w:rPr>
          <w:t xml:space="preserve">20. الحوكمة والتحقق قبل الاستعمال</w:t>
        </w:r>
      </w:hyperlink>
    </w:p>
    <w:p>
      <w:pPr>
        <w:bidi/>
        <w:spacing w:after="50" w:before="0"/>
        <w:ind w:left="0"/>
      </w:pPr>
      <w:hyperlink w:history="1" w:anchor="_sec57">
        <w:r>
          <w:rPr>
            <w:rFonts w:ascii="Arial" w:cs="Arial" w:eastAsia="Arial" w:hAnsi="Arial"/>
            <w:b/>
            <w:bCs/>
            <w:color w:val="1F3A5F"/>
            <w:sz w:val="20"/>
            <w:szCs w:val="20"/>
            <w:rtl/>
          </w:rPr>
          <w:t xml:space="preserve">21. التحقق من التنفيذ</w:t>
        </w:r>
      </w:hyperlink>
    </w:p>
    <w:p>
      <w:pPr>
        <w:bidi/>
        <w:spacing w:after="50" w:before="0"/>
        <w:ind w:left="0"/>
      </w:pPr>
      <w:hyperlink w:history="1" w:anchor="_sec58">
        <w:r>
          <w:rPr>
            <w:rFonts w:ascii="Arial" w:cs="Arial" w:eastAsia="Arial" w:hAnsi="Arial"/>
            <w:b/>
            <w:bCs/>
            <w:color w:val="1F3A5F"/>
            <w:sz w:val="20"/>
            <w:szCs w:val="20"/>
            <w:rtl/>
          </w:rPr>
          <w:t xml:space="preserve">22. المراجعة المستقلة</w:t>
        </w:r>
      </w:hyperlink>
    </w:p>
    <w:p>
      <w:pPr>
        <w:bidi/>
        <w:spacing w:after="50" w:before="0"/>
        <w:ind w:left="0"/>
      </w:pPr>
      <w:hyperlink w:history="1" w:anchor="_sec59">
        <w:r>
          <w:rPr>
            <w:rFonts w:ascii="Arial" w:cs="Arial" w:eastAsia="Arial" w:hAnsi="Arial"/>
            <w:b/>
            <w:bCs/>
            <w:color w:val="1F3A5F"/>
            <w:sz w:val="20"/>
            <w:szCs w:val="20"/>
            <w:rtl/>
          </w:rPr>
          <w:t xml:space="preserve">23. الوثائق التي أرفقها المالك في 2026-10-19</w:t>
        </w:r>
      </w:hyperlink>
    </w:p>
    <w:p>
      <w:pPr>
        <w:bidi/>
        <w:spacing w:after="50" w:before="0"/>
        <w:ind w:left="0"/>
      </w:pPr>
      <w:hyperlink w:history="1" w:anchor="_sec60">
        <w:r>
          <w:rPr>
            <w:rFonts w:ascii="Arial" w:cs="Arial" w:eastAsia="Arial" w:hAnsi="Arial"/>
            <w:b/>
            <w:bCs/>
            <w:color w:val="1F3A5F"/>
            <w:sz w:val="20"/>
            <w:szCs w:val="20"/>
            <w:rtl/>
          </w:rPr>
          <w:t xml:space="preserve">24. قرارات المالك والأسئلة الباقية</w:t>
        </w:r>
      </w:hyperlink>
    </w:p>
    <w:p>
      <w:pPr>
        <w:bidi/>
        <w:spacing w:after="50" w:before="0"/>
        <w:ind w:left="0"/>
      </w:pPr>
      <w:hyperlink w:history="1" w:anchor="_sec61">
        <w:r>
          <w:rPr>
            <w:rFonts w:ascii="Arial" w:cs="Arial" w:eastAsia="Arial" w:hAnsi="Arial"/>
            <w:b/>
            <w:bCs/>
            <w:color w:val="1F3A5F"/>
            <w:sz w:val="20"/>
            <w:szCs w:val="20"/>
            <w:rtl/>
          </w:rPr>
          <w:t xml:space="preserve">25. حدود معروفة</w:t>
        </w:r>
      </w:hyperlink>
    </w:p>
    <w:p>
      <w:pPr>
        <w:bidi/>
        <w:spacing w:after="50" w:before="0"/>
        <w:ind w:left="0"/>
      </w:pPr>
      <w:hyperlink w:history="1" w:anchor="_sec62">
        <w:r>
          <w:rPr>
            <w:rFonts w:ascii="Arial" w:cs="Arial" w:eastAsia="Arial" w:hAnsi="Arial"/>
            <w:b/>
            <w:bCs/>
            <w:color w:val="1F3A5F"/>
            <w:sz w:val="20"/>
            <w:szCs w:val="20"/>
            <w:rtl/>
          </w:rPr>
          <w:t xml:space="preserve">26. المراجع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مستخدمو المنصة هم الشركات نفسها، تدير بها خزينتها وعلاقتها بجهات التمويل. </w:t>
      </w:r>
      <w:r>
        <w:rPr>
          <w:rFonts w:ascii="Arial" w:cs="Arial" w:eastAsia="Arial" w:hAnsi="Arial"/>
          <w:b/>
          <w:bCs/>
          <w:sz w:val="21"/>
          <w:szCs w:val="21"/>
          <w:rtl/>
        </w:rPr>
        <w:t xml:space="preserve">والنظام ليس نظامًا للبنك</w:t>
      </w:r>
      <w:r>
        <w:rPr>
          <w:rFonts w:ascii="Arial" w:cs="Arial" w:eastAsia="Arial" w:hAnsi="Arial"/>
          <w:b w:val="false"/>
          <w:bCs w:val="false"/>
          <w:sz w:val="21"/>
          <w:szCs w:val="21"/>
          <w:rtl/>
        </w:rPr>
        <w:t xml:space="preserve">؛ فالبنك له منظومته. إنه </w:t>
      </w:r>
      <w:r>
        <w:rPr>
          <w:rFonts w:ascii="Arial" w:cs="Arial" w:eastAsia="Arial" w:hAnsi="Arial"/>
          <w:b/>
          <w:bCs/>
          <w:sz w:val="21"/>
          <w:szCs w:val="21"/>
          <w:rtl/>
        </w:rPr>
        <w:t xml:space="preserve">مرآة داخلية للشركة</w:t>
      </w:r>
      <w:r>
        <w:rPr>
          <w:rFonts w:ascii="Arial" w:cs="Arial" w:eastAsia="Arial" w:hAnsi="Arial"/>
          <w:b w:val="false"/>
          <w:bCs w:val="false"/>
          <w:sz w:val="21"/>
          <w:szCs w:val="21"/>
          <w:rtl/>
        </w:rPr>
        <w:t xml:space="preserve">: يريها ما ستراه جهات التمويل في قوائمها </w:t>
      </w:r>
      <w:r>
        <w:rPr>
          <w:rFonts w:ascii="Arial" w:cs="Arial" w:eastAsia="Arial" w:hAnsi="Arial"/>
          <w:b/>
          <w:bCs/>
          <w:sz w:val="21"/>
          <w:szCs w:val="21"/>
          <w:rtl/>
        </w:rPr>
        <w:t xml:space="preserve">قبل أن تراه</w:t>
      </w:r>
      <w:r>
        <w:rPr>
          <w:rFonts w:ascii="Arial" w:cs="Arial" w:eastAsia="Arial" w:hAnsi="Arial"/>
          <w:b w:val="false"/>
          <w:bCs w:val="false"/>
          <w:sz w:val="21"/>
          <w:szCs w:val="21"/>
          <w:rtl/>
        </w:rPr>
        <w:t xml:space="preserve">، على طريقة وكالات التصنيف، ولماذا، وما الذي تفعله الآن لتقوّي موقفها (</w:t>
      </w:r>
      <w:r>
        <w:rPr>
          <w:rFonts w:ascii="Courier New" w:cs="Courier New" w:eastAsia="Courier New" w:hAnsi="Courier New"/>
          <w:b w:val="false"/>
          <w:bCs w:val="false"/>
          <w:color w:val="1F2937"/>
          <w:sz w:val="18"/>
          <w:szCs w:val="18"/>
          <w:shd w:fill="F1F3F5" w:color="auto" w:val="clear"/>
          <w:rtl/>
        </w:rPr>
        <w:t xml:space="preserve">‎docs/36‎</w:t>
      </w:r>
      <w:r>
        <w:rPr>
          <w:rFonts w:ascii="Arial" w:cs="Arial" w:eastAsia="Arial" w:hAnsi="Arial"/>
          <w:b w:val="false"/>
          <w:bCs w:val="false"/>
          <w:sz w:val="21"/>
          <w:szCs w:val="21"/>
          <w:rtl/>
        </w:rPr>
        <w:t xml:space="preserve">، قرار المالك 34). فتستبق المخاطر وتتداركها، وتعيد هيكلة قوائمها وتصنيف عناصرها وفق المعايير قبل اعتمادها النهائي، مدققة كانت أو داخلية، مع المؤثرات الداخلية والخارجية.</w:t>
      </w:r>
    </w:p>
    <w:p>
      <w:pPr>
        <w:bidi/>
        <w:spacing w:after="110" w:before="0" w:line="312"/>
      </w:pPr>
      <w:r>
        <w:rPr>
          <w:rFonts w:ascii="Arial" w:cs="Arial" w:eastAsia="Arial" w:hAnsi="Arial"/>
          <w:b w:val="false"/>
          <w:bCs w:val="false"/>
          <w:sz w:val="21"/>
          <w:szCs w:val="21"/>
          <w:rtl/>
        </w:rPr>
        <w:t xml:space="preserve">ويُحسب التقييم على قائمة معتمدة، أو </w:t>
      </w:r>
      <w:r>
        <w:rPr>
          <w:rFonts w:ascii="Arial" w:cs="Arial" w:eastAsia="Arial" w:hAnsi="Arial"/>
          <w:b/>
          <w:bCs/>
          <w:sz w:val="21"/>
          <w:szCs w:val="21"/>
          <w:rtl/>
        </w:rPr>
        <w:t xml:space="preserve">تقييمًا تجريبيًا</w:t>
      </w:r>
      <w:r>
        <w:rPr>
          <w:rFonts w:ascii="Arial" w:cs="Arial" w:eastAsia="Arial" w:hAnsi="Arial"/>
          <w:b w:val="false"/>
          <w:bCs w:val="false"/>
          <w:sz w:val="21"/>
          <w:szCs w:val="21"/>
          <w:rtl/>
        </w:rPr>
        <w:t xml:space="preserve"> على قائمة مسودة أو مقدّمة قبل اعتمادها: يُعاد كلما تغيّرت المسودة، ويبقى مسودة لا يُقدَّم (ADR 0022). وفي الحالين يحسب النظام:</w:t>
      </w:r>
    </w:p>
    <w:p>
      <w:pPr>
        <w:pStyle w:val="ListParagraph"/>
        <w:numPr>
          <w:ilvl w:val="0"/>
          <w:numId w:val="2"/>
        </w:numPr>
        <w:bidi/>
        <w:spacing w:after="70" w:before="0" w:line="300"/>
      </w:pPr>
      <w:r>
        <w:rPr>
          <w:rFonts w:ascii="Arial" w:cs="Arial" w:eastAsia="Arial" w:hAnsi="Arial"/>
          <w:b/>
          <w:bCs/>
          <w:sz w:val="21"/>
          <w:szCs w:val="21"/>
          <w:rtl/>
        </w:rPr>
        <w:t xml:space="preserve">القائمة التحليلية:</w:t>
      </w:r>
      <w:r>
        <w:rPr>
          <w:rFonts w:ascii="Arial" w:cs="Arial" w:eastAsia="Arial" w:hAnsi="Arial"/>
          <w:b w:val="false"/>
          <w:bCs w:val="false"/>
          <w:sz w:val="21"/>
          <w:szCs w:val="21"/>
          <w:rtl/>
        </w:rPr>
        <w:t xml:space="preserve"> يعيد تبويب البنود المعروضة كما يفعل محلل جهة التمويل (الإيجارات دين، والحسابات الجارية للشركاء دين قصير ما لم تُسند، والنقد المقيد ليس نقدًا...)، ويكتب لكل نقل سطر مطابقة (§5).</w:t>
      </w:r>
    </w:p>
    <w:p>
      <w:pPr>
        <w:pStyle w:val="ListParagraph"/>
        <w:numPr>
          <w:ilvl w:val="0"/>
          <w:numId w:val="2"/>
        </w:numPr>
        <w:bidi/>
        <w:spacing w:after="70" w:before="0" w:line="300"/>
      </w:pPr>
      <w:r>
        <w:rPr>
          <w:rFonts w:ascii="Arial" w:cs="Arial" w:eastAsia="Arial" w:hAnsi="Arial"/>
          <w:b/>
          <w:bCs/>
          <w:sz w:val="21"/>
          <w:szCs w:val="21"/>
          <w:rtl/>
        </w:rPr>
        <w:t xml:space="preserve">المقاييس:</w:t>
      </w:r>
      <w:r>
        <w:rPr>
          <w:rFonts w:ascii="Arial" w:cs="Arial" w:eastAsia="Arial" w:hAnsi="Arial"/>
          <w:b w:val="false"/>
          <w:bCs w:val="false"/>
          <w:sz w:val="21"/>
          <w:szCs w:val="21"/>
          <w:rtl/>
        </w:rPr>
        <w:t xml:space="preserve"> 112 مقياسًا موزعة على 20 محورًا، من حجم السوق ونوع المبيعات إلى الضمانات والدائنين والتسهيلات والمصاريف (§6).</w:t>
      </w:r>
    </w:p>
    <w:p>
      <w:pPr>
        <w:pStyle w:val="ListParagraph"/>
        <w:numPr>
          <w:ilvl w:val="0"/>
          <w:numId w:val="2"/>
        </w:numPr>
        <w:bidi/>
        <w:spacing w:after="70" w:before="0" w:line="300"/>
      </w:pPr>
      <w:r>
        <w:rPr>
          <w:rFonts w:ascii="Arial" w:cs="Arial" w:eastAsia="Arial" w:hAnsi="Arial"/>
          <w:b/>
          <w:bCs/>
          <w:sz w:val="21"/>
          <w:szCs w:val="21"/>
          <w:rtl/>
        </w:rPr>
        <w:t xml:space="preserve">الدرجة:</w:t>
      </w:r>
      <w:r>
        <w:rPr>
          <w:rFonts w:ascii="Arial" w:cs="Arial" w:eastAsia="Arial" w:hAnsi="Arial"/>
          <w:b w:val="false"/>
          <w:bCs w:val="false"/>
          <w:sz w:val="21"/>
          <w:szCs w:val="21"/>
          <w:rtl/>
        </w:rPr>
        <w:t xml:space="preserve"> درجة كل مقياس على الخط المستمر، وأوزانه في بطاقة القطاع، والعاملان النوعيان، ثم التعديلات والسقوف، فالدرجة النهائية على سلّم موديز ومقابلها عند فيتش (§3، §7، §9).</w:t>
      </w:r>
    </w:p>
    <w:p>
      <w:pPr>
        <w:pStyle w:val="ListParagraph"/>
        <w:numPr>
          <w:ilvl w:val="0"/>
          <w:numId w:val="2"/>
        </w:numPr>
        <w:bidi/>
        <w:spacing w:after="70" w:before="0" w:line="300"/>
      </w:pPr>
      <w:r>
        <w:rPr>
          <w:rFonts w:ascii="Arial" w:cs="Arial" w:eastAsia="Arial" w:hAnsi="Arial"/>
          <w:b/>
          <w:bCs/>
          <w:sz w:val="21"/>
          <w:szCs w:val="21"/>
          <w:rtl/>
        </w:rPr>
        <w:t xml:space="preserve">سجل البنود:</w:t>
      </w:r>
      <w:r>
        <w:rPr>
          <w:rFonts w:ascii="Arial" w:cs="Arial" w:eastAsia="Arial" w:hAnsi="Arial"/>
          <w:b w:val="false"/>
          <w:bCs w:val="false"/>
          <w:sz w:val="21"/>
          <w:szCs w:val="21"/>
          <w:rtl/>
        </w:rPr>
        <w:t xml:space="preserve"> لكل بند من الميزانية مستوى خطره، وأثره على النقد وعلى الملاءة، ووزنه، والحلول التي يستدعيها (§8).</w:t>
      </w:r>
    </w:p>
    <w:p>
      <w:pPr>
        <w:pStyle w:val="ListParagraph"/>
        <w:numPr>
          <w:ilvl w:val="0"/>
          <w:numId w:val="2"/>
        </w:numPr>
        <w:bidi/>
        <w:spacing w:after="70" w:before="0" w:line="300"/>
      </w:pPr>
      <w:r>
        <w:rPr>
          <w:rFonts w:ascii="Arial" w:cs="Arial" w:eastAsia="Arial" w:hAnsi="Arial"/>
          <w:b/>
          <w:bCs/>
          <w:sz w:val="21"/>
          <w:szCs w:val="21"/>
          <w:rtl/>
        </w:rPr>
        <w:t xml:space="preserve">السيولة وهيكل التمويل:</w:t>
      </w:r>
      <w:r>
        <w:rPr>
          <w:rFonts w:ascii="Arial" w:cs="Arial" w:eastAsia="Arial" w:hAnsi="Arial"/>
          <w:b w:val="false"/>
          <w:bCs w:val="false"/>
          <w:sz w:val="21"/>
          <w:szCs w:val="21"/>
          <w:rtl/>
        </w:rPr>
        <w:t xml:space="preserve"> تسمية سيولة على طريقة SGL من مصادر السنة واستخداماتها، ومنها التسهيلات الملتزمة المسجلة في المنصة (§10).</w:t>
      </w:r>
    </w:p>
    <w:p>
      <w:pPr>
        <w:pStyle w:val="ListParagraph"/>
        <w:numPr>
          <w:ilvl w:val="0"/>
          <w:numId w:val="2"/>
        </w:numPr>
        <w:bidi/>
        <w:spacing w:after="70" w:before="0" w:line="300"/>
      </w:pPr>
      <w:r>
        <w:rPr>
          <w:rFonts w:ascii="Arial" w:cs="Arial" w:eastAsia="Arial" w:hAnsi="Arial"/>
          <w:b/>
          <w:bCs/>
          <w:sz w:val="21"/>
          <w:szCs w:val="21"/>
          <w:rtl/>
        </w:rPr>
        <w:t xml:space="preserve">درجة التسهيلات:</w:t>
      </w:r>
      <w:r>
        <w:rPr>
          <w:rFonts w:ascii="Arial" w:cs="Arial" w:eastAsia="Arial" w:hAnsi="Arial"/>
          <w:b w:val="false"/>
          <w:bCs w:val="false"/>
          <w:sz w:val="21"/>
          <w:szCs w:val="21"/>
          <w:rtl/>
        </w:rPr>
        <w:t xml:space="preserve"> الخسارة المتوقعة عند التعثر بعد الضمانات المرتبطة بتسهيلات الشركة في المنصة، وملاءة الكفلاء (§11).</w:t>
      </w:r>
    </w:p>
    <w:p>
      <w:pPr>
        <w:pStyle w:val="ListParagraph"/>
        <w:numPr>
          <w:ilvl w:val="0"/>
          <w:numId w:val="2"/>
        </w:numPr>
        <w:bidi/>
        <w:spacing w:after="70" w:before="0" w:line="300"/>
      </w:pPr>
      <w:r>
        <w:rPr>
          <w:rFonts w:ascii="Arial" w:cs="Arial" w:eastAsia="Arial" w:hAnsi="Arial"/>
          <w:b/>
          <w:bCs/>
          <w:sz w:val="21"/>
          <w:szCs w:val="21"/>
          <w:rtl/>
        </w:rPr>
        <w:t xml:space="preserve">القطاع والبلد والمنتجات:</w:t>
      </w:r>
      <w:r>
        <w:rPr>
          <w:rFonts w:ascii="Arial" w:cs="Arial" w:eastAsia="Arial" w:hAnsi="Arial"/>
          <w:b w:val="false"/>
          <w:bCs w:val="false"/>
          <w:sz w:val="21"/>
          <w:szCs w:val="21"/>
          <w:rtl/>
        </w:rPr>
        <w:t xml:space="preserve"> 16 عائلة قطاعية لكل منها بطاقتها، و282 نشاطًا تفصيليًا بمخاطره وحساسيته للأزمات، ومرتكز يجمع مخاطر البلد ومخاطر النشاط، وسقف لكل بلد، وجودة تدفقات المنتجات وسيولة المخزون (§7، §13).</w:t>
      </w:r>
    </w:p>
    <w:p>
      <w:pPr>
        <w:pStyle w:val="ListParagraph"/>
        <w:numPr>
          <w:ilvl w:val="0"/>
          <w:numId w:val="2"/>
        </w:numPr>
        <w:bidi/>
        <w:spacing w:after="70" w:before="0" w:line="300"/>
      </w:pPr>
      <w:r>
        <w:rPr>
          <w:rFonts w:ascii="Arial" w:cs="Arial" w:eastAsia="Arial" w:hAnsi="Arial"/>
          <w:b/>
          <w:bCs/>
          <w:sz w:val="21"/>
          <w:szCs w:val="21"/>
          <w:rtl/>
        </w:rPr>
        <w:t xml:space="preserve">السيناريوهات:</w:t>
      </w:r>
      <w:r>
        <w:rPr>
          <w:rFonts w:ascii="Arial" w:cs="Arial" w:eastAsia="Arial" w:hAnsi="Arial"/>
          <w:b w:val="false"/>
          <w:bCs w:val="false"/>
          <w:sz w:val="21"/>
          <w:szCs w:val="21"/>
          <w:rtl/>
        </w:rPr>
        <w:t xml:space="preserve"> القائمة نفسها في سبعة سيناريوهات اقتصادية (ركود السوق، والأزمة المالية، والتقشف الحكومي وعجز الميزانية، والتصحيح العقاري، والنزاع الإقليمي، وانهيار أسعار النفط، ونزاع الخليج وممرات الملاحة وهو الحدث الجاري)، بضغط يحسبه النظام من حساسية النشاط وتعرض البلد ومضاعف المدينة ومضاعف البلد في السيناريو، وصمود الشركة (§14).</w:t>
      </w:r>
    </w:p>
    <w:p>
      <w:pPr>
        <w:pStyle w:val="ListParagraph"/>
        <w:numPr>
          <w:ilvl w:val="0"/>
          <w:numId w:val="2"/>
        </w:numPr>
        <w:bidi/>
        <w:spacing w:after="70" w:before="0" w:line="300"/>
      </w:pPr>
      <w:r>
        <w:rPr>
          <w:rFonts w:ascii="Arial" w:cs="Arial" w:eastAsia="Arial" w:hAnsi="Arial"/>
          <w:b/>
          <w:bCs/>
          <w:sz w:val="21"/>
          <w:szCs w:val="21"/>
          <w:rtl/>
        </w:rPr>
        <w:t xml:space="preserve">الحلول وخطط التقوية:</w:t>
      </w:r>
      <w:r>
        <w:rPr>
          <w:rFonts w:ascii="Arial" w:cs="Arial" w:eastAsia="Arial" w:hAnsi="Arial"/>
          <w:b w:val="false"/>
          <w:bCs w:val="false"/>
          <w:sz w:val="21"/>
          <w:szCs w:val="21"/>
          <w:rtl/>
        </w:rPr>
        <w:t xml:space="preserve"> لكل نتيجة حلها، ودرجتها التقديرية بعد الحل؛ وعند طلب الشركة خطط تقوية جاهزة تطبق الحلول بالتتابع، وتبقى الميزانية متوازنة بعد كل خطوة (§15).</w:t>
      </w:r>
    </w:p>
    <w:p>
      <w:pPr>
        <w:pStyle w:val="ListParagraph"/>
        <w:numPr>
          <w:ilvl w:val="0"/>
          <w:numId w:val="2"/>
        </w:numPr>
        <w:bidi/>
        <w:spacing w:after="70" w:before="0" w:line="300"/>
      </w:pPr>
      <w:r>
        <w:rPr>
          <w:rFonts w:ascii="Arial" w:cs="Arial" w:eastAsia="Arial" w:hAnsi="Arial"/>
          <w:b/>
          <w:bCs/>
          <w:sz w:val="21"/>
          <w:szCs w:val="21"/>
          <w:rtl/>
        </w:rPr>
        <w:t xml:space="preserve">النظرة المستقبلية والمحفزات:</w:t>
      </w:r>
      <w:r>
        <w:rPr>
          <w:rFonts w:ascii="Arial" w:cs="Arial" w:eastAsia="Arial" w:hAnsi="Arial"/>
          <w:b w:val="false"/>
          <w:bCs w:val="false"/>
          <w:sz w:val="21"/>
          <w:szCs w:val="21"/>
          <w:rtl/>
        </w:rPr>
        <w:t xml:space="preserve"> اتجاه الدرجة خلال 12 إلى 18 شهرًا، وما الذي ينقلها درجة إلى أعلى أو إلى أسفل (§16).</w:t>
      </w:r>
    </w:p>
    <w:p>
      <w:pPr>
        <w:pStyle w:val="ListParagraph"/>
        <w:numPr>
          <w:ilvl w:val="0"/>
          <w:numId w:val="2"/>
        </w:numPr>
        <w:bidi/>
        <w:spacing w:after="70" w:before="0" w:line="300"/>
      </w:pPr>
      <w:r>
        <w:rPr>
          <w:rFonts w:ascii="Arial" w:cs="Arial" w:eastAsia="Arial" w:hAnsi="Arial"/>
          <w:b/>
          <w:bCs/>
          <w:sz w:val="21"/>
          <w:szCs w:val="21"/>
          <w:rtl/>
        </w:rPr>
        <w:t xml:space="preserve">البيانات المطلوبة:</w:t>
      </w:r>
      <w:r>
        <w:rPr>
          <w:rFonts w:ascii="Arial" w:cs="Arial" w:eastAsia="Arial" w:hAnsi="Arial"/>
          <w:b w:val="false"/>
          <w:bCs w:val="false"/>
          <w:sz w:val="21"/>
          <w:szCs w:val="21"/>
          <w:rtl/>
        </w:rPr>
        <w:t xml:space="preserve"> كل إفصاح ينقص ويؤثر في الدرجة، وكل بيانات يطلبها التقرير (§17).</w:t>
      </w:r>
    </w:p>
    <w:p>
      <w:pPr>
        <w:bidi/>
        <w:spacing w:after="60" w:before="0"/>
      </w:pPr>
    </w:p>
    <w:p>
      <w:pPr>
        <w:bidi/>
        <w:spacing w:after="110" w:before="0" w:line="312"/>
      </w:pPr>
      <w:r>
        <w:rPr>
          <w:rFonts w:ascii="Arial" w:cs="Arial" w:eastAsia="Arial" w:hAnsi="Arial"/>
          <w:b/>
          <w:bCs/>
          <w:sz w:val="21"/>
          <w:szCs w:val="21"/>
          <w:rtl/>
        </w:rPr>
        <w:t xml:space="preserve">ما ليس هو.</w:t>
      </w:r>
      <w:r>
        <w:rPr>
          <w:rFonts w:ascii="Arial" w:cs="Arial" w:eastAsia="Arial" w:hAnsi="Arial"/>
          <w:b w:val="false"/>
          <w:bCs w:val="false"/>
          <w:sz w:val="21"/>
          <w:szCs w:val="21"/>
          <w:rtl/>
        </w:rPr>
        <w:t xml:space="preserve"> ليس تصنيفًا صادرًا عن موديز أو فيتش أو أي وكالة، ولا نموذجًا داخليًا معتمدًا لكفاية رأس المال، ولا يحل محل التصنيف الداخلي للبنك. يتبع البنية العامة لبطاقات التصنيف المنشورة: درجة لكل مقياس على خط مستمر، ووزن لكل عامل، وتعديلات بعد البطاقة، وسلّم من 21 درجة. ويتبع الممارسة المعيارية للوكالات في بنيتها: منهجية لكل عائلة قطاعية بأوزانها، ومرتكز من مخاطر البلد ومخاطر الصناعة، وسقف سيادي لكل بلد، واختبارات ضغط لكل قطاع. </w:t>
      </w:r>
      <w:r>
        <w:rPr>
          <w:rFonts w:ascii="Arial" w:cs="Arial" w:eastAsia="Arial" w:hAnsi="Arial"/>
          <w:b/>
          <w:bCs/>
          <w:sz w:val="21"/>
          <w:szCs w:val="21"/>
          <w:rtl/>
        </w:rPr>
        <w:t xml:space="preserve">أما الحدود والأوزان والقواعد والمصفوفات فمعايرة بالخبرة لهذا النظام وللأسواق العربية، لا منقولة من منهجية موديز أو فيتش أو غيرهما</w:t>
      </w:r>
      <w:r>
        <w:rPr>
          <w:rFonts w:ascii="Arial" w:cs="Arial" w:eastAsia="Arial" w:hAnsi="Arial"/>
          <w:b w:val="false"/>
          <w:bCs w:val="false"/>
          <w:sz w:val="21"/>
          <w:szCs w:val="21"/>
          <w:rtl/>
        </w:rPr>
        <w:t xml:space="preserve"> (§23).</w:t>
      </w:r>
    </w:p>
    <w:p>
      <w:pPr>
        <w:pStyle w:val="Heading1"/>
        <w:bidi/>
      </w:pPr>
      <w:bookmarkStart w:name="_sec2" w:id="2"/>
      <w:r>
        <w:rPr>
          <w:rFonts w:ascii="Arial" w:cs="Arial" w:eastAsia="Arial" w:hAnsi="Arial"/>
          <w:b/>
          <w:bCs/>
          <w:color w:val="1F3A5F"/>
          <w:sz w:val="32"/>
          <w:szCs w:val="32"/>
          <w:rtl/>
        </w:rPr>
        <w:t xml:space="preserve">2. بنية التقييم وترتيب الحساب</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33"/>
        <w:gridCol w:w="4576"/>
        <w:gridCol w:w="1555"/>
      </w:tblGrid>
      <w:tr>
        <w:trPr>
          <w:cantSplit/>
          <w:tblHeader/>
        </w:trPr>
        <w:tc>
          <w:tcPr>
            <w:tcW w:type="dxa" w:w="3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4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يُحسب</w:t>
            </w:r>
          </w:p>
        </w:tc>
        <w:tc>
          <w:tcPr>
            <w:tcW w:type="dxa" w:w="15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القسم</w:t>
            </w:r>
          </w:p>
        </w:tc>
      </w:tr>
      <w:tr>
        <w:trPr>
          <w:cantSplit/>
        </w:trPr>
        <w:tc>
          <w:tcPr>
            <w:tcW w:type="dxa" w:w="3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L0 البيانات</w:t>
            </w:r>
          </w:p>
        </w:tc>
        <w:tc>
          <w:tcPr>
            <w:tcW w:type="dxa" w:w="4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القائمة القياسية، وقائمة المقارنة، ومدخلات معدّ التقييم، والتسهيلات والضمانات والتعهدات في المنصة، والكفلاء، وتقرير سمة، والنشاط وخطوط المنتجات</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القائمة التحليلية</w:t>
            </w:r>
          </w:p>
        </w:tc>
        <w:tc>
          <w:tcPr>
            <w:tcW w:type="dxa" w:w="4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التبويب، والدين المعدَّل، وصافي الثروة الملموسة المعدَّلة، والقيمة القابلة للتسييل، ومصادر السيولة واستخداماتها، والتكاليف الثابتة</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L2 المقاييس</w:t>
            </w:r>
          </w:p>
        </w:tc>
        <w:tc>
          <w:tcPr>
            <w:tcW w:type="dxa" w:w="4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112 مقياسًا بنمط حسابها أو قاعدتها الخاصة</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3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L3 البطاقة</w:t>
            </w:r>
          </w:p>
        </w:tc>
        <w:tc>
          <w:tcPr>
            <w:tcW w:type="dxa" w:w="4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كل مقياس، والأوزان، والعاملان النوعيان، والمجموع</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§7</w:t>
            </w:r>
          </w:p>
        </w:tc>
      </w:tr>
      <w:tr>
        <w:trPr>
          <w:cantSplit/>
        </w:trPr>
        <w:tc>
          <w:tcPr>
            <w:tcW w:type="dxa" w:w="3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L4 سجل البنود</w:t>
            </w:r>
          </w:p>
        </w:tc>
        <w:tc>
          <w:tcPr>
            <w:tcW w:type="dxa" w:w="4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مستوى خطر كل قاعدة بند، وأثرها</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L5 التعديلات</w:t>
            </w:r>
          </w:p>
        </w:tc>
        <w:tc>
          <w:tcPr>
            <w:tcW w:type="dxa" w:w="4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التنزيل (حد أدنى أربع درجات)، والسقوف المنفردة، ودعم المجموعة، والتجاوز، والسقوف المطلقة؛ والسيولة؛ ودرجة التسهيلات</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إلى §12</w:t>
            </w:r>
          </w:p>
        </w:tc>
      </w:tr>
      <w:tr>
        <w:trPr>
          <w:cantSplit/>
        </w:trPr>
        <w:tc>
          <w:tcPr>
            <w:tcW w:type="dxa" w:w="3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L6 السيناريوهات</w:t>
            </w:r>
          </w:p>
        </w:tc>
        <w:tc>
          <w:tcPr>
            <w:tcW w:type="dxa" w:w="4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المرتكز من البلد والنشاط، والسيناريوهات السبعة، وطبقة الصمود</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§14</w:t>
            </w:r>
          </w:p>
        </w:tc>
      </w:tr>
      <w:tr>
        <w:trPr>
          <w:cantSplit/>
        </w:trPr>
        <w:tc>
          <w:tcPr>
            <w:tcW w:type="dxa" w:w="3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L7 الحلول والخطط</w:t>
            </w:r>
          </w:p>
        </w:tc>
        <w:tc>
          <w:tcPr>
            <w:tcW w:type="dxa" w:w="4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الحلول بدرجاتها التقديرية، وخطط التقوية</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3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L8 التقرير</w:t>
            </w:r>
          </w:p>
        </w:tc>
        <w:tc>
          <w:tcPr>
            <w:tcW w:type="dxa" w:w="4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 والنظرة، والمحفزات، والبيانات المطلوبة</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إلى §18</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سلّم الدرجات ومقابلها عند فيتش</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1"/>
        <w:gridCol w:w="1091"/>
        <w:gridCol w:w="991"/>
        <w:gridCol w:w="1091"/>
        <w:gridCol w:w="1273"/>
        <w:gridCol w:w="1273"/>
        <w:gridCol w:w="1273"/>
        <w:gridCol w:w="1781"/>
      </w:tblGrid>
      <w:tr>
        <w:trPr>
          <w:cantSplit/>
          <w:tblHeader/>
        </w:trPr>
        <w:tc>
          <w:tcPr>
            <w:tcW w:type="dxa" w:w="1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الدرجة</w:t>
            </w:r>
          </w:p>
        </w:tc>
        <w:tc>
          <w:tcPr>
            <w:tcW w:type="dxa" w:w="1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الرتبة</w:t>
            </w:r>
          </w:p>
        </w:tc>
        <w:tc>
          <w:tcPr>
            <w:tcW w:type="dxa" w:w="9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1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 على الخط</w:t>
            </w:r>
          </w:p>
        </w:tc>
        <w:tc>
          <w:tcPr>
            <w:tcW w:type="dxa" w:w="12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المخاطر</w:t>
            </w:r>
          </w:p>
        </w:tc>
        <w:tc>
          <w:tcPr>
            <w:tcW w:type="dxa" w:w="12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درجة استثمار</w:t>
            </w:r>
          </w:p>
        </w:tc>
        <w:tc>
          <w:tcPr>
            <w:tcW w:type="dxa" w:w="12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مقابلها عند فيتش</w:t>
            </w:r>
          </w:p>
        </w:tc>
        <w:tc>
          <w:tcPr>
            <w:tcW w:type="dxa" w:w="17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 &lt; 1.5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AAA</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جودة ائتمانية، وأدنى مخاطر</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Aa1</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x &lt; 2.5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عالية، ومخاطر ائتمانية منخفضة جدًا</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Aa2</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 x &lt; 3.5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عالية، ومخاطر ائتمانية منخفضة جدًا</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Aa3</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 x &lt; 4.5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عالية، ومخاطر ائتمانية منخفضة جدًا</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 x &lt; 5.5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المتوسط، ومخاطر ائتمانية منخفضة</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 ≤ x &lt; 6.5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المتوسط، ومخاطر ائتمانية منخفضة</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 ≤ x &lt; 7.5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المتوسط، ومخاطر ائتمانية منخفضة</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 ≤ x &lt; 8.5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BBB+</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الجودة، ومخاطر معتدلة قد تحمل خصائص مضاربية؛ آخر فئات درجة الاستثمار</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 ≤ x &lt; 9.5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BBB</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الجودة، ومخاطر معتدلة قد تحمل خصائص مضاربية؛ آخر فئات درجة الاستثمار</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 x &lt; 10.5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BBB-</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الجودة، ومخاطر معتدلة قد تحمل خصائص مضاربية؛ آخر فئات درجة الاستثمار</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 ≤ x &lt; 11.5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جوهرية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عناصر مضاربية، ومخاطر ائتمانية جوهرية</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 ≤ x &lt; 12.5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جوهرية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عناصر مضاربية، ومخاطر ائتمانية جوهرية</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 ≤ x &lt; 13.5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جوهرية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BB-</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عناصر مضاربية، ومخاطر ائتمانية جوهرية</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13.5 ≤ x &lt; 14.5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مضاربية، ومخاطر ائتمانية مرتفعة</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 ≤ x &lt; 15.5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مضاربية، ومخاطر ائتمانية مرتفعة</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15.5 ≤ x &lt; 16.5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مضاربية، ومخاطر ائتمانية مرتفعة</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16.5 ≤ x &lt; 17.5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جدًا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CCC+</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مركز ضعيف، ومخاطر ائتمانية مرتفعة جدًا</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 ≤ x &lt; 18.5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جدًا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CCC</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مركز ضعيف، ومخاطر ائتمانية مرتفعة جدًا</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18.5 ≤ x &lt; 19.5</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جدًا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CCC-</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مركز ضعيف، ومخاطر ائتمانية مرتفعة جدًا</w:t>
            </w:r>
          </w:p>
        </w:tc>
      </w:tr>
      <w:tr>
        <w:trPr>
          <w:cantSplit/>
        </w:trPr>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c>
          <w:tcPr>
            <w:tcW w:type="dxa" w:w="1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 ≥ 19.5</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جدًا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CC</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مضاربية للغاية، في التعثر أو قريبة منه مع احتمال استرداد</w:t>
            </w:r>
          </w:p>
        </w:tc>
      </w:tr>
      <w:tr>
        <w:trPr>
          <w:cantSplit/>
        </w:trPr>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جدًا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أدنى درجة، متعثرة عادة مع احتمال استرداد ضئيل؛ لا تبلغها البطاقة بالحساب</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الخط المستمر.</w:t>
      </w:r>
      <w:r>
        <w:rPr>
          <w:rFonts w:ascii="Arial" w:cs="Arial" w:eastAsia="Arial" w:hAnsi="Arial"/>
          <w:b w:val="false"/>
          <w:bCs w:val="false"/>
          <w:sz w:val="21"/>
          <w:szCs w:val="21"/>
          <w:rtl/>
        </w:rPr>
        <w:t xml:space="preserve"> لكل درجة مجال من نقطة على خط من 0.5 إلى 20.5: Aaa أقل من 1.5، ثم درجة لكل نقطة، وCa من 19.5. والدرجة = أدنى (المجموع − 0.5) + 1، بين 1 و20.</w:t>
      </w:r>
    </w:p>
    <w:p>
      <w:pPr>
        <w:pStyle w:val="ListParagraph"/>
        <w:numPr>
          <w:ilvl w:val="0"/>
          <w:numId w:val="3"/>
        </w:numPr>
        <w:bidi/>
        <w:spacing w:after="70" w:before="0" w:line="300"/>
      </w:pPr>
      <w:r>
        <w:rPr>
          <w:rFonts w:ascii="Arial" w:cs="Arial" w:eastAsia="Arial" w:hAnsi="Arial"/>
          <w:b/>
          <w:bCs/>
          <w:sz w:val="21"/>
          <w:szCs w:val="21"/>
          <w:rtl/>
        </w:rPr>
        <w:t xml:space="preserve">C</w:t>
      </w:r>
      <w:r>
        <w:rPr>
          <w:rFonts w:ascii="Arial" w:cs="Arial" w:eastAsia="Arial" w:hAnsi="Arial"/>
          <w:b w:val="false"/>
          <w:bCs w:val="false"/>
          <w:sz w:val="21"/>
          <w:szCs w:val="21"/>
          <w:rtl/>
        </w:rPr>
        <w:t xml:space="preserve"> لا تبلغها البطاقة بالحساب. هي للتعثر الفعلي.</w:t>
      </w:r>
    </w:p>
    <w:p>
      <w:pPr>
        <w:pStyle w:val="ListParagraph"/>
        <w:numPr>
          <w:ilvl w:val="0"/>
          <w:numId w:val="3"/>
        </w:numPr>
        <w:bidi/>
        <w:spacing w:after="70" w:before="0" w:line="300"/>
      </w:pPr>
      <w:r>
        <w:rPr>
          <w:rFonts w:ascii="Arial" w:cs="Arial" w:eastAsia="Arial" w:hAnsi="Arial"/>
          <w:b/>
          <w:bCs/>
          <w:sz w:val="21"/>
          <w:szCs w:val="21"/>
          <w:rtl/>
        </w:rPr>
        <w:t xml:space="preserve">مقابل فيتش</w:t>
      </w:r>
      <w:r>
        <w:rPr>
          <w:rFonts w:ascii="Arial" w:cs="Arial" w:eastAsia="Arial" w:hAnsi="Arial"/>
          <w:b w:val="false"/>
          <w:bCs w:val="false"/>
          <w:sz w:val="21"/>
          <w:szCs w:val="21"/>
          <w:rtl/>
        </w:rPr>
        <w:t xml:space="preserve"> للعرض وحده: الطويلة الأجل حرفًا بحرف (Baa3 = BBB-)، وتصنيف الاسترداد RR1 إلى RR6 لنطاقات الخسارة عند التعثر LGD1 إلى LGD6 (§11).</w:t>
      </w:r>
    </w:p>
    <w:p>
      <w:pPr>
        <w:pStyle w:val="ListParagraph"/>
        <w:numPr>
          <w:ilvl w:val="0"/>
          <w:numId w:val="3"/>
        </w:numPr>
        <w:bidi/>
        <w:spacing w:after="70" w:before="0" w:line="300"/>
      </w:pPr>
      <w:r>
        <w:rPr>
          <w:rFonts w:ascii="Arial" w:cs="Arial" w:eastAsia="Arial" w:hAnsi="Arial"/>
          <w:b/>
          <w:bCs/>
          <w:sz w:val="21"/>
          <w:szCs w:val="21"/>
          <w:rtl/>
        </w:rPr>
        <w:t xml:space="preserve">حساب الدرجة:</w:t>
      </w:r>
      <w:r>
        <w:rPr>
          <w:rFonts w:ascii="Arial" w:cs="Arial" w:eastAsia="Arial" w:hAnsi="Arial"/>
          <w:b w:val="false"/>
          <w:bCs w:val="false"/>
          <w:sz w:val="21"/>
          <w:szCs w:val="21"/>
          <w:rtl/>
        </w:rPr>
        <w:t xml:space="preserve"> المقاييس، ثم درجة كل مقياس على شبكته التسعية بالتناسب الخطي (0.5 عند الحد الأفضل وما جاوزه، و20.5 عند الأسوأ وما جاوزه)، ثم توزيع وزن ما لم يُحسب على مقاييس عامله أولًا، ثم المجموع المالي (الكمي وحده) والمجموع الموزون (مع النوعي)، ثم التعديلات بترتيبها (§9). ولا درجة إن غطت المقاييس المحسوبة أقل من 70% من الأوزان الكمية (بيانات غير كافية)، ولا درجة نهائية بلا العاملين النوعيين (استرشادية).</w:t>
      </w:r>
    </w:p>
    <w:p>
      <w:pPr>
        <w:bidi/>
        <w:spacing w:after="60" w:before="0"/>
      </w:pPr>
    </w:p>
    <w:p>
      <w:pPr>
        <w:pStyle w:val="Heading1"/>
        <w:bidi/>
      </w:pPr>
      <w:bookmarkStart w:name="_sec4" w:id="4"/>
      <w:r>
        <w:rPr>
          <w:rFonts w:ascii="Arial" w:cs="Arial" w:eastAsia="Arial" w:hAnsi="Arial"/>
          <w:b/>
          <w:bCs/>
          <w:color w:val="1F3A5F"/>
          <w:sz w:val="32"/>
          <w:szCs w:val="32"/>
          <w:rtl/>
        </w:rPr>
        <w:t xml:space="preserve">4. البيانات التي يقرؤها النظام</w:t>
      </w:r>
      <w:bookmarkEnd w:id="4"/>
    </w:p>
    <w:p>
      <w:pPr>
        <w:pStyle w:val="Heading2"/>
        <w:bidi/>
      </w:pPr>
      <w:bookmarkStart w:name="_sec5" w:id="5"/>
      <w:r>
        <w:rPr>
          <w:rFonts w:ascii="Arial" w:cs="Arial" w:eastAsia="Arial" w:hAnsi="Arial"/>
          <w:b/>
          <w:bCs/>
          <w:color w:val="2B5C8A"/>
          <w:sz w:val="26"/>
          <w:szCs w:val="26"/>
          <w:rtl/>
        </w:rPr>
        <w:t xml:space="preserve">4.1 بنود القوائم القياسية</w:t>
      </w:r>
      <w:bookmarkEnd w:id="5"/>
    </w:p>
    <w:p>
      <w:pPr>
        <w:bidi/>
        <w:spacing w:after="110" w:before="0" w:line="312"/>
      </w:pPr>
      <w:r>
        <w:rPr>
          <w:rFonts w:ascii="Arial" w:cs="Arial" w:eastAsia="Arial" w:hAnsi="Arial"/>
          <w:b w:val="false"/>
          <w:bCs w:val="false"/>
          <w:sz w:val="21"/>
          <w:szCs w:val="21"/>
          <w:rtl/>
        </w:rPr>
        <w:t xml:space="preserve">كتالوج من 157 بندًا قياسيًا (</w:t>
      </w:r>
      <w:r>
        <w:rPr>
          <w:rFonts w:ascii="Courier New" w:cs="Courier New" w:eastAsia="Courier New" w:hAnsi="Courier New"/>
          <w:b w:val="false"/>
          <w:bCs w:val="false"/>
          <w:color w:val="1F2937"/>
          <w:sz w:val="18"/>
          <w:szCs w:val="18"/>
          <w:shd w:fill="F1F3F5" w:color="auto" w:val="clear"/>
          <w:rtl/>
        </w:rPr>
        <w:t xml:space="preserve">‎fin.StandardLine‎</w:t>
      </w:r>
      <w:r>
        <w:rPr>
          <w:rFonts w:ascii="Arial" w:cs="Arial" w:eastAsia="Arial" w:hAnsi="Arial"/>
          <w:b w:val="false"/>
          <w:bCs w:val="false"/>
          <w:sz w:val="21"/>
          <w:szCs w:val="21"/>
          <w:rtl/>
        </w:rPr>
        <w:t xml:space="preserve">). يقرأ التقييم من القائمة المعتمدة كل بند رمزُه رمزٌ قياسي، بالمبلغ المدخل أو المحسوب. والقواعد:</w:t>
      </w:r>
    </w:p>
    <w:p>
      <w:pPr>
        <w:pStyle w:val="ListParagraph"/>
        <w:numPr>
          <w:ilvl w:val="0"/>
          <w:numId w:val="3"/>
        </w:numPr>
        <w:bidi/>
        <w:spacing w:after="70" w:before="0" w:line="300"/>
      </w:pPr>
      <w:r>
        <w:rPr>
          <w:rFonts w:ascii="Arial" w:cs="Arial" w:eastAsia="Arial" w:hAnsi="Arial"/>
          <w:b/>
          <w:bCs/>
          <w:sz w:val="21"/>
          <w:szCs w:val="21"/>
          <w:rtl/>
        </w:rPr>
        <w:t xml:space="preserve">البند (LINE)</w:t>
      </w:r>
      <w:r>
        <w:rPr>
          <w:rFonts w:ascii="Arial" w:cs="Arial" w:eastAsia="Arial" w:hAnsi="Arial"/>
          <w:b w:val="false"/>
          <w:bCs w:val="false"/>
          <w:sz w:val="21"/>
          <w:szCs w:val="21"/>
          <w:rtl/>
        </w:rPr>
        <w:t xml:space="preserve"> يدخل الإجماليات، وغيابه صفر.</w:t>
      </w:r>
    </w:p>
    <w:p>
      <w:pPr>
        <w:pStyle w:val="ListParagraph"/>
        <w:numPr>
          <w:ilvl w:val="0"/>
          <w:numId w:val="3"/>
        </w:numPr>
        <w:bidi/>
        <w:spacing w:after="70" w:before="0" w:line="300"/>
      </w:pPr>
      <w:r>
        <w:rPr>
          <w:rFonts w:ascii="Arial" w:cs="Arial" w:eastAsia="Arial" w:hAnsi="Arial"/>
          <w:b/>
          <w:bCs/>
          <w:sz w:val="21"/>
          <w:szCs w:val="21"/>
          <w:rtl/>
        </w:rPr>
        <w:t xml:space="preserve">الإجمالي (TOTAL)</w:t>
      </w:r>
      <w:r>
        <w:rPr>
          <w:rFonts w:ascii="Arial" w:cs="Arial" w:eastAsia="Arial" w:hAnsi="Arial"/>
          <w:b w:val="false"/>
          <w:bCs w:val="false"/>
          <w:sz w:val="21"/>
          <w:szCs w:val="21"/>
          <w:rtl/>
        </w:rPr>
        <w:t xml:space="preserve"> إن غاب فهو مجموع مكوّناته، كما تحسبه وحدة القوائم.</w:t>
      </w:r>
    </w:p>
    <w:p>
      <w:pPr>
        <w:pStyle w:val="ListParagraph"/>
        <w:numPr>
          <w:ilvl w:val="0"/>
          <w:numId w:val="3"/>
        </w:numPr>
        <w:bidi/>
        <w:spacing w:after="70" w:before="0" w:line="300"/>
      </w:pPr>
      <w:r>
        <w:rPr>
          <w:rFonts w:ascii="Arial" w:cs="Arial" w:eastAsia="Arial" w:hAnsi="Arial"/>
          <w:b/>
          <w:bCs/>
          <w:sz w:val="21"/>
          <w:szCs w:val="21"/>
          <w:rtl/>
        </w:rPr>
        <w:t xml:space="preserve">«منه» (OF_WHICH) والتفصيل والإفصاح</w:t>
      </w:r>
      <w:r>
        <w:rPr>
          <w:rFonts w:ascii="Arial" w:cs="Arial" w:eastAsia="Arial" w:hAnsi="Arial"/>
          <w:b w:val="false"/>
          <w:bCs w:val="false"/>
          <w:sz w:val="21"/>
          <w:szCs w:val="21"/>
          <w:rtl/>
        </w:rPr>
        <w:t xml:space="preserve"> لا تدخل الإجماليات، وغيابها </w:t>
      </w:r>
      <w:r>
        <w:rPr>
          <w:rFonts w:ascii="Arial" w:cs="Arial" w:eastAsia="Arial" w:hAnsi="Arial"/>
          <w:b/>
          <w:bCs/>
          <w:sz w:val="21"/>
          <w:szCs w:val="21"/>
          <w:rtl/>
        </w:rPr>
        <w:t xml:space="preserve">غير معلوم لا صفر</w:t>
      </w:r>
      <w:r>
        <w:rPr>
          <w:rFonts w:ascii="Arial" w:cs="Arial" w:eastAsia="Arial" w:hAnsi="Arial"/>
          <w:b w:val="false"/>
          <w:bCs w:val="false"/>
          <w:sz w:val="21"/>
          <w:szCs w:val="21"/>
          <w:rtl/>
        </w:rPr>
        <w:t xml:space="preserve">؛ فالخانة الفارغة في التفصيل لا تُحفظ صفرًا (BR-FIN-002 بعد تعديله في 2026-10-19). وبند «منه» أكبر من بنده بأكثر من وحدة يُتجاهل ويُذكر في التقرير بيانًا غير متسق (§17).</w:t>
      </w:r>
    </w:p>
    <w:p>
      <w:pPr>
        <w:pStyle w:val="ListParagraph"/>
        <w:numPr>
          <w:ilvl w:val="0"/>
          <w:numId w:val="3"/>
        </w:numPr>
        <w:bidi/>
        <w:spacing w:after="70" w:before="0" w:line="300"/>
      </w:pPr>
      <w:r>
        <w:rPr>
          <w:rFonts w:ascii="Arial" w:cs="Arial" w:eastAsia="Arial" w:hAnsi="Arial"/>
          <w:b/>
          <w:bCs/>
          <w:sz w:val="21"/>
          <w:szCs w:val="21"/>
          <w:rtl/>
        </w:rPr>
        <w:t xml:space="preserve">التكاليف والمدفوعات</w:t>
      </w:r>
      <w:r>
        <w:rPr>
          <w:rFonts w:ascii="Arial" w:cs="Arial" w:eastAsia="Arial" w:hAnsi="Arial"/>
          <w:b w:val="false"/>
          <w:bCs w:val="false"/>
          <w:sz w:val="21"/>
          <w:szCs w:val="21"/>
          <w:rtl/>
        </w:rPr>
        <w:t xml:space="preserve"> تُدخل موجبة، كما تكتبها صيغ الإجماليات.</w:t>
      </w:r>
    </w:p>
    <w:p>
      <w:pPr>
        <w:pStyle w:val="ListParagraph"/>
        <w:numPr>
          <w:ilvl w:val="0"/>
          <w:numId w:val="3"/>
        </w:numPr>
        <w:bidi/>
        <w:spacing w:after="70" w:before="0" w:line="300"/>
      </w:pPr>
      <w:r>
        <w:rPr>
          <w:rFonts w:ascii="Arial" w:cs="Arial" w:eastAsia="Arial" w:hAnsi="Arial"/>
          <w:b/>
          <w:bCs/>
          <w:sz w:val="21"/>
          <w:szCs w:val="21"/>
          <w:rtl/>
        </w:rPr>
        <w:t xml:space="preserve">الفترة المرحلية:</w:t>
      </w:r>
      <w:r>
        <w:rPr>
          <w:rFonts w:ascii="Arial" w:cs="Arial" w:eastAsia="Arial" w:hAnsi="Arial"/>
          <w:b w:val="false"/>
          <w:bCs w:val="false"/>
          <w:sz w:val="21"/>
          <w:szCs w:val="21"/>
          <w:rtl/>
        </w:rPr>
        <w:t xml:space="preserve"> بنود الدخل والتدفقات تُحوَّل إلى سنة بمعامل 12 ÷ أشهر الفترة.</w:t>
      </w:r>
    </w:p>
    <w:p>
      <w:pPr>
        <w:bidi/>
        <w:spacing w:after="60" w:before="0"/>
      </w:pPr>
    </w:p>
    <w:p>
      <w:pPr>
        <w:bidi/>
        <w:spacing w:after="110" w:before="0" w:line="312"/>
      </w:pPr>
      <w:r>
        <w:rPr>
          <w:rFonts w:ascii="Arial" w:cs="Arial" w:eastAsia="Arial" w:hAnsi="Arial"/>
          <w:b/>
          <w:bCs/>
          <w:sz w:val="21"/>
          <w:szCs w:val="21"/>
          <w:rtl/>
        </w:rPr>
        <w:t xml:space="preserve">الأصول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3"/>
        <w:gridCol w:w="949"/>
        <w:gridCol w:w="949"/>
        <w:gridCol w:w="1313"/>
        <w:gridCol w:w="2053"/>
        <w:gridCol w:w="2547"/>
      </w:tblGrid>
      <w:tr>
        <w:trPr>
          <w:cantSplit/>
          <w:tblHeader/>
        </w:trPr>
        <w:tc>
          <w:tcPr>
            <w:tcW w:type="dxa" w:w="2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2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2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وما في حكمه</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‎CASH_TO_MONTHLY_COSTS‎</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نقد مقيد (هوامش اعتمادات وضمانات، ودائع محجوزة، حساب احتياطي خدمة الدين)</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‎CASH_PLEDGED‎</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نقد مرهون ضمانًا لتسهيلات</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‎SHORT_TERM_INVESTMENTS‎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استثمارات قصيرة الأجل (ودائع لأكثر من ثلاثة أشهر وأوراق مالية للمتاجرة)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 التجارية (بالصافي بعد المخصص)</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‎AR_GROWTH_VS_REVENUE‎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الذمم المدينة قبل مخصص الخسائر الائتمانية المتوقعة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‎AR_ECL_ALLOWANCE‎</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الخسائر الائتمانية المتوقعة للذمم</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‎AR_GOVERNMENT‎</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مستحقات على جهات حكومية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‎AR_SEMI_GOVERNMENT‎</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مستحقات على شركات حكومية أو شبه حكومية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‎AR_RELATED_TRADE‎</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ذمم تجارية على أطراف ذات علاقة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‎AR_AGE_0_90‎</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الذمم (الإجمالي): حتى 90 يومًا</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‎AR_AGE_91_180‎</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الذمم: من 91 إلى 180 يومًا</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‎AR_AGE_181_365‎</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الذمم: من 181 إلى 365 يومًا</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الذمم: أكثر من 365 يومًا</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‎AR_AGE_OVER_365_GOV‎</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على جهات حكومية وشبه حكومية: أكثر من 365 يومًا</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‎AR_INSURED‎</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ذمم مؤمَّن عليها ضد مخاطر الائتمان</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‎AR_NOTES_PDC‎</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أوراق قبض وشيكات مؤجلة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‎AR_FACTORED_RECOURSE‎</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ذمم مخصومة أو محالة لبنك مع حق الرجوع</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مستحقات أكبر خمسة عملاء</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العقود (أعمال منجزة غير مفوترة) والمحتجزات المتداولة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محتجزات لدى العملاء (المتداولة وغير المتداولة)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محتجزات تجاوزت موعد الإفراج</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(بالصافي بعد المخصص)</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‎INV_GROWTH_VS_COGS‎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‎INVENTORY_DAYS_TO_SELL_STAGNANT‎</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‎INV_RAW‎</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مواد خام</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‎INV_WIP‎</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إنتاج تحت التشغيل</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‎INV_FINISHED‎</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بضاعة تامة الصنع أو للبيع</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‎INV_SPARES‎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قطع غيار ومستهلكات</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‎INV_IN_TRANSIT‎</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بضاعة في الطريق</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‎INV_SLOW_MOVING‎</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مخزون راكد أو بطيء الحركة بلا حركة أكثر من 12 شهرًا (بتكلفته قبل المخصص)</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تقادم المخزون المخصوم</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أطراف ذات علاقة (غير تجاري)</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 قروض ومسحوبات الشركاء والملاك</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متداولة أخرى</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‎ADVANCES_TO_SUPPLIERS‎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دفعات مقدمة للموردين</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‎ADVANCES_TO_RELATED‎</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دفعات مقدمة لأطراف ذات علاقة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‎PREPAYMENTS‎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مصروفات مدفوعة مقدمًا</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‎VAT_RECEIVABLE‎</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ضريبة قيمة مضافة مستردة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الأصول المتداولة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CASH + SHORT_TERM_INVESTMENTS + AR + CONTRACT_ASSETS + INVENTORY + DUE_FROM_RELATED + OTHER_CA</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‎CURRENT_RATIO‎</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الممتلكات والآلات والمعدات (بالصافي)</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‎CAPEX_TO_DEPRECIATION‎</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‎PPE_LAND_BUILDINGS‎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أراضٍ ومبانٍ</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‎PPE_MACHINERY‎</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آلات ومعدات</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‎PPE_VEHICLES‎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سيارات ووسائل نقل</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‎PPE_CWIP‎</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مشروعات تحت التنفيذ</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‎PPE_GROSS‎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الممتلكات والآلات والمعدات قبل الاستهلاك</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‎PPE_ACC_DEPRECIATION‎</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مجمع استهلاك الممتلكات والآلات والمعدات</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‎PPE_REVALUATION_SURPLUS‎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زيادة القيمة الدفترية بإعادة التقييم</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‎ROU_ASSETS‎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حق الاستخدام</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‎INVESTMENT_PROPERTY‎</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العقارات الاستثمارية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‎INVESTMENTS_IN_ASSOCIATES‎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الاستثمارات في الشركات التابعة والزميلة والمشاريع المشتركة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‎LT_INVESTMENTS‎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استثمارات مالية طويلة الأجل أخرى</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غير الملموسة (ومنها الشهرة)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‎GOODWILL‎</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الشهرة</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ذمم ومحتجزات غير متداولة</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‎REALISABLE_COVERAGE‎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‎OTHER_NCA‎</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غير متداولة أخرى</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‎ASSETS_PLEDGED‎</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الدفترية للأصول المرهونة ضمانًا (أي نوع)</w:t>
            </w:r>
          </w:p>
        </w:tc>
        <w:tc>
          <w:tcPr>
            <w:tcW w:type="dxa" w:w="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الأصول</w:t>
            </w:r>
          </w:p>
        </w:tc>
        <w:tc>
          <w:tcPr>
            <w:tcW w:type="dxa" w:w="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TOTAL_CA + PPE + ROU_ASSETS + INVESTMENT_PROPERTY + INVESTMENTS_IN_ASSOCIATES + LT_INVESTMENTS + INTANGIBLES + LT_RECEIVABLES + OTHER_NCA</w:t>
            </w:r>
          </w:p>
        </w:tc>
        <w:tc>
          <w:tcPr>
            <w:tcW w:type="dxa" w:w="2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‎ASSET_LIQUIDITY_SHARE‎</w:t>
            </w:r>
          </w:p>
        </w:tc>
      </w:tr>
    </w:tbl>
    <w:p>
      <w:pPr>
        <w:bidi/>
        <w:spacing w:after="120" w:before="0"/>
      </w:pPr>
    </w:p>
    <w:p>
      <w:pPr>
        <w:bidi/>
        <w:spacing w:after="110" w:before="0" w:line="312"/>
      </w:pPr>
      <w:r>
        <w:rPr>
          <w:rFonts w:ascii="Arial" w:cs="Arial" w:eastAsia="Arial" w:hAnsi="Arial"/>
          <w:b/>
          <w:bCs/>
          <w:sz w:val="21"/>
          <w:szCs w:val="21"/>
          <w:rtl/>
        </w:rPr>
        <w:t xml:space="preserve">الخصوم</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7"/>
        <w:gridCol w:w="904"/>
        <w:gridCol w:w="904"/>
        <w:gridCol w:w="904"/>
        <w:gridCol w:w="2207"/>
        <w:gridCol w:w="2738"/>
      </w:tblGrid>
      <w:tr>
        <w:trPr>
          <w:cantSplit/>
          <w:tblHeader/>
        </w:trPr>
        <w:tc>
          <w:tcPr>
            <w:tcW w:type="dxa" w:w="2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9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9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2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27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قصير الأجل (مرابحة، تورق، سحب على المكشوف، قروض استيراد)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‎BUREAU_DEBT_GAP‎</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‎BANK_ACCEPTANCES‎</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القبولات البنكية وتمويل التجارة المستحق</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‎CURRENT_PORTION_LTD‎</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الجزء المتداول من التمويل طويل الأجل</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‎LEASE_LIABS_CURRENT‎</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التزامات الإيجار المتداولة</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الدائنة التجارية</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‎DPO_CHANGE‎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ذمم تجاوزت شروط السداد مع الموردين</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‎AP_RELATED‎</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ذمم دائنة لأطراف ذات علاقة</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مستحق لأكبر خمسة موردين</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ذمم ضمن برنامج تمويل الموردين من بنك (الخصم العكسي)</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‎AP_NOTES‎</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أوراق دفع</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دفعات مقدمة من العملاء ومطلوبات العقود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لأطراف ذات علاقة (غير تجاري)</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جاري الشركاء الدائن (مستحق عند الطلب)</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‎PARTNERS_ACCOUNTS_TO_TNW‎</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‎DIVIDENDS_PAYABLE‎</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أرباح مستحقة</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‎ZAKAT_TAX_PAYABLE‎</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الزكاة والضريبة المستحق</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‎OTHER_CL‎</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خصوم متداولة أخرى (مصروفات مستحقة وغيرها)</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‎TOTAL_CL‎</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الخصوم المتداولة</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ST_LOANS + BANK_ACCEPTANCES + CURRENT_PORTION_LTD + LEASE_LIABS_CURRENT + AP + CONTRACT_LIABILITIES + DUE_TO_RELATED + PARTNERS_CURRENT_ACCOUNTS + DIVIDENDS_PAYABLE + ZAKAT_TAX_PAYABLE + OTHER_CL</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التمويل طويل الأجل (قروض لأجل وصكوك) دون الجزء المتداول</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‎NET_DEBT_TO_EBITDA‎</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التزامات الإيجار غير المتداولة</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قروض الشركاء المساندة (بخطاب تبعية لصالح البنوك)</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‎SHAREHOLDER_LOANS_UNSUB‎</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قروض الشركاء غير المساندة</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مكافأة نهاية الخدمة</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‎OTHER_NCL‎</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خصوم غير متداولة أخرى</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‎TOTAL_LIABS‎</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الخصوم</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TOTAL_CL + LT_LOANS + LEASE_LIABS + SHAREHOLDER_LOANS_SUB + SHAREHOLDER_LOANS_UNSUB + EOSB + OTHER_NCL</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التمويل المضمون برهن أصول أو نقد</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‎GUARANTOR_LEVERAGE‎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‎DEBT_FLOATING‎</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التمويل بسعر متغير (مرتبط بسايبور أو غيره)</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‎DEBT_FOREIGN_CCY‎</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التمويل بعملة غير عملة القائمة وغير مرتبطة بها</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 التمويل والإيجار: خلال سنة</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‎DEBT_DUE_1_2Y‎</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 التمويل والإيجار: من سنة إلى سنتين</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‎DEBT_DUE_2_5Y‎</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 التمويل والإيجار: من سنتين إلى خمس</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‎DEBT_DUE_OVER_5Y‎</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 التمويل والإيجار: أكثر من خمس سنوات</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9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حقوق الملكية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70"/>
        <w:gridCol w:w="1081"/>
        <w:gridCol w:w="931"/>
        <w:gridCol w:w="931"/>
        <w:gridCol w:w="2270"/>
        <w:gridCol w:w="2381"/>
      </w:tblGrid>
      <w:tr>
        <w:trPr>
          <w:cantSplit/>
          <w:tblHeader/>
        </w:trPr>
        <w:tc>
          <w:tcPr>
            <w:tcW w:type="dxa" w:w="22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22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23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‎SHARE_CAPITAL‎</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p>
        </w:tc>
      </w:tr>
      <w:tr>
        <w:trPr>
          <w:cantSplit/>
        </w:trPr>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‎STATUTORY_RESERVE‎</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الاحتياطي النظامي</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r>
      <w:tr>
        <w:trPr>
          <w:cantSplit/>
        </w:trPr>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‎CAPITAL_CONTRIBUTIONS‎</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مبالغ تحت حساب زيادة رأس المال</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p>
        </w:tc>
      </w:tr>
      <w:tr>
        <w:trPr>
          <w:cantSplit/>
        </w:trPr>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‎RETAINED_EARNINGS‎</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الأرباح المبقاة (الخسائر المتراكمة)</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p>
        </w:tc>
      </w:tr>
      <w:tr>
        <w:trPr>
          <w:cantSplit/>
        </w:trPr>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‎REVALUATION_RESERVE‎</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احتياطي إعادة التقييم</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p>
        </w:tc>
      </w:tr>
      <w:tr>
        <w:trPr>
          <w:cantSplit/>
        </w:trPr>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‎OTHER_EQUITY‎</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احتياطيات وحقوق ملكية أخرى</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r>
      <w:tr>
        <w:trPr>
          <w:cantSplit/>
        </w:trPr>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‎TREASURY_SHARES‎</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أسهم خزينة (تُدخل موجبة وتُطرح)</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r>
      <w:tr>
        <w:trPr>
          <w:cantSplit/>
        </w:trPr>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‎MINORITY_INTEREST‎</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الملكية غير المسيطرة</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r>
      <w:tr>
        <w:trPr>
          <w:cantSplit/>
        </w:trPr>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حقوق الملكية</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SHARE_CAPITAL + STATUTORY_RESERVE + CAPITAL_CONTRIBUTIONS + RETAINED_EARNINGS + REVALUATION_RESERVE + OTHER_EQUITY - TREASURY_SHARES + MINORITY_INTEREST</w:t>
            </w:r>
          </w:p>
        </w:tc>
        <w:tc>
          <w:tcPr>
            <w:tcW w:type="dxa" w:w="2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‎DEBT_TO_CAPITAL‎</w:t>
            </w:r>
          </w:p>
        </w:tc>
      </w:tr>
    </w:tbl>
    <w:p>
      <w:pPr>
        <w:bidi/>
        <w:spacing w:after="120" w:before="0"/>
      </w:pPr>
    </w:p>
    <w:p>
      <w:pPr>
        <w:bidi/>
        <w:spacing w:after="110" w:before="0" w:line="312"/>
      </w:pPr>
      <w:r>
        <w:rPr>
          <w:rFonts w:ascii="Arial" w:cs="Arial" w:eastAsia="Arial" w:hAnsi="Arial"/>
          <w:b/>
          <w:bCs/>
          <w:sz w:val="21"/>
          <w:szCs w:val="21"/>
          <w:rtl/>
        </w:rPr>
        <w:t xml:space="preserve">قائمة الدخل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56"/>
        <w:gridCol w:w="978"/>
        <w:gridCol w:w="961"/>
        <w:gridCol w:w="1271"/>
        <w:gridCol w:w="1858"/>
        <w:gridCol w:w="2840"/>
      </w:tblGrid>
      <w:tr>
        <w:trPr>
          <w:cantSplit/>
          <w:tblHeader/>
        </w:trPr>
        <w:tc>
          <w:tcPr>
            <w:tcW w:type="dxa" w:w="19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2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1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2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‎PRODUCT_CONCENTRATION‎</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مبيعات وعقود لجهات حكومية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‎REV_SEMI_GOVERNMENT‎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لشركات حكومية أو شبه حكومية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صادرات</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مبيعات نقدية وبالبطاقات</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مبيعات لأطراف ذات علاقة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إيرادات متكررة بعقود (توريد طويل، اشتراكات، صيانة)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مبيعات أكبر عميل</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مبيعات أكبر خمسة عملاء</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المبيعات</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‎COGS_MATERIALS‎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مواد وبضاعة مشتراة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‎COGS_LABOUR‎</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عمالة مباشرة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‎COGS_DEPRECIATION‎</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استهلاك ضمن تكلفة المبيعات</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 من أطراف ذات علاقة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‎PURCHASES_TOP5‎</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 من أكبر خمسة موردين</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‎PURCHASES_IMPORTED‎</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مشتريات مستوردة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مجمل الربح</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REVENUE - COGS</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‎GROSS_MARGIN_CHANGE‎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المصاريف التشغيلية (بيع وتوزيع وعمومية وإدارية)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‎SELLING_DISTRIBUTION‎</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مصاريف بيع وتوزيع</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‎GENERAL_ADMIN‎</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مصاريف عمومية وإدارية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الموظفين كلها (في التكلفة والمصاريف)</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‎RENT_SHORT_TERM‎</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إيجارات قصيرة الأجل غير مرسملة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مخصص خسائر ائتمانية مكوَّن في الفترة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‎IMPAIRMENTS‎</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هبوط في قيمة الأصول</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‎RND_EXPENSE‎</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بحث وتطوير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‎OPERATING_PROFIT‎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 التشغيلي</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GROSS_PROFIT - OPEX</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‎DEPR_AMORT‎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الاستهلاك والإطفاء (كله، ومنه حق الاستخدام)</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الأرباح قبل التمويل والزكاة والاستهلاك (EBITDA)</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OPERATING_PROFIT + DEPR_AMORT</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‎IMPLIED_FUNDING_COST‎</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‎CAPITALISED_INTEREST‎</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تمويل رُسملت على الأصول في الفترة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‎BANK_CHARGES_LC_LG‎</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عمولات الاعتمادات والضمانات والرسوم البنكية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‎OTHER_INCOME‎</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(مصاريف) أخرى بالصافي</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‎NONRECURRING_GAINS‎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مكاسب غير متكررة (بيع أصول، إعادة تقييم، قيمة عادلة، إيراد لمرة واحدة)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‎OTHER_INCOME‎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‎NONRECURRING_LOSSES‎</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خسائر غير متكررة (إعادة هيكلة، تكاليف لمرة واحدة)</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‎OTHER_INCOME‎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‎SHARE_OF_ASSOCIATES‎</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الحصة في نتائج الشركات الزميلة والمشاريع المشتركة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‎ZAKAT_TAX‎</w:t>
            </w:r>
          </w:p>
        </w:tc>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الزكاة وضريبة الدخل</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1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الربح</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w:t>
            </w:r>
          </w:p>
        </w:tc>
        <w:tc>
          <w:tcPr>
            <w:tcW w:type="dxa" w:w="1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OPERATING_PROFIT - FINANCE_COSTS + OTHER_INCOME + SHARE_OF_ASSOCIATES - ZAKAT_TAX</w:t>
            </w:r>
          </w:p>
        </w:tc>
        <w:tc>
          <w:tcPr>
            <w:tcW w:type="dxa" w:w="2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‎ROE‎</w:t>
            </w:r>
          </w:p>
        </w:tc>
      </w:tr>
    </w:tbl>
    <w:p>
      <w:pPr>
        <w:bidi/>
        <w:spacing w:after="120" w:before="0"/>
      </w:pPr>
    </w:p>
    <w:p>
      <w:pPr>
        <w:bidi/>
        <w:spacing w:after="110" w:before="0" w:line="312"/>
      </w:pPr>
      <w:r>
        <w:rPr>
          <w:rFonts w:ascii="Arial" w:cs="Arial" w:eastAsia="Arial" w:hAnsi="Arial"/>
          <w:b/>
          <w:bCs/>
          <w:sz w:val="21"/>
          <w:szCs w:val="21"/>
          <w:rtl/>
        </w:rPr>
        <w:t xml:space="preserve">التدفقات النقدية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7"/>
        <w:gridCol w:w="1628"/>
        <w:gridCol w:w="935"/>
        <w:gridCol w:w="935"/>
        <w:gridCol w:w="935"/>
        <w:gridCol w:w="3124"/>
      </w:tblGrid>
      <w:tr>
        <w:trPr>
          <w:cantSplit/>
          <w:tblHeader/>
        </w:trPr>
        <w:tc>
          <w:tcPr>
            <w:tcW w:type="dxa" w:w="23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6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31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‎CFO_BEFORE_WC‎</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من العمليات قبل تغيرات رأس المال العامل</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p>
        </w:tc>
      </w:tr>
      <w:tr>
        <w:trPr>
          <w:cantSplit/>
        </w:trPr>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16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التدفق النقدي من الأنشطة التشغيلية</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‎FUNDING_GAP‎</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شراء ممتلكات وآلات ومعدات</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p>
        </w:tc>
      </w:tr>
      <w:tr>
        <w:trPr>
          <w:cantSplit/>
        </w:trPr>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‎ACQUISITIONS‎</w:t>
            </w:r>
          </w:p>
        </w:tc>
        <w:tc>
          <w:tcPr>
            <w:tcW w:type="dxa" w:w="16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الاستحواذات والاستثمارات في شركات</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‎ASSET_DISPOSALS‎</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متحصلات بيع أصول</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‎DEBT_DRAWDOWNS‎</w:t>
            </w:r>
          </w:p>
        </w:tc>
        <w:tc>
          <w:tcPr>
            <w:tcW w:type="dxa" w:w="16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متحصلات تمويل جديد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‎PRINCIPAL_REPAID‎</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سداد أصل التمويل</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‎INTEREST_PAID‎</w:t>
            </w:r>
          </w:p>
        </w:tc>
        <w:tc>
          <w:tcPr>
            <w:tcW w:type="dxa" w:w="16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المدفوعة</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الأرباح المدفوعة</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p>
        </w:tc>
      </w:tr>
      <w:tr>
        <w:trPr>
          <w:cantSplit/>
        </w:trPr>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w:t>
            </w:r>
          </w:p>
        </w:tc>
        <w:tc>
          <w:tcPr>
            <w:tcW w:type="dxa" w:w="16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الشركاء والقروض المقدمة لهم</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p>
        </w:tc>
      </w:tr>
      <w:tr>
        <w:trPr>
          <w:cantSplit/>
        </w:trPr>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‎CAPITAL_INJECTION‎</w:t>
            </w:r>
          </w:p>
        </w:tc>
        <w:tc>
          <w:tcPr>
            <w:tcW w:type="dxa" w:w="16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زيادة رأس المال وإسهامات الشركاء النقدية</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الإفصاحات خارج الميزانية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63"/>
        <w:gridCol w:w="1173"/>
        <w:gridCol w:w="930"/>
        <w:gridCol w:w="1707"/>
        <w:gridCol w:w="930"/>
        <w:gridCol w:w="2561"/>
      </w:tblGrid>
      <w:tr>
        <w:trPr>
          <w:cantSplit/>
          <w:tblHeader/>
        </w:trPr>
        <w:tc>
          <w:tcPr>
            <w:tcW w:type="dxa" w:w="2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1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يفصّل</w:t>
            </w:r>
          </w:p>
        </w:tc>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الصيغة</w:t>
            </w:r>
          </w:p>
        </w:tc>
        <w:tc>
          <w:tcPr>
            <w:tcW w:type="dxa" w:w="25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تختبره قواعد</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‎LC_OUTSTANDING‎</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المستندية القائمة</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‎LG_PERFORMANCE‎</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خطابات ضمان حسن التنفيذ والابتدائية</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‎LG_ADVANCE_PAYMENT‎</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خطابات ضمان الدفعة المقدمة</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‎LG_FINANCIAL‎</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خطابات الضمان المالية</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الكفالات المقدَّمة من الشركة لالتزامات الغير</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‎GUARANTEES_GIVEN_RELATED‎</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منها لأطراف ذات علاقة</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ربوط الزكاة والضريبة المتنازع عليها وغير المخصصة</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‎CAPITAL_COMMITMENTS‎</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الارتباطات الرأسمالية المتعاقد عليها</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قضايا ومطالبات على الشركة غير مخصصة</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القيمة الاسمية لعقود التحوط والمشتقات</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‎NET_FX_OPEN_POSITION‎</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المركز المكشوف بعملات غير مرتبطة (قيمة مطلقة)</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p>
        </w:tc>
      </w:tr>
      <w:tr>
        <w:trPr>
          <w:cantSplit/>
        </w:trPr>
        <w:tc>
          <w:tcPr>
            <w:tcW w:type="dxa" w:w="2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w:t>
            </w:r>
          </w:p>
        </w:tc>
        <w:tc>
          <w:tcPr>
            <w:tcW w:type="dxa" w:w="1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العقود الموقعة غير المنفذة (الأعمال المتبقية)</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p>
        </w:tc>
      </w:tr>
      <w:tr>
        <w:trPr>
          <w:cantSplit/>
        </w:trPr>
        <w:tc>
          <w:tcPr>
            <w:tcW w:type="dxa" w:w="2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‎EMPLOYEES‎</w:t>
            </w:r>
          </w:p>
        </w:tc>
        <w:tc>
          <w:tcPr>
            <w:tcW w:type="dxa" w:w="1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الموظفين (عدد لا مبلغ)</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4.2 ما يقرؤه من المنصة في تاريخ التقييم</w:t>
      </w:r>
      <w:bookmarkEnd w:id="6"/>
    </w:p>
    <w:p>
      <w:pPr>
        <w:pStyle w:val="ListParagraph"/>
        <w:numPr>
          <w:ilvl w:val="0"/>
          <w:numId w:val="3"/>
        </w:numPr>
        <w:bidi/>
        <w:spacing w:after="70" w:before="0" w:line="300"/>
      </w:pPr>
      <w:r>
        <w:rPr>
          <w:rFonts w:ascii="Arial" w:cs="Arial" w:eastAsia="Arial" w:hAnsi="Arial"/>
          <w:b/>
          <w:bCs/>
          <w:sz w:val="21"/>
          <w:szCs w:val="21"/>
          <w:rtl/>
        </w:rPr>
        <w:t xml:space="preserve">التسهيلات:</w:t>
      </w:r>
      <w:r>
        <w:rPr>
          <w:rFonts w:ascii="Arial" w:cs="Arial" w:eastAsia="Arial" w:hAnsi="Arial"/>
          <w:b w:val="false"/>
          <w:bCs w:val="false"/>
          <w:sz w:val="21"/>
          <w:szCs w:val="21"/>
          <w:rtl/>
        </w:rPr>
        <w:t xml:space="preserve"> كل تسهيل للشركة مقترضةً، فعّال أو موقوف، سارٍ في تاريخ التقييم، بآخر مراجعة معتمدة: حده، والمستخدم منه (بنود الاستخدام الفعّالة)، والمقرض صاحب الحصة الأكبر، والالتزام (حد جذري ملتزم)، وتاريخ الانتهاء. ويحوَّل كل تسهيل إلى عملة القائمة بسعر يدخله معدّ التقييم؛ وما لا سعر له يُستبعد ويُذكر سببه. وتُكتب لقطة في </w:t>
      </w:r>
      <w:r>
        <w:rPr>
          <w:rFonts w:ascii="Courier New" w:cs="Courier New" w:eastAsia="Courier New" w:hAnsi="Courier New"/>
          <w:b w:val="false"/>
          <w:bCs w:val="false"/>
          <w:color w:val="1F2937"/>
          <w:sz w:val="18"/>
          <w:szCs w:val="18"/>
          <w:shd w:fill="F1F3F5" w:color="auto" w:val="clear"/>
          <w:rtl/>
        </w:rPr>
        <w:t xml:space="preserve">‎fin.CreditAssessmentFacility‎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الضمانات:</w:t>
      </w:r>
      <w:r>
        <w:rPr>
          <w:rFonts w:ascii="Arial" w:cs="Arial" w:eastAsia="Arial" w:hAnsi="Arial"/>
          <w:b w:val="false"/>
          <w:bCs w:val="false"/>
          <w:sz w:val="21"/>
          <w:szCs w:val="21"/>
          <w:rtl/>
        </w:rPr>
        <w:t xml:space="preserve"> كل ضمان معتمد فعّال مرتبط بالتسهيل في تاريخ التقييم، بمبلغ تغطيته ونوع بنيته. والكفالة من فرد كفالة شخصية (</w:t>
      </w:r>
      <w:r>
        <w:rPr>
          <w:rFonts w:ascii="Courier New" w:cs="Courier New" w:eastAsia="Courier New" w:hAnsi="Courier New"/>
          <w:b w:val="false"/>
          <w:bCs w:val="false"/>
          <w:color w:val="1F2937"/>
          <w:sz w:val="18"/>
          <w:szCs w:val="18"/>
          <w:shd w:fill="F1F3F5" w:color="auto" w:val="clear"/>
          <w:rtl/>
        </w:rPr>
        <w:t xml:space="preserve">‎GUARANTEE_PERSONAL‎</w:t>
      </w:r>
      <w:r>
        <w:rPr>
          <w:rFonts w:ascii="Arial" w:cs="Arial" w:eastAsia="Arial" w:hAnsi="Arial"/>
          <w:b w:val="false"/>
          <w:bCs w:val="false"/>
          <w:sz w:val="21"/>
          <w:szCs w:val="21"/>
          <w:rtl/>
        </w:rPr>
        <w:t xml:space="preserve">)، وخصمها أعلى (§11).</w:t>
      </w:r>
    </w:p>
    <w:p>
      <w:pPr>
        <w:pStyle w:val="ListParagraph"/>
        <w:numPr>
          <w:ilvl w:val="0"/>
          <w:numId w:val="3"/>
        </w:numPr>
        <w:bidi/>
        <w:spacing w:after="70" w:before="0" w:line="300"/>
      </w:pPr>
      <w:r>
        <w:rPr>
          <w:rFonts w:ascii="Arial" w:cs="Arial" w:eastAsia="Arial" w:hAnsi="Arial"/>
          <w:b/>
          <w:bCs/>
          <w:sz w:val="21"/>
          <w:szCs w:val="21"/>
          <w:rtl/>
        </w:rPr>
        <w:t xml:space="preserve">المجاميع:</w:t>
      </w:r>
      <w:r>
        <w:rPr>
          <w:rFonts w:ascii="Arial" w:cs="Arial" w:eastAsia="Arial" w:hAnsi="Arial"/>
          <w:b w:val="false"/>
          <w:bCs w:val="false"/>
          <w:sz w:val="21"/>
          <w:szCs w:val="21"/>
          <w:rtl/>
        </w:rPr>
        <w:t xml:space="preserve"> الحدود، والمستخدم، والملتزم غير المسحوب، وحصة أكبر مقرض، وحصة ما ينتهي خلال 12 شهرًا، وعدد المقرضين. تدخل السيولة (§10)، وقواعد سمة (§12)، والمقاييس (</w:t>
      </w:r>
      <w:r>
        <w:rPr>
          <w:rFonts w:ascii="Courier New" w:cs="Courier New" w:eastAsia="Courier New" w:hAnsi="Courier New"/>
          <w:b w:val="false"/>
          <w:bCs w:val="false"/>
          <w:color w:val="1F2937"/>
          <w:sz w:val="18"/>
          <w:szCs w:val="18"/>
          <w:shd w:fill="F1F3F5" w:color="auto" w:val="clear"/>
          <w:rtl/>
        </w:rPr>
        <w:t xml:space="preserve">‎LARGEST_LENDER_SHARE‎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‎FACILITIES_EXPIRING_12M_SHARE‎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‎UNDRAWN_TO_ST_DEBT‎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‎COLLATERAL_COVERAGE‎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التعهدات والخروقات والتحويلات:</w:t>
      </w:r>
      <w:r>
        <w:rPr>
          <w:rFonts w:ascii="Arial" w:cs="Arial" w:eastAsia="Arial" w:hAnsi="Arial"/>
          <w:b w:val="false"/>
          <w:bCs w:val="false"/>
          <w:sz w:val="21"/>
          <w:szCs w:val="21"/>
          <w:rtl/>
        </w:rPr>
        <w:t xml:space="preserve"> آخر تقييم لكل تعهد اختُبر على القائمة، والخروقات المفتوحة في تاريخ التقييم (ومنها هل كان الخرق مفتوحًا في نهاية الفترة)، وأداء تحويلات السيولة إلى البنك بقاعدة BR-FIN-016 كما اعتمدها المالك.</w:t>
      </w:r>
    </w:p>
    <w:p>
      <w:pPr>
        <w:bidi/>
        <w:spacing w:after="60" w:before="0"/>
      </w:pPr>
    </w:p>
    <w:p>
      <w:pPr>
        <w:pStyle w:val="Heading2"/>
        <w:bidi/>
      </w:pPr>
      <w:bookmarkStart w:name="_sec7" w:id="7"/>
      <w:r>
        <w:rPr>
          <w:rFonts w:ascii="Arial" w:cs="Arial" w:eastAsia="Arial" w:hAnsi="Arial"/>
          <w:b/>
          <w:bCs/>
          <w:color w:val="2B5C8A"/>
          <w:sz w:val="26"/>
          <w:szCs w:val="26"/>
          <w:rtl/>
        </w:rPr>
        <w:t xml:space="preserve">4.3 مدخلات معدّ التقييم</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14"/>
        <w:gridCol w:w="5030"/>
        <w:gridCol w:w="2320"/>
      </w:tblGrid>
      <w:tr>
        <w:trPr>
          <w:cantSplit/>
          <w:tblHeader/>
        </w:trPr>
        <w:tc>
          <w:tcPr>
            <w:tcW w:type="dxa" w:w="25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w:t>
            </w:r>
          </w:p>
        </w:tc>
        <w:tc>
          <w:tcPr>
            <w:tcW w:type="dxa" w:w="5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يحمله</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أثره</w:t>
            </w:r>
          </w:p>
        </w:tc>
      </w:tr>
      <w:tr>
        <w:trPr>
          <w:cantSplit/>
        </w:trPr>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‎QUALITATIVE‎</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عامل نوعي بمبرّر ومستند عند الحاجة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‎SUBFACTOR‎</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عامل فرعي من عوامل البطاقة</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عوامل فرعية فأكثر تعطي العامل متوسطها (§7)</w:t>
            </w:r>
          </w:p>
        </w:tc>
      </w:tr>
      <w:tr>
        <w:trPr>
          <w:cantSplit/>
        </w:trPr>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‎EVIDENCE‎</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بمستند: خطاب تبعية (</w:t>
            </w:r>
            <w:r>
              <w:rPr>
                <w:rFonts w:ascii="Courier New" w:cs="Courier New" w:eastAsia="Courier New" w:hAnsi="Courier New"/>
                <w:b w:val="false"/>
                <w:bCs w:val="false"/>
                <w:color w:val="1F2937"/>
                <w:sz w:val="16"/>
                <w:szCs w:val="16"/>
                <w:shd w:fill="F1F3F5" w:color="auto" w:val="clear"/>
                <w:rtl/>
              </w:rPr>
              <w:t xml:space="preserve">‎SUBORDINATION‎</w:t>
            </w:r>
            <w:r>
              <w:rPr>
                <w:rFonts w:ascii="Arial" w:cs="Arial" w:eastAsia="Arial" w:hAnsi="Arial"/>
                <w:b w:val="false"/>
                <w:bCs w:val="false"/>
                <w:sz w:val="18"/>
                <w:szCs w:val="18"/>
                <w:rtl/>
              </w:rPr>
              <w:t xml:space="preserve">)، أو قرار زيادة رأس المال (</w:t>
            </w:r>
            <w:r>
              <w:rPr>
                <w:rFonts w:ascii="Courier New" w:cs="Courier New" w:eastAsia="Courier New" w:hAnsi="Courier New"/>
                <w:b w:val="false"/>
                <w:bCs w:val="false"/>
                <w:color w:val="1F2937"/>
                <w:sz w:val="16"/>
                <w:szCs w:val="16"/>
                <w:shd w:fill="F1F3F5" w:color="auto" w:val="clear"/>
                <w:rtl/>
              </w:rPr>
              <w:t xml:space="preserve">‎CAPITAL_RESOLUTION‎</w:t>
            </w:r>
            <w:r>
              <w:rPr>
                <w:rFonts w:ascii="Arial" w:cs="Arial" w:eastAsia="Arial" w:hAnsi="Arial"/>
                <w:b w:val="false"/>
                <w:bCs w:val="false"/>
                <w:sz w:val="18"/>
                <w:szCs w:val="18"/>
                <w:rtl/>
              </w:rPr>
              <w:t xml:space="preserve">)، أو تنازل عن الخرق قبل نهاية الفترة (</w:t>
            </w:r>
            <w:r>
              <w:rPr>
                <w:rFonts w:ascii="Courier New" w:cs="Courier New" w:eastAsia="Courier New" w:hAnsi="Courier New"/>
                <w:b w:val="false"/>
                <w:bCs w:val="false"/>
                <w:color w:val="1F2937"/>
                <w:sz w:val="16"/>
                <w:szCs w:val="16"/>
                <w:shd w:fill="F1F3F5" w:color="auto" w:val="clear"/>
                <w:rtl/>
              </w:rPr>
              <w:t xml:space="preserve">‎WAIVER_BEFORE_PERIOD_END‎</w:t>
            </w:r>
            <w:r>
              <w:rPr>
                <w:rFonts w:ascii="Arial" w:cs="Arial" w:eastAsia="Arial" w:hAnsi="Arial"/>
                <w:b w:val="false"/>
                <w:bCs w:val="false"/>
                <w:sz w:val="18"/>
                <w:szCs w:val="18"/>
                <w:rtl/>
              </w:rPr>
              <w:t xml:space="preserve">)</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يغيّر إعادة التبويب (§5)</w:t>
            </w:r>
          </w:p>
        </w:tc>
      </w:tr>
      <w:tr>
        <w:trPr>
          <w:cantSplit/>
        </w:trPr>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‎MARKET_SIZE‎</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السوق بعملة القائمة</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الشركة السوقية </w:t>
            </w:r>
            <w:r>
              <w:rPr>
                <w:rFonts w:ascii="Courier New" w:cs="Courier New" w:eastAsia="Courier New" w:hAnsi="Courier New"/>
                <w:b w:val="false"/>
                <w:bCs w:val="false"/>
                <w:color w:val="1F2937"/>
                <w:sz w:val="16"/>
                <w:szCs w:val="16"/>
                <w:shd w:fill="F1F3F5" w:color="auto" w:val="clear"/>
                <w:rtl/>
              </w:rPr>
              <w:t xml:space="preserve">‎MARKET_SHARE‎</w:t>
            </w:r>
          </w:p>
        </w:tc>
      </w:tr>
      <w:tr>
        <w:trPr>
          <w:cantSplit/>
        </w:trPr>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‎FX_RATE‎</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عملة تسهيل بعملة القائمة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r>
      <w:tr>
        <w:trPr>
          <w:cantSplit/>
        </w:trPr>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‎GROUP_SUPPORT‎</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دعم الأم أو القابضة الموحِّدة درجة أو درجتين من تقييمها المعتمد خلال 12 شهرًا</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‎OVERRIDE‎</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معدّ التقييم: درجتان إلى أسفل أو درجة إلى أعلى</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الكفلاء</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ثروة كل كفيل وأصوله السائلة وكفالاته الأخرى وما يكفله، بإقرار ذمة</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سمة</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التعرض لدى كل الجهات، والتأخر، والتعثر، والشيكات المرتجعة، والأحكام، والاستعلامات، وإعادة الجدولة</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خطط التقوية</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w:t>
            </w:r>
            <w:r>
              <w:rPr>
                <w:rFonts w:ascii="Courier New" w:cs="Courier New" w:eastAsia="Courier New" w:hAnsi="Courier New"/>
                <w:b w:val="false"/>
                <w:bCs w:val="false"/>
                <w:color w:val="1F2937"/>
                <w:sz w:val="16"/>
                <w:szCs w:val="16"/>
                <w:shd w:fill="F1F3F5" w:color="auto" w:val="clear"/>
                <w:rtl/>
              </w:rPr>
              <w:t xml:space="preserve">‎StrengtheningRequested‎</w:t>
            </w:r>
            <w:r>
              <w:rPr>
                <w:rFonts w:ascii="Arial" w:cs="Arial" w:eastAsia="Arial" w:hAnsi="Arial"/>
                <w:b w:val="false"/>
                <w:bCs w:val="false"/>
                <w:sz w:val="18"/>
                <w:szCs w:val="18"/>
                <w:rtl/>
              </w:rPr>
              <w:t xml:space="preserve"> على التقييم</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pStyle w:val="Heading2"/>
        <w:bidi/>
      </w:pPr>
      <w:bookmarkStart w:name="_sec8" w:id="8"/>
      <w:r>
        <w:rPr>
          <w:rFonts w:ascii="Arial" w:cs="Arial" w:eastAsia="Arial" w:hAnsi="Arial"/>
          <w:b/>
          <w:bCs/>
          <w:color w:val="2B5C8A"/>
          <w:sz w:val="26"/>
          <w:szCs w:val="26"/>
          <w:rtl/>
        </w:rPr>
        <w:t xml:space="preserve">4.4 نشاط الشركة وبلدها وخطوط منتجاتها</w:t>
      </w:r>
      <w:bookmarkEnd w:id="8"/>
    </w:p>
    <w:p>
      <w:pPr>
        <w:pStyle w:val="ListParagraph"/>
        <w:numPr>
          <w:ilvl w:val="0"/>
          <w:numId w:val="3"/>
        </w:numPr>
        <w:bidi/>
        <w:spacing w:after="70" w:before="0" w:line="300"/>
      </w:pPr>
      <w:r>
        <w:rPr>
          <w:rFonts w:ascii="Arial" w:cs="Arial" w:eastAsia="Arial" w:hAnsi="Arial"/>
          <w:b/>
          <w:bCs/>
          <w:sz w:val="21"/>
          <w:szCs w:val="21"/>
          <w:rtl/>
        </w:rPr>
        <w:t xml:space="preserve">النشاط</w:t>
      </w:r>
      <w:r>
        <w:rPr>
          <w:rFonts w:ascii="Arial" w:cs="Arial" w:eastAsia="Arial" w:hAnsi="Arial"/>
          <w:b w:val="false"/>
          <w:bCs w:val="false"/>
          <w:sz w:val="21"/>
          <w:szCs w:val="21"/>
          <w:rtl/>
        </w:rPr>
        <w:t xml:space="preserve"> على الشركة بالتصنيف السعودي للأنشطة الاقتصادية (ISIC 4، </w:t>
      </w:r>
      <w:r>
        <w:rPr>
          <w:rFonts w:ascii="Courier New" w:cs="Courier New" w:eastAsia="Courier New" w:hAnsi="Courier New"/>
          <w:b w:val="false"/>
          <w:bCs w:val="false"/>
          <w:color w:val="1F2937"/>
          <w:sz w:val="18"/>
          <w:szCs w:val="18"/>
          <w:shd w:fill="F1F3F5" w:color="auto" w:val="clear"/>
          <w:rtl/>
        </w:rPr>
        <w:t xml:space="preserve">‎ref.Industry‎</w:t>
      </w:r>
      <w:r>
        <w:rPr>
          <w:rFonts w:ascii="Arial" w:cs="Arial" w:eastAsia="Arial" w:hAnsi="Arial"/>
          <w:b w:val="false"/>
          <w:bCs w:val="false"/>
          <w:sz w:val="21"/>
          <w:szCs w:val="21"/>
          <w:rtl/>
        </w:rPr>
        <w:t xml:space="preserve">) على ثلاثة مستويات: القسم، والفرع، والنشاط التفصيلي (الفرع ورقمان). يحدد ملف النشاط: بطاقة عائلته القطاعية، ومخاطر النشاط (1 إلى 6) والدورية، والسقف إن وُجد، والإفصاحات الإضافية، والفئات المعتادة للمنتجات، وحساسيته لكل محرك من محركات الضغط السبعة (§13، §14). والشركة المسجلة على مستوى الفرع يُطلب نشاطها التفصيلي.</w:t>
      </w:r>
    </w:p>
    <w:p>
      <w:pPr>
        <w:pStyle w:val="ListParagraph"/>
        <w:numPr>
          <w:ilvl w:val="0"/>
          <w:numId w:val="3"/>
        </w:numPr>
        <w:bidi/>
        <w:spacing w:after="70" w:before="0" w:line="300"/>
      </w:pPr>
      <w:r>
        <w:rPr>
          <w:rFonts w:ascii="Arial" w:cs="Arial" w:eastAsia="Arial" w:hAnsi="Arial"/>
          <w:b/>
          <w:bCs/>
          <w:sz w:val="21"/>
          <w:szCs w:val="21"/>
          <w:rtl/>
        </w:rPr>
        <w:t xml:space="preserve">البلد والمدينة:</w:t>
      </w:r>
      <w:r>
        <w:rPr>
          <w:rFonts w:ascii="Arial" w:cs="Arial" w:eastAsia="Arial" w:hAnsi="Arial"/>
          <w:b w:val="false"/>
          <w:bCs w:val="false"/>
          <w:sz w:val="21"/>
          <w:szCs w:val="21"/>
          <w:rtl/>
        </w:rPr>
        <w:t xml:space="preserve"> بلد السوق الرئيسي على التقييم (</w:t>
      </w:r>
      <w:r>
        <w:rPr>
          <w:rFonts w:ascii="Courier New" w:cs="Courier New" w:eastAsia="Courier New" w:hAnsi="Courier New"/>
          <w:b w:val="false"/>
          <w:bCs w:val="false"/>
          <w:color w:val="1F2937"/>
          <w:sz w:val="18"/>
          <w:szCs w:val="18"/>
          <w:shd w:fill="F1F3F5" w:color="auto" w:val="clear"/>
          <w:rtl/>
        </w:rPr>
        <w:t xml:space="preserve">‎MarketCountryId‎</w:t>
      </w:r>
      <w:r>
        <w:rPr>
          <w:rFonts w:ascii="Arial" w:cs="Arial" w:eastAsia="Arial" w:hAnsi="Arial"/>
          <w:b w:val="false"/>
          <w:bCs w:val="false"/>
          <w:sz w:val="21"/>
          <w:szCs w:val="21"/>
          <w:rtl/>
        </w:rPr>
        <w:t xml:space="preserve">، وإن فرغ فبلد تأسيس الشركة)، ومدينته أو منطقته (</w:t>
      </w:r>
      <w:r>
        <w:rPr>
          <w:rFonts w:ascii="Courier New" w:cs="Courier New" w:eastAsia="Courier New" w:hAnsi="Courier New"/>
          <w:b w:val="false"/>
          <w:bCs w:val="false"/>
          <w:color w:val="1F2937"/>
          <w:sz w:val="18"/>
          <w:szCs w:val="18"/>
          <w:shd w:fill="F1F3F5" w:color="auto" w:val="clear"/>
          <w:rtl/>
        </w:rPr>
        <w:t xml:space="preserve">‎MarketRegionCode‎</w:t>
      </w:r>
      <w:r>
        <w:rPr>
          <w:rFonts w:ascii="Arial" w:cs="Arial" w:eastAsia="Arial" w:hAnsi="Arial"/>
          <w:b w:val="false"/>
          <w:bCs w:val="false"/>
          <w:sz w:val="21"/>
          <w:szCs w:val="21"/>
          <w:rtl/>
        </w:rPr>
        <w:t xml:space="preserve">). يحددان مخاطر البلد وسقفه وتعرضه للمحركات، ومضاعف العقار والنزاع للمدينة. والنشاط شديد الحساسية للعقار تُطلب مدينته.</w:t>
      </w:r>
    </w:p>
    <w:p>
      <w:pPr>
        <w:pStyle w:val="ListParagraph"/>
        <w:numPr>
          <w:ilvl w:val="0"/>
          <w:numId w:val="3"/>
        </w:numPr>
        <w:bidi/>
        <w:spacing w:after="70" w:before="0" w:line="300"/>
      </w:pPr>
      <w:r>
        <w:rPr>
          <w:rFonts w:ascii="Arial" w:cs="Arial" w:eastAsia="Arial" w:hAnsi="Arial"/>
          <w:b/>
          <w:bCs/>
          <w:sz w:val="21"/>
          <w:szCs w:val="21"/>
          <w:rtl/>
        </w:rPr>
        <w:t xml:space="preserve">خطوط المنتجات</w:t>
      </w:r>
      <w:r>
        <w:rPr>
          <w:rFonts w:ascii="Arial" w:cs="Arial" w:eastAsia="Arial" w:hAnsi="Arial"/>
          <w:b w:val="false"/>
          <w:bCs w:val="false"/>
          <w:sz w:val="21"/>
          <w:szCs w:val="21"/>
          <w:rtl/>
        </w:rPr>
        <w:t xml:space="preserve"> لكل سنة مالية (</w:t>
      </w:r>
      <w:r>
        <w:rPr>
          <w:rFonts w:ascii="Courier New" w:cs="Courier New" w:eastAsia="Courier New" w:hAnsi="Courier New"/>
          <w:b w:val="false"/>
          <w:bCs w:val="false"/>
          <w:color w:val="1F2937"/>
          <w:sz w:val="18"/>
          <w:szCs w:val="18"/>
          <w:shd w:fill="F1F3F5" w:color="auto" w:val="clear"/>
          <w:rtl/>
        </w:rPr>
        <w:t xml:space="preserve">‎fin.CompanyProductLine‎</w:t>
      </w:r>
      <w:r>
        <w:rPr>
          <w:rFonts w:ascii="Arial" w:cs="Arial" w:eastAsia="Arial" w:hAnsi="Arial"/>
          <w:b w:val="false"/>
          <w:bCs w:val="false"/>
          <w:sz w:val="21"/>
          <w:szCs w:val="21"/>
          <w:rtl/>
        </w:rPr>
        <w:t xml:space="preserve">): الفئة، وحصتها من الإيرادات والمخزون، والمبيعات النقدية والحكومية والتصدير، ومدة الائتمان المعتادة. تعطي جودة التدفقات </w:t>
      </w:r>
      <w:r>
        <w:rPr>
          <w:rFonts w:ascii="Courier New" w:cs="Courier New" w:eastAsia="Courier New" w:hAnsi="Courier New"/>
          <w:b w:val="false"/>
          <w:bCs w:val="false"/>
          <w:color w:val="1F2937"/>
          <w:sz w:val="18"/>
          <w:szCs w:val="18"/>
          <w:shd w:fill="F1F3F5" w:color="auto" w:val="clear"/>
          <w:rtl/>
        </w:rPr>
        <w:t xml:space="preserve">‎PRODUCT_CASH_FLOW_QUALITY‎</w:t>
      </w:r>
      <w:r>
        <w:rPr>
          <w:rFonts w:ascii="Arial" w:cs="Arial" w:eastAsia="Arial" w:hAnsi="Arial"/>
          <w:b w:val="false"/>
          <w:bCs w:val="false"/>
          <w:sz w:val="21"/>
          <w:szCs w:val="21"/>
          <w:rtl/>
        </w:rPr>
        <w:t xml:space="preserve">، وتركّز المنتجات </w:t>
      </w:r>
      <w:r>
        <w:rPr>
          <w:rFonts w:ascii="Courier New" w:cs="Courier New" w:eastAsia="Courier New" w:hAnsi="Courier New"/>
          <w:b w:val="false"/>
          <w:bCs w:val="false"/>
          <w:color w:val="1F2937"/>
          <w:sz w:val="18"/>
          <w:szCs w:val="18"/>
          <w:shd w:fill="F1F3F5" w:color="auto" w:val="clear"/>
          <w:rtl/>
        </w:rPr>
        <w:t xml:space="preserve">‎PRODUCT_CONCENTRATION‎</w:t>
      </w:r>
      <w:r>
        <w:rPr>
          <w:rFonts w:ascii="Arial" w:cs="Arial" w:eastAsia="Arial" w:hAnsi="Arial"/>
          <w:b w:val="false"/>
          <w:bCs w:val="false"/>
          <w:sz w:val="21"/>
          <w:szCs w:val="21"/>
          <w:rtl/>
        </w:rPr>
        <w:t xml:space="preserve">، وقيمة بيع المخزون في الأزمة </w:t>
      </w:r>
      <w:r>
        <w:rPr>
          <w:rFonts w:ascii="Courier New" w:cs="Courier New" w:eastAsia="Courier New" w:hAnsi="Courier New"/>
          <w:b w:val="false"/>
          <w:bCs w:val="false"/>
          <w:color w:val="1F2937"/>
          <w:sz w:val="18"/>
          <w:szCs w:val="18"/>
          <w:shd w:fill="F1F3F5" w:color="auto" w:val="clear"/>
          <w:rtl/>
        </w:rPr>
        <w:t xml:space="preserve">‎INVENTORY_CRISIS_VALUE‎</w:t>
      </w:r>
      <w:r>
        <w:rPr>
          <w:rFonts w:ascii="Arial" w:cs="Arial" w:eastAsia="Arial" w:hAnsi="Arial"/>
          <w:b w:val="false"/>
          <w:bCs w:val="false"/>
          <w:sz w:val="21"/>
          <w:szCs w:val="21"/>
          <w:rtl/>
        </w:rPr>
        <w:t xml:space="preserve">، وأيام بيعه في الركود </w:t>
      </w:r>
      <w:r>
        <w:rPr>
          <w:rFonts w:ascii="Courier New" w:cs="Courier New" w:eastAsia="Courier New" w:hAnsi="Courier New"/>
          <w:b w:val="false"/>
          <w:bCs w:val="false"/>
          <w:color w:val="1F2937"/>
          <w:sz w:val="18"/>
          <w:szCs w:val="18"/>
          <w:shd w:fill="F1F3F5" w:color="auto" w:val="clear"/>
          <w:rtl/>
        </w:rPr>
        <w:t xml:space="preserve">‎INVENTORY_DAYS_TO_SELL_STAGNANT‎</w:t>
      </w:r>
      <w:r>
        <w:rPr>
          <w:rFonts w:ascii="Arial" w:cs="Arial" w:eastAsia="Arial" w:hAnsi="Arial"/>
          <w:b w:val="false"/>
          <w:bCs w:val="false"/>
          <w:sz w:val="21"/>
          <w:szCs w:val="21"/>
          <w:rtl/>
        </w:rPr>
        <w:t xml:space="preserve">، وحساسية الطلب في السيناريوهات وخسارة المخزون. وبلا خطوط منتجات تؤخذ الفئات المعتادة للنشاط.</w:t>
      </w:r>
    </w:p>
    <w:p>
      <w:pPr>
        <w:bidi/>
        <w:spacing w:after="60" w:before="0"/>
      </w:pPr>
    </w:p>
    <w:p>
      <w:pPr>
        <w:pStyle w:val="Heading1"/>
        <w:bidi/>
      </w:pPr>
      <w:bookmarkStart w:name="_sec9" w:id="9"/>
      <w:r>
        <w:rPr>
          <w:rFonts w:ascii="Arial" w:cs="Arial" w:eastAsia="Arial" w:hAnsi="Arial"/>
          <w:b/>
          <w:bCs/>
          <w:color w:val="1F3A5F"/>
          <w:sz w:val="32"/>
          <w:szCs w:val="32"/>
          <w:rtl/>
        </w:rPr>
        <w:t xml:space="preserve">5. القائمة التحليلية: إعادة التبويب والتصنيف</w:t>
      </w:r>
      <w:bookmarkEnd w:id="9"/>
    </w:p>
    <w:p>
      <w:pPr>
        <w:bidi/>
        <w:spacing w:after="110" w:before="0" w:line="312"/>
      </w:pPr>
      <w:r>
        <w:rPr>
          <w:rFonts w:ascii="Arial" w:cs="Arial" w:eastAsia="Arial" w:hAnsi="Arial"/>
          <w:b w:val="false"/>
          <w:bCs w:val="false"/>
          <w:sz w:val="21"/>
          <w:szCs w:val="21"/>
          <w:rtl/>
        </w:rPr>
        <w:t xml:space="preserve">يعيد النظام قراءة الميزانية كما يقرؤها محلل جهة التمويل، لا كما عُرضت، ويكتب لكل نقل سطرًا في المطابقة (</w:t>
      </w:r>
      <w:r>
        <w:rPr>
          <w:rFonts w:ascii="Courier New" w:cs="Courier New" w:eastAsia="Courier New" w:hAnsi="Courier New"/>
          <w:b w:val="false"/>
          <w:bCs w:val="false"/>
          <w:color w:val="1F2937"/>
          <w:sz w:val="18"/>
          <w:szCs w:val="18"/>
          <w:shd w:fill="F1F3F5" w:color="auto" w:val="clear"/>
          <w:rtl/>
        </w:rPr>
        <w:t xml:space="preserve">‎fin.CreditAssessmentReclass‎</w:t>
      </w:r>
      <w:r>
        <w:rPr>
          <w:rFonts w:ascii="Arial" w:cs="Arial" w:eastAsia="Arial" w:hAnsi="Arial"/>
          <w:b w:val="false"/>
          <w:bCs w:val="false"/>
          <w:sz w:val="21"/>
          <w:szCs w:val="21"/>
          <w:rtl/>
        </w:rPr>
        <w:t xml:space="preserve">): التعديل، والبند، والحاوية التحليلية (دين، دين قصير، حقوق ملكية، ليس نقدًا، ليس ملموسًا، غير متداول، EBITDA، تكلفة تمويل)، والمبلغ، والسبب.</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66"/>
        <w:gridCol w:w="2031"/>
        <w:gridCol w:w="2867"/>
      </w:tblGrid>
      <w:tr>
        <w:trPr>
          <w:cantSplit/>
          <w:tblHeader/>
        </w:trPr>
        <w:tc>
          <w:tcPr>
            <w:tcW w:type="dxa" w:w="4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0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w:t>
            </w:r>
          </w:p>
        </w:tc>
        <w:tc>
          <w:tcPr>
            <w:tcW w:type="dxa" w:w="2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سببه</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‎ADJ_IMPAIRMENTS‎</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الهبوط في القيمة إلى EBITDA</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الهبوط في قيمة الأصول بند غير نقدي، فيُعاد إلى EBITDA حتى لا يُحسب مرتين مع ضعف الأصل في الميزانية.</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‎ADJ_CAP_INTEREST‎</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الفائدة المرسملة تُعد تكلفة تمويل</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الفائدة التي رُسملت على الأصول تحت الإنشاء تُضاف إلى تكلفة التمويل: هي نقد يُدفع للبنك أيًا كانت معالجتها المحاسبية.</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‎ADJ_RESTRICTED_CASH‎</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المقيد ليس نقدًا متاحًا</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الهوامش والودائع المرهونة لا تُستخدم في السداد، فتُطرح من النقد في حساب صافي الدين والسيولة.</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‎ADJ_SHL_SUB‎</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قروض الشركاء المساندة</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حقوق ملكية حين يثبت خطاب التبعية الموقّع أنها لا تُسدد قبل البنوك، وتبقى دينًا بدونه.</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‎ADJ_CAPITAL_CONTRIB‎</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دفعات زيادة رأس المال</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 حقوق ملكية حين يثبت قرار الشركاء أنها لزيادة رأس المال، وتبقى التزامًا قابلًا للسحب بدونه.</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‎ADJ_LEASE‎</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التزامات الإيجار دين</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التزامات الإيجار (المعيار الدولي 16) دين بفائدة ضمنية تدخل الدين المعدَّل.</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‎ADJ_EOSB‎</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 مكافأة نهاية الخدمة دين</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من مخصص نهاية الخدمة تُعد دينًا: التزام مستحق للموظفين يُدفع نقدًا ولا تموله أصول مخصصة.</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‎ADJ_RELATED_DEBT‎</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لأطراف ذات علاقة دين قصير</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للشقيقات تمويل قابل للطلب في أي وقت، فيدخل الدين قصير الأجل.</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‎ADJ_SHL_UNSUB‎</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قروض الشركاء غير المساندة دين قصير</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قرض الشريك دون خطاب تبعية يُسحب متى شاء، فهو دين قصير يزاحم البنوك.</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‎ADJ_PARTNERS‎</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الجارية للشركاء دين قصير</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الدائن للشريك قابل للسحب، فيُعد دينًا قصيرًا حتى يُسند أو يُرسمل.</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‎ADJ_SUPPLIER_FIN‎</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الموردين دين</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الدائنة الممولة ببرنامج بنكي دين في جوهرها وإن ظهرت دائنين تجاريين.</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‎ADJ_DIVIDENDS‎</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الأرباح المعلنة غير المدفوعة دين قصير</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أُقر ولم يُدفع نقد سيخرج خلال السنة، فيعامل كدين قصير.</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‎ADJ_FACTORING‎</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المخصومة بحق رجوع دين</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بيع الذمم مع حق الرجوع اقتراض بضمانها؛ تُعاد الذمم إلى الأصول ويُضاف التمويل إلى الدين.</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‎ADJ_BREACH_RECLASS‎</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القروض الطويلة قصيرة عند خرق قائم</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تعهد قائم في نهاية الفترة دون تنازل يتيح للبنك طلب السداد، فيُنقل القرض الطويل إلى الدين قصير الأجل.</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‎ADJ_BUREAU_HIDDEN_DEBT‎</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دين في سمة لا تظهره القوائم</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حين يزيد رصيد سمة على الدين البنكي في القوائم بأكثر من الحد، يُضاف الفرق إلى الدين.</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‎ADJ_AR_GOV_NONCURRENT‎</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الحكومية المتأخرة غير متداولة</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الحكومية فوق سنة مضمونة غالبًا لكنها لا تُحصَّل خلال الدورة، فتخرج من الأصول المتداولة.</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‎ADJ_AR_IMPAIR‎</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الخاصة فوق سنة غير ملموسة</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الخاصة فوق سنة دون مخصص كافٍ تُطرح من صافي الثروة الملموسة.</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‎ADJ_INTANGIBLES‎</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غير الملموسة تُطرح</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الشهرة وغير الملموس لا تُسيل لسداد الدين، فتُطرح من صافي الثروة الملموسة.</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‎ADJ_INV_SLOW‎</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 يخصم</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 يُخصم بنسبة البطاقة من صافي الثروة الملموسة لأنه يُباع بأقل من دفتريته إن بيع.</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‎ADJ_RELATED‎</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الأطراف ذات العلاقة يُطرح</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الشركاء والشقيقات لا يُعتمد عليه في السداد، فيُطرح من صافي الثروة ومن الأصول المتداولة.</w:t>
            </w:r>
          </w:p>
        </w:tc>
      </w:tr>
      <w:tr>
        <w:trPr>
          <w:cantSplit/>
        </w:trPr>
        <w:tc>
          <w:tcPr>
            <w:tcW w:type="dxa" w:w="4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‎ADJ_RETENTIONS‎</w:t>
            </w:r>
          </w:p>
        </w:tc>
        <w:tc>
          <w:tcPr>
            <w:tcW w:type="dxa" w:w="2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المحتجزات المتأخرة غير متداولة</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المحتجزات التي فات موعد استردادها لا تُحصَّل خلال السنة، فتخرج من الأصول المتداولة.</w:t>
            </w:r>
          </w:p>
        </w:tc>
      </w:tr>
      <w:tr>
        <w:trPr>
          <w:cantSplit/>
        </w:trPr>
        <w:tc>
          <w:tcPr>
            <w:tcW w:type="dxa" w:w="4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‎ADJ_REVALUATION‎</w:t>
            </w:r>
          </w:p>
        </w:tc>
        <w:tc>
          <w:tcPr>
            <w:tcW w:type="dxa" w:w="2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فائض إعادة التقييم يُطرح</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فائض إعادة تقييم الأصول ربح غير محقق لا يسدد دينًا، فيُطرح من صافي الثروة الملموسة.</w:t>
            </w:r>
          </w:p>
        </w:tc>
      </w:tr>
    </w:tbl>
    <w:p>
      <w:pPr>
        <w:bidi/>
        <w:spacing w:after="120" w:before="0"/>
      </w:pPr>
    </w:p>
    <w:p>
      <w:pPr>
        <w:bidi/>
        <w:spacing w:after="110" w:before="0" w:line="312"/>
      </w:pPr>
      <w:r>
        <w:rPr>
          <w:rFonts w:ascii="Arial" w:cs="Arial" w:eastAsia="Arial" w:hAnsi="Arial"/>
          <w:b/>
          <w:bCs/>
          <w:sz w:val="21"/>
          <w:szCs w:val="21"/>
          <w:rtl/>
        </w:rPr>
        <w:t xml:space="preserve">الكميات التحليلية الأساسية</w:t>
      </w:r>
    </w:p>
    <w:p>
      <w:pPr>
        <w:pStyle w:val="ListParagraph"/>
        <w:numPr>
          <w:ilvl w:val="0"/>
          <w:numId w:val="3"/>
        </w:numPr>
        <w:bidi/>
        <w:spacing w:after="70" w:before="0" w:line="300"/>
      </w:pPr>
      <w:r>
        <w:rPr>
          <w:rFonts w:ascii="Arial" w:cs="Arial" w:eastAsia="Arial" w:hAnsi="Arial"/>
          <w:b/>
          <w:bCs/>
          <w:sz w:val="21"/>
          <w:szCs w:val="21"/>
          <w:rtl/>
        </w:rPr>
        <w:t xml:space="preserve">EBITDA</w:t>
      </w:r>
      <w:r>
        <w:rPr>
          <w:rFonts w:ascii="Arial" w:cs="Arial" w:eastAsia="Arial" w:hAnsi="Arial"/>
          <w:b w:val="false"/>
          <w:bCs w:val="false"/>
          <w:sz w:val="21"/>
          <w:szCs w:val="21"/>
          <w:rtl/>
        </w:rPr>
        <w:t xml:space="preserve"> = الربح التشغيلي + الاستهلاك والإطفاء + الهبوط في القيمة. </w:t>
      </w:r>
      <w:r>
        <w:rPr>
          <w:rFonts w:ascii="Arial" w:cs="Arial" w:eastAsia="Arial" w:hAnsi="Arial"/>
          <w:b/>
          <w:bCs/>
          <w:sz w:val="21"/>
          <w:szCs w:val="21"/>
          <w:rtl/>
        </w:rPr>
        <w:t xml:space="preserve">وتكلفة التمويل</w:t>
      </w:r>
      <w:r>
        <w:rPr>
          <w:rFonts w:ascii="Arial" w:cs="Arial" w:eastAsia="Arial" w:hAnsi="Arial"/>
          <w:b w:val="false"/>
          <w:bCs w:val="false"/>
          <w:sz w:val="21"/>
          <w:szCs w:val="21"/>
          <w:rtl/>
        </w:rPr>
        <w:t xml:space="preserve"> = الأعلى من (تكاليف التمويل + الفائدة المرسملة) والمدفوع منها.</w:t>
      </w:r>
    </w:p>
    <w:p>
      <w:pPr>
        <w:pStyle w:val="ListParagraph"/>
        <w:numPr>
          <w:ilvl w:val="0"/>
          <w:numId w:val="3"/>
        </w:numPr>
        <w:bidi/>
        <w:spacing w:after="70" w:before="0" w:line="300"/>
      </w:pPr>
      <w:r>
        <w:rPr>
          <w:rFonts w:ascii="Arial" w:cs="Arial" w:eastAsia="Arial" w:hAnsi="Arial"/>
          <w:b/>
          <w:bCs/>
          <w:sz w:val="21"/>
          <w:szCs w:val="21"/>
          <w:rtl/>
        </w:rPr>
        <w:t xml:space="preserve">الأموال من العمليات (FFO)</w:t>
      </w:r>
      <w:r>
        <w:rPr>
          <w:rFonts w:ascii="Arial" w:cs="Arial" w:eastAsia="Arial" w:hAnsi="Arial"/>
          <w:b w:val="false"/>
          <w:bCs w:val="false"/>
          <w:sz w:val="21"/>
          <w:szCs w:val="21"/>
          <w:rtl/>
        </w:rPr>
        <w:t xml:space="preserve"> = التدفق التشغيلي قبل رأس المال العامل إن أُدخل، وإلا EBITDA − تكلفة التمويل − الزكاة والضريبة. </w:t>
      </w:r>
      <w:r>
        <w:rPr>
          <w:rFonts w:ascii="Arial" w:cs="Arial" w:eastAsia="Arial" w:hAnsi="Arial"/>
          <w:b/>
          <w:bCs/>
          <w:sz w:val="21"/>
          <w:szCs w:val="21"/>
          <w:rtl/>
        </w:rPr>
        <w:t xml:space="preserve">والتدفق المحتجز (RCF)</w:t>
      </w:r>
      <w:r>
        <w:rPr>
          <w:rFonts w:ascii="Arial" w:cs="Arial" w:eastAsia="Arial" w:hAnsi="Arial"/>
          <w:b w:val="false"/>
          <w:bCs w:val="false"/>
          <w:sz w:val="21"/>
          <w:szCs w:val="21"/>
          <w:rtl/>
        </w:rPr>
        <w:t xml:space="preserve"> = FFO − التوزيعات − مسحوبات الشركاء.</w:t>
      </w:r>
    </w:p>
    <w:p>
      <w:pPr>
        <w:pStyle w:val="ListParagraph"/>
        <w:numPr>
          <w:ilvl w:val="0"/>
          <w:numId w:val="3"/>
        </w:numPr>
        <w:bidi/>
        <w:spacing w:after="70" w:before="0" w:line="300"/>
      </w:pPr>
      <w:r>
        <w:rPr>
          <w:rFonts w:ascii="Arial" w:cs="Arial" w:eastAsia="Arial" w:hAnsi="Arial"/>
          <w:b/>
          <w:bCs/>
          <w:sz w:val="21"/>
          <w:szCs w:val="21"/>
          <w:rtl/>
        </w:rPr>
        <w:t xml:space="preserve">الدين المعدَّل</w:t>
      </w:r>
      <w:r>
        <w:rPr>
          <w:rFonts w:ascii="Arial" w:cs="Arial" w:eastAsia="Arial" w:hAnsi="Arial"/>
          <w:b w:val="false"/>
          <w:bCs w:val="false"/>
          <w:sz w:val="21"/>
          <w:szCs w:val="21"/>
          <w:rtl/>
        </w:rPr>
        <w:t xml:space="preserve"> = القروض والقبولات والجزء المتداول والقروض الطويلة + الإيجارات + جزء من نهاية الخدمة + المستحق للأطراف ذات العلاقة + قروض الشركاء غير المساندة + الحسابات الجارية للشركاء + تمويل الموردين + الأرباح المعلنة غير المدفوعة + الذمم المخصومة بحق رجوع + قروض الشركاء المساندة ودفعات زيادة رأس المال بلا دليل + الدين الخفي في سمة (§12).</w:t>
      </w:r>
    </w:p>
    <w:p>
      <w:pPr>
        <w:pStyle w:val="ListParagraph"/>
        <w:numPr>
          <w:ilvl w:val="0"/>
          <w:numId w:val="3"/>
        </w:numPr>
        <w:bidi/>
        <w:spacing w:after="70" w:before="0" w:line="300"/>
      </w:pPr>
      <w:r>
        <w:rPr>
          <w:rFonts w:ascii="Arial" w:cs="Arial" w:eastAsia="Arial" w:hAnsi="Arial"/>
          <w:b/>
          <w:bCs/>
          <w:sz w:val="21"/>
          <w:szCs w:val="21"/>
          <w:rtl/>
        </w:rPr>
        <w:t xml:space="preserve">حقوق الملكية وشبهها</w:t>
      </w:r>
      <w:r>
        <w:rPr>
          <w:rFonts w:ascii="Arial" w:cs="Arial" w:eastAsia="Arial" w:hAnsi="Arial"/>
          <w:b w:val="false"/>
          <w:bCs w:val="false"/>
          <w:sz w:val="21"/>
          <w:szCs w:val="21"/>
          <w:rtl/>
        </w:rPr>
        <w:t xml:space="preserve"> = حقوق الملكية + القروض المساندة بخطاب تبعية + دفعات زيادة رأس المال بقرار. </w:t>
      </w:r>
      <w:r>
        <w:rPr>
          <w:rFonts w:ascii="Arial" w:cs="Arial" w:eastAsia="Arial" w:hAnsi="Arial"/>
          <w:b/>
          <w:bCs/>
          <w:sz w:val="21"/>
          <w:szCs w:val="21"/>
          <w:rtl/>
        </w:rPr>
        <w:t xml:space="preserve">وصافي الثروة الملموسة المعدَّلة</w:t>
      </w:r>
      <w:r>
        <w:rPr>
          <w:rFonts w:ascii="Arial" w:cs="Arial" w:eastAsia="Arial" w:hAnsi="Arial"/>
          <w:b w:val="false"/>
          <w:bCs w:val="false"/>
          <w:sz w:val="21"/>
          <w:szCs w:val="21"/>
          <w:rtl/>
        </w:rPr>
        <w:t xml:space="preserve"> = ذلك − غير الملموس − فائض إعادة التقييم − المستحق من الأطراف ذات العلاقة − الذمم الخاصة فوق سنة غير المغطاة بمخصص − خصم المخزون الراكد.</w:t>
      </w:r>
    </w:p>
    <w:p>
      <w:pPr>
        <w:pStyle w:val="ListParagraph"/>
        <w:numPr>
          <w:ilvl w:val="0"/>
          <w:numId w:val="3"/>
        </w:numPr>
        <w:bidi/>
        <w:spacing w:after="70" w:before="0" w:line="300"/>
      </w:pPr>
      <w:r>
        <w:rPr>
          <w:rFonts w:ascii="Arial" w:cs="Arial" w:eastAsia="Arial" w:hAnsi="Arial"/>
          <w:b/>
          <w:bCs/>
          <w:sz w:val="21"/>
          <w:szCs w:val="21"/>
          <w:rtl/>
        </w:rPr>
        <w:t xml:space="preserve">القيمة القابلة للتسييل</w:t>
      </w:r>
      <w:r>
        <w:rPr>
          <w:rFonts w:ascii="Arial" w:cs="Arial" w:eastAsia="Arial" w:hAnsi="Arial"/>
          <w:b w:val="false"/>
          <w:bCs w:val="false"/>
          <w:sz w:val="21"/>
          <w:szCs w:val="21"/>
          <w:rtl/>
        </w:rPr>
        <w:t xml:space="preserve"> = كل أصل بعد خصم التسييل لنوعه، وصافيها = القيمة − الخصوم المعدَّلة. الخصومات:</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79"/>
        <w:gridCol w:w="2297"/>
        <w:gridCol w:w="2702"/>
        <w:gridCol w:w="1486"/>
      </w:tblGrid>
      <w:tr>
        <w:trPr>
          <w:cantSplit/>
          <w:tblHeader/>
        </w:trPr>
        <w:tc>
          <w:tcPr>
            <w:tcW w:type="dxa" w:w="33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GENERAL_CORPORATE</w:t>
            </w:r>
          </w:p>
        </w:tc>
        <w:tc>
          <w:tcPr>
            <w:tcW w:type="dxa" w:w="27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TRADING_DISTRIBUTION</w:t>
            </w:r>
          </w:p>
        </w:tc>
        <w:tc>
          <w:tcPr>
            <w:tcW w:type="dxa" w:w="14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CONTRACTING</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‎SHORT_TERM_INVESTMENTS‎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‎AR_GOVERNMENT‎</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‎AR_PRIVATE_0_180‎</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‎AR_PRIVATE_181_365‎</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‎AR_PRIVATE_OVER_365‎</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‎INVENTORY_FINISHED‎</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‎INVENTORY_RAW‎</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‎INVENTORY_WIP‎</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‎INVENTORY_SLOW‎</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‎ADVANCES_TO_SUPPLIERS‎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‎PREPAYMENTS_OTHER‎</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‎PPE_LAND_BUILDINGS‎</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‎PPE_MACHINERY‎</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‎PPE_VEHICLES‎</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‎PPE_CWIP‎</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‎PPE_OTHER‎</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‎ROU_ASSETS‎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‎INVESTMENT_PROPERTY‎</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‎INVESTMENTS_IN_ASSOCIATES‎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‎LT_INVESTMENTS‎</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3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2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2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1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3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‎OTHER_NCA‎</w:t>
            </w:r>
          </w:p>
        </w:tc>
        <w:tc>
          <w:tcPr>
            <w:tcW w:type="dxa" w:w="2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1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التكاليف الثابتة ونقطة التعادل:</w:t>
      </w:r>
      <w:r>
        <w:rPr>
          <w:rFonts w:ascii="Arial" w:cs="Arial" w:eastAsia="Arial" w:hAnsi="Arial"/>
          <w:b w:val="false"/>
          <w:bCs w:val="false"/>
          <w:sz w:val="21"/>
          <w:szCs w:val="21"/>
          <w:rtl/>
        </w:rPr>
        <w:t xml:space="preserve"> الاستهلاك وتكاليف التمويل والإيجار القصير والمصاريف الإدارية، وحصة من تكاليف الموظفين ومن البيع والتوزيع، وإلا نسبة ثابتة من المصاريف التشغيلية:</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97"/>
        <w:gridCol w:w="2361"/>
        <w:gridCol w:w="2778"/>
        <w:gridCol w:w="1528"/>
      </w:tblGrid>
      <w:tr>
        <w:trPr>
          <w:cantSplit/>
          <w:tblHeader/>
        </w:trPr>
        <w:tc>
          <w:tcPr>
            <w:tcW w:type="dxa" w:w="31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3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GENERAL_CORPORATE</w:t>
            </w:r>
          </w:p>
        </w:tc>
        <w:tc>
          <w:tcPr>
            <w:tcW w:type="dxa" w:w="27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TRADING_DISTRIBUTION</w:t>
            </w:r>
          </w:p>
        </w:tc>
        <w:tc>
          <w:tcPr>
            <w:tcW w:type="dxa" w:w="15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CONTRACTING</w:t>
            </w:r>
          </w:p>
        </w:tc>
      </w:tr>
      <w:tr>
        <w:trPr>
          <w:cantSplit/>
        </w:trPr>
        <w:tc>
          <w:tcPr>
            <w:tcW w:type="dxa" w:w="3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‎staff_fixed_pct‎</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2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‎selling_fixed_pct‎</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31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‎ga_staff_share_pct‎</w:t>
            </w:r>
          </w:p>
        </w:tc>
        <w:tc>
          <w:tcPr>
            <w:tcW w:type="dxa" w:w="2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2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31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‎fallback_opex_fixed_pct‎</w:t>
            </w:r>
          </w:p>
        </w:tc>
        <w:tc>
          <w:tcPr>
            <w:tcW w:type="dxa" w:w="2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2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bl>
    <w:p>
      <w:pPr>
        <w:bidi/>
        <w:spacing w:after="120" w:before="0"/>
      </w:pPr>
    </w:p>
    <w:p>
      <w:pPr>
        <w:bidi/>
        <w:spacing w:after="110" w:before="0" w:line="312"/>
      </w:pPr>
      <w:r>
        <w:rPr>
          <w:rFonts w:ascii="Arial" w:cs="Arial" w:eastAsia="Arial" w:hAnsi="Arial"/>
          <w:b/>
          <w:bCs/>
          <w:sz w:val="21"/>
          <w:szCs w:val="21"/>
          <w:rtl/>
        </w:rPr>
        <w:t xml:space="preserve">معاملات البطاقات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46"/>
        <w:gridCol w:w="2096"/>
        <w:gridCol w:w="2466"/>
        <w:gridCol w:w="1356"/>
      </w:tblGrid>
      <w:tr>
        <w:trPr>
          <w:cantSplit/>
          <w:tblHeader/>
        </w:trPr>
        <w:tc>
          <w:tcPr>
            <w:tcW w:type="dxa" w:w="3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المعامل</w:t>
            </w:r>
          </w:p>
        </w:tc>
        <w:tc>
          <w:tcPr>
            <w:tcW w:type="dxa" w:w="2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GENERAL_CORPORATE</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TRADING_DISTRIBUTION</w:t>
            </w:r>
          </w:p>
        </w:tc>
        <w:tc>
          <w:tcPr>
            <w:tcW w:type="dxa" w:w="1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CONTRACTING</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‎ar_fallback_dso_days‎</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‎eosb_debt_pct‎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‎gov_over365_extra_haircut‎</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‎inv_slow_haircut‎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‎maint_capex_factor‎</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‎partners_liquidity_pct‎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‎rate_shock_pct‎</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‎retentions_overdue_extra_haircut‎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‎rollover_max_expiring_pct‎</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‎rollover_pct‎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‎sti_liquidity_pct‎</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‎unsecured_recovery_floor_pct‎</w:t>
            </w:r>
          </w:p>
        </w:tc>
        <w:tc>
          <w:tcPr>
            <w:tcW w:type="dxa" w:w="2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‎unsecured_recovery_pct‎</w:t>
            </w:r>
          </w:p>
        </w:tc>
        <w:tc>
          <w:tcPr>
            <w:tcW w:type="dxa" w:w="2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6. المقاييس</w:t>
      </w:r>
      <w:bookmarkEnd w:id="10"/>
    </w:p>
    <w:p>
      <w:pPr>
        <w:pStyle w:val="Heading2"/>
        <w:bidi/>
      </w:pPr>
      <w:bookmarkStart w:name="_sec11" w:id="11"/>
      <w:r>
        <w:rPr>
          <w:rFonts w:ascii="Arial" w:cs="Arial" w:eastAsia="Arial" w:hAnsi="Arial"/>
          <w:b/>
          <w:bCs/>
          <w:color w:val="2B5C8A"/>
          <w:sz w:val="26"/>
          <w:szCs w:val="26"/>
          <w:rtl/>
        </w:rPr>
        <w:t xml:space="preserve">6.1 المحاور</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7459"/>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7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المقاييس</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‎TOTAL_ASSETS_SIZE‎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‎REV_EXPORT_SHARE‎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‎REV_CASH_SHARE‎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‎REV_RELATED_SHARE‎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‎BACKLOG_COVERAGE‎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وتسييل المخزون</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‎PRODUCT_CONCENTRATION‎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‎INVENTORY_DAYS_TO_SELL_STAGNANT‎</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‎CASH_TO_ST_DEBT‎</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‎NWC_TO_ASSETS‎</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‎AR_GROWTH_VS_REVENUE‎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‎AR_RELATED_SHARE‎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العقود والمحتجزات</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‎CONTRACT_LIABILITIES_TO_REVENUE‎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‎INV_PROVISION_COVERAGE‎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‎INV_GROWTH_VS_COGS‎</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‎CAPEX_TO_DEPRECIATION‎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‎ENCUMBERED_ASSETS_SHARE‎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‎DPO_CHANGE‎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‎PURCHASES_RELATED_SHARE‎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‎FACILITY_LIMITS_TO_TNW‎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‎IMPLIED_FUNDING_COST‎</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 مقابل المديونية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‎COLLATERAL_COVERAGE‎</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‎GUARANTOR_LEVERAGE‎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‎PARTNERS_ACCOUNTS_TO_TNW‎</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‎ROE‎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‎EBITDA_MARGIN‎</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‎ECL_CHARGE_TO_REVENUE‎</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‎DSCR‎</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النقدي</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‎CFO_TO_DEBT‎</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‎REALISABLE_NET_WORTH‎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‎DOUBLE_LEVERAGE‎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‎TL_TO_TNW‎</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7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‎LEGAL_CLAIMS_TO_TNW‎</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الائتماني (سمة)</w:t>
            </w:r>
          </w:p>
        </w:tc>
        <w:tc>
          <w:tcPr>
            <w:tcW w:type="dxa" w:w="7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p>
        </w:tc>
      </w:tr>
    </w:tbl>
    <w:p>
      <w:pPr>
        <w:bidi/>
        <w:spacing w:after="120" w:before="0"/>
      </w:pPr>
    </w:p>
    <w:p>
      <w:pPr>
        <w:pStyle w:val="Heading2"/>
        <w:bidi/>
      </w:pPr>
      <w:bookmarkStart w:name="_sec12" w:id="12"/>
      <w:r>
        <w:rPr>
          <w:rFonts w:ascii="Arial" w:cs="Arial" w:eastAsia="Arial" w:hAnsi="Arial"/>
          <w:b/>
          <w:bCs/>
          <w:color w:val="2B5C8A"/>
          <w:sz w:val="26"/>
          <w:szCs w:val="26"/>
          <w:rtl/>
        </w:rPr>
        <w:t xml:space="preserve">6.2 القاموس</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14"/>
        <w:gridCol w:w="1035"/>
        <w:gridCol w:w="944"/>
        <w:gridCol w:w="944"/>
        <w:gridCol w:w="1035"/>
        <w:gridCol w:w="2692"/>
      </w:tblGrid>
      <w:tr>
        <w:trPr>
          <w:cantSplit/>
          <w:tblHeader/>
        </w:trPr>
        <w:tc>
          <w:tcPr>
            <w:tcW w:type="dxa" w:w="3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الاتجاه</w:t>
            </w:r>
          </w:p>
        </w:tc>
        <w:tc>
          <w:tcPr>
            <w:tcW w:type="dxa" w:w="1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المحور</w:t>
            </w:r>
          </w:p>
        </w:tc>
        <w:tc>
          <w:tcPr>
            <w:tcW w:type="dxa" w:w="2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التعريف</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مليون</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السنوية بعملة البطاقة وبوحدتها (مليون): الإيرادات × معامل التحويل إلى سنة × سعر الصرف ÷ وحدة البطاقة. إيرادات غير موجبة: أسوأ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‎ROA‎</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التشغيلي على الأصول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 التشغيلي السنوي ÷ متوسط إجمالي الأصول في الفترتين (أو أصول نهاية الفترة بلا قائمة مقارنة) × 100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التحويل النقدي</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 أيام المخزون − أيام السداد. أيام التحصيل = (الذمم المدينة + أصول العقود والمحتجزات) ÷ الإيرادات × 365؛ والمخزون والسداد على تكلفة المبيعات. إيرادات أو تكلفة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المركز السوقي وملف الأعمال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معدّ التقييم بدرجة من السلّم، بمبرّر مكتوب: مكانة الشركة في سوقها، وتنوّع منتجاتها وعملائها ومورديها وأسواقها، واستقرار الطلب ومخاطر القطاع، والاعتماد على عميل أو عقد واحد</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معدّ التقييم بدرجة من السلّم، بمبرّر مكتوب: سياسة التوزيعات والاستحواذات والرفع المستهدف، وجودة الحوكمة والإفصاح وتوقيت القوائم، وتعاملات الأطراف ذات العلاقة، وسجل الالتزام مع البنوك</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تحصيل الذمم المدينة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 + أصول العقود والمحتجزات) ÷ الإيرادات السنوية × 365.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المخزون</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 تكلفة المبيعات السنوية × 365. تكلفة مبيعات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سداد الذمم الدائنة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الدائنة ÷ تكلفة المبيعات السنوية × 365. الأيام الطويلة تدل على تأخر السداد للموردين</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غير الملموسة إلى حقوق الملكية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غير الملموسة (ومنها الشهرة) ÷ (إجمالي حقوق الملكية + قروض الشركاء المساندة) × 100. أساس غير موجب مع أصول غير ملموسة: حرجة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التدفق التشغيلي لأقساط السنة القادمة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التدفق التشغيلي السنوي ÷ الجزء المتداول من القروض طويلة الأجل. يلزم قائمة تدفقات؛ لا أقساط مستحقة: منخفضة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الخسائر المتراكمة إلى رأس المال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الأرباح المبقاة السالبة (بالقيمة المطلقة) ÷ رأس المال × 100. أرباح مبقاة غير سالبة: منخفضة. بلوغ النصف يستوجب إجراءات نظام الشركات</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حقوق الملكية وشبهها إلى الأصول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حقوق الملكية + قروض الشركاء المساندة) ÷ إجمالي الأصول × 100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 إيرادات الفترة المقارنة) ÷ إيرادات الفترة المقارنة × 100، بعد التحويل إلى سنة. تلزم قائمة مقارنة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هامش مجمل الربح</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مجمل الربح ناقص هامشه في الفترة المقارنة، بالنقاط المئوية. تلزم قائمة مقارنة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صافي الربح</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الربح ÷ الإيرادات × 100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الأرباح إلى نقد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النقدي</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التدفق التشغيلي ÷ EBITDA × 100: جودة الأرباح. يلزم قائمة تدفقات؛ EBITDA غير موجب مع تدفق سالب: حرجة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توزيع الأرباح</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التوزيعات ÷ صافي الربح × 100. لا توزيعات مع ربح: منخفضة؛ لا توزيعات ولا ربح: لا يُقيَّم؛ توزيعات مع ربح غير موجب: حرجة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التجارة قصير الأجل إلى الذمم والمخزون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(القروض قصيرة الأجل + القبولات البنكية) ÷ (الذمم المدينة + المخزون) × 100: هل تغطي الأصول ذاتية التسييل خطوط التجارة. لا أصول تجارية مع دين: حرجة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مكافأة نهاية الخدمة إلى صافي الثروة الملموسة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مكافأة نهاية الخدمة غير الممول ÷ صافي الثروة الملموسة المعدَّلة × 100: التزام شبيه بالدين. صافي ثروة غير موجب مع مخصص: حرجة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الزكاة المستحقة والمتنازع عليها إلى صافي الثروة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ربوط الزكاة والضريبة المتنازع عليها وغير المخصصة ÷ صافي الثروة الملموسة المعدَّلة × 100. صافي ثروة غير موجب مع ربوط: حرجة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لأطراف ذات علاقة إلى صافي الثروة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لأطراف ذات علاقة غير المساند ÷ صافي الثروة الملموسة المعدَّلة × 100: تمويل قد يُسحب قبل البنوك. صافي ثروة غير موجب مع مستحق: حرجة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الأخرى إلى الأصول المتداولة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الأخرى ÷ إجمالي الأصول المتداولة × 100: قد تخفي دفعات مقدمة لأطراف ذات علاقة. لا أصول متداولة: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العقود والمحتجزات إلى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العقود والمحتجزات</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العقود (أعمال منجزة غير مفوترة) والمحتجزات ÷ الإيرادات السنوية × 100.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الكفالات المقدَّمة للغير إلى صافي الثروة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الكفالات والضمانات المقدَّمة لالتزامات أطراف أخرى (غالبًا ذات علاقة) ÷ صافي الثروة الملموسة المعدَّلة × 100. صافي ثروة غير موجب مع كفالات: حرجة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الحصة السوقية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 حجم السوق MARKET_SIZE الذي يدخله معدّ التقييم بمصدره × 100، بعملة القائمة. لا مدخل لحجم السوق: لا يُحسب. حصة فوق 100%: خطأ في المدخل فلا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‎TOTAL_ASSETS_SIZE‎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الأصول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مليون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والسوق والقطاع</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الأصول TOTAL_ASSETS بالمليون بعملة البطاقة بعد سعر الصرف. أصول غير موجبة: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أكبر خمسة عملاء من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أكبر خمسة عملاء REV_TOP5 ÷ الإيرادات REVENUE × 100. البند غير مُدخل: لا يُحسب ويُطلب الإفصاح.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أكبر عميل من الإيرادات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أكبر عميل REV_TOP_CUSTOMER ÷ الإيرادات × 100. غير مُدخل: لا يُحسب. يقرأه تعديل تركّز العملاء.</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المبيعات الحكومية وشبه الحكومية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(REV_GOVERNMENT + REV_SEMI_GOVERNMENT) ÷ الإيرادات × 100. غير مُدخلين: لا يُحسب. الحكومة عميل ملاءته عالية لكن تحصيله أبطأ، فيقرأ المقياس مع أيام التحصيل.</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الصادرات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REV_EXPORT ÷ الإيرادات × 100. غير مُدخل: لا يُحسب. يقرأ مع مركز الصرف المفتوح.</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المبيعات النقدية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REV_CASH (مبيعات نقدية وبالبطاقات) ÷ الإيرادات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 لأطراف ذات علاقة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REV_RELATED ÷ الإيرادات × 100.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الإيرادات المتكررة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REV_RECURRING (عقود توريد طويلة واشتراكات) ÷ الإيرادات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محفظة العقود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المبيعات والعملاء</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BACKLOG (قيمة العقود الموقعة غير المنفذة) ÷ الإيرادات السنوية، بالسنوات. غير مُدخل: لا يُحسب.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إلى التكاليف الشهرية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المعدل (CASH − CASH_RESTRICTED) + SHORT_TERM_INVESTMENTS ÷ ((COGS + OPEX − DEPR_AMORT) ÷ 12)، بالأشهر. تكاليف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النقد المقيد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CASH_RESTRICTED ÷ CASH × 100. النقد صفر: صفر. البند غير مُدخل مع اعتمادات أو خطابات ضمان قائمة: لا يُحسب ويُطلب الإفصاح.</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الدين المعدل إلى EBITDA</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 النقد المعدل − SHORT_TERM_INVESTMENTS) ÷ EBITDA المعدل. صافي دين غير موجب مع EBITDA موجب: أفضل درجة؛ EBITDA غير موجب مع صافي دين موجب: أسوأ درجة. الدين المعدل كما في DEBT_TO_EBITDA.</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السيولة لاثني عشر شهرًا</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المصادر ÷ الاستخدامات لاثني عشر شهرًا. المصادر = النقد المعدل + 90% من SHORT_TERM_INVESTMENTS + الأموال من العمليات (CFO_BEFORE_WC إن أُدخل وغير صفري، وإلا EBITDA المعدل − تكاليف التمويل المعدلة − ZAKAT_TAX؛ والسالب يُنقل إلى الاستخدامات) + التسهيلات الملتزمة غير المسحوبة التي تنتهي بعد 365 يومًا من تاريخ التقييم. الاستخدامات = الدين قصير الأجل المعدل (ST_LOANS + BANK_ACCEPTANCES + CURRENT_PORTION_LTD + LEASE_LIABS_CURRENT + DUE_TO_RELATED + نصف PARTNERS_CURRENT_ACCOUNTS ونصف SHAREHOLDER_LOANS_UNSUB + SUPPLIER_FINANCE + DIVIDENDS_PAYABLE + AR_FACTORED_RECOURSE + LT_LOANS عند إعادة التصنيف للخرق) − رصيد التدوير (75% من الأقل بين خطوط التجارة وقاعدة الإقراض) + الإنفاق الرأسمالي للصيانة (DEPR_AMORT × معامل البطاقة) + التوزيعات + مسحوبات الشركاء (الفترة المقارنة، وإلا الحالية). لا استخدامات: أفضل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فوق 180 يومًا</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(AR_AGE_181_365 + AR_AGE_OVER_365) ÷ AR_GROSS × 100 (وبلا AR_GROSS: AR + AR_ECL_ALLOWANCE). أعمار الذمم غير مُدخلة: لا يُحسب ويُطلب الإفصاح. لا ذمم: صفر.</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فوق سنة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AR_AGE_OVER_365 ÷ AR_GROSS × 100. غير مُدخل: لا يُحسب. الحكومي منها AR_AGE_OVER_365_GOV يُذكر منفصلًا.</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المخصص للذمم فوق سنة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AR_ECL_ALLOWANCE ÷ (AR_AGE_OVER_365 − AR_AGE_OVER_365_GOV) × 100. لا ذمم غير حكومية فوق سنة: أفضل درجة. أحد البندين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‎AR_GROWTH_VS_REVENUE‎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الذمم مقابل نمو الإيرادات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AR (+ CONTRACT_ASSETS) عن الفترة المقارنة % − نمو الإيرادات %، بالنقاط. تلزم قائمة مقارنة؛ ذمم مقارنة صفر: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تركّز الذمم في خمسة عملاء</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AR_TOP5 ÷ AR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ذمم تجارية لأطراف ذات علاقة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المدينة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AR_RELATED_TRADE ÷ AR × 100.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INV_SLOW_MOVING (بلا حركة أكثر من 12 شهرًا) ÷ INVENTORY × 100. غير مُدخل: لا يُحسب ويُطلب الإفصاح. لا مخزون: صفر.</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مخصص المخزون للراكد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INV_PROVISION ÷ INV_SLOW_MOVING × 100. لا مخزون راكد: أفضل درجة. أحدهما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‎INV_GROWTH_VS_COGS‎</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المخزون مقابل نمو التكلفة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INVENTORY % − نمو COGS % عن الفترة المقارنة، بالنقاط. تلزم قائمة مقارنة؛ مخزون مقارنة صفر: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المحتجزات المتأخرة الإفراج</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العقود والمحتجزات</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RETENTIONS_OVERDUE ÷ RETENTIONS × 100. RETENTIONS غير مُدخل أو صفر: لا يُحسب. المتأخر يُنقل إلى غير المتداول.</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الأصول السائلة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المعدل + SHORT_TERM_INVESTMENTS + AR + INVENTORY) ÷ TOTAL_ASSETS × 100.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الأصول غير التشغيلية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(INVESTMENT_PROPERTY + LT_INVESTMENTS + INVESTMENTS_IN_ASSOCIATES + DUE_FROM_RELATED + OTHER_NCA) ÷ TOTAL_ASSETS × 100.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الأصول الثابتة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PPE_ACC_DEPRECIATION ÷ PPE_GROSS × 100. أحدهما غير مُدخل: لا يُحسب. الأراضي داخلة في التكلفة فتخفض النسبة.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‎CAPEX_TO_DEPRECIATION‎</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الإنفاق الرأسمالي إلى الاستهلاك</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CAPEX ÷ DEPR_AMORT. تلزم قائمة تدفقات. لا استهلاك: لا يُحسب. دون 1 مدة طويلة: إهمال صيانة؛ فوق 2: توسع يُقرأ مع التمويل.</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الأعمال الرأسمالية تحت التنفيذ</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PPE_CWIP ÷ PPE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المرهونة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الأصول ومخاطرها</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ASSETS_PLEDGED ÷ TOTAL_ASSETS × 100.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‎REALISABLE_NET_WORTH‎</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الثروة القابل للتحقق</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مليون</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الأصول × (1 − خصم نوع الأصل في معاملات البطاقة) − الخصوم المعدلة، بالمليون. الخصوم المعدلة = TOTAL_LIABS − قروض الشركاء المساندة بمستند + CAPITAL_CONTRIBUTIONS بلا قرار + AR_FACTORED_RECOURSE. التفصيل الناقص يأخذ خصم البند الأم المذكور في البطاقة.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الأصول القابلة للتحقق للخصوم</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بعد خصوم التسييل ÷ الخصوم المعدلة (كما في REALISABLE_NET_WORTH). لا خصوم: أفضل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المزدوج للقابضة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INVESTMENTS_IN_ASSOCIATES ÷ (TOTAL_EQUITY + قروض الشركاء المساندة بمستند) × 100، في القائمة المنفردة للقابضة. أساس غير موجب مع استثمارات: أسوأ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‎DPO_CHANGE‎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أيام السداد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DPO الحالي − DPO الفترة المقارنة، بالأيام. تلزم قائمة مقارنة. الزيادة الكبيرة تدل على تأخير السداد للموردين.</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الدائنة المتأخرة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AP_OVERDUE ÷ AP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تركّز الموردين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AP_TOP5 ÷ AP × 100؛ وإن أُدخل PURCHASES_TOP5 فـ PURCHASES_TOP5 ÷ (COGS_MATERIALS، وإلا COGS) × 100، ويُقدَّم. لا شيء منهما: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الموردين البنكي</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SUPPLIER_FINANCE ÷ AP × 100. غير مُدخل: لا يُحسب. ينقله التعديل ADJ-SUPPLIER-FIN إلى الدين قصير الأجل.</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دفعات العملاء المقدمة إلى الإيرادات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العقود والمحتجزات</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CONTRACT_LIABILITIES ÷ الإيرادات × 100. إيرادات غير موجبة: لا يُحسب. يقرأ مع خطابات ضمان الدفعة المقدمة LG_ADVANCE_PAYMENT.</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إلى رأس المال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 (الدين المعدل + حقوق الملكية وشبهها) × 100. حقوق الملكية وشبهها = TOTAL_EQUITY + قروض الشركاء المساندة بمستند − CAPITAL_CONTRIBUTIONS بلا قرار. أساس غير موجب: أسوأ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التسهيلات إلى صافي الثروة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حدود التسهيلات النشطة في المنصة بعملة القائمة ÷ صافي الثروة الملموسة المعدلة. لا تسهيلات: صفر. صافي ثروة غير موجب مع حدود: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‎FACILITY_UTILISATION‎</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استغلال التسهيلات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 القائم ÷ الحدود النشطة × 100 (من المنصة). لا حدود: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المسحوب الملتزم إلى الدين قصير الأجل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الملتزمة غير المسحوبة التي تنتهي بعد 365 يومًا ÷ الدين قصير الأجل المعدل. لا دين قصير: أفضل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أكبر بنك</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أكبر مقرض (مجموع الحد × الحصة) ÷ مجموع الحدود × 100 (من المنصة). لا حدود: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المنتهية خلال سنة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التسهيلات التي تنتهي خلال 365 يومًا من تاريخ التقييم ÷ مجموع الحدود × 100. فوق 75% بلا تجديد معتمد: لا يُحتسب تدوير خطوط التجارة في السيولة.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على تمويل التجارة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(BANK_ACCEPTANCES + LC_OUTSTANDING) ÷ COGS × 100. تكلفة غير موجبة: لا يُحسب. LC_OUTSTANDING غير مُدخل: يُقرأ صفرًا ويُطلب الإفصاح.</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الفجوة التمويلية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(OP_CASH_FLOW − CAPEX − DIVIDENDS − PARTNER_DRAWINGS) ÷ الإيرادات × 100. السالب يعني أن الدين مول الفرق. تلزم قائمة تدفقات.</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المستحق خلال سنة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DEBT_DUE_1Y ÷ (DEBT_DUE_1Y + DEBT_DUE_1_2Y + DEBT_DUE_2_5Y + DEBT_DUE_OVER_5Y) × 100. جدول الاستحقاق غير مُدخل: لا يُحسب (ويقرأ التقرير ST_DEBT_SHARE).</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حساسية العائد المتغير</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DEBT_FLOATING × 2% ÷ EBITDA المعدل × 100: نسبة EBITDA التي تستهلكها زيادة 200 نقطة أساس. غير مُدخل: لا يُحسب. EBITDA غير موجب مع دين متغير: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التعرض لمخاطر الصرف</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(NET_FX_OPEN_POSITION، وإلا DEBT_FOREIGN_CCY) ÷ صافي الثروة الملموسة المعدلة × 100. الدولار مستثنى لربط الريال.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الدين المضمون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 مقابل المديونية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DEBT_SECURED ÷ الدين المعدل × 100.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الضمانات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 مقابل المديونية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الضمانات المعتمدة في المنصة بعد خصم نوع الضمان ÷ التسهيلات المضمونة؛ وبلا المنصة: ASSETS_PLEDGED بعد خصوم التسييل ÷ DEBT_SECURED. لا دين مضمون: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التوزيعات ومسحوبات الشركاء إلى الأموال من العمليات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(DIVIDENDS + PARTNER_DRAWINGS) ÷ الأموال من العمليات (CFO_BEFORE_WC، وإلا EBITDA المعدل − تكاليف التمويل − الزكاة) × 100. التوزيعات داخلة لأن المسحوبات والتوزيعات خروج واحد للشركاء. تلزم قائمة تدفقات. لا سحب: صفر. أموال غير موجبة مع سحب: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على الشركاء إلى صافي الثروة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DUE_FROM_SHAREHOLDERS ÷ (حقوق الملكية وشبهها − INTANGIBLES) × 100. غير مُدخل: لا يُحسب. أساس غير موجب مع مستحق: أسوأ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ملاءة الكفلاء</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الثروة السائلة الموثقة للكفلاء (GUARANTOR) ÷ التسهيلات المكفولة. تستبعد حصص الشركة نفسها وذممها. بيانات أقدم من 12 شهرًا أو بلا مستند: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‎GUARANTOR_LEVERAGE‎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التزامات الكفيل القائمة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الكفالات التي قدمها الكفيل لغير هذه التسهيلات ÷ صافي ثروته × 100. بلا بيانات: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مجمل الربح</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GROSS_PROFIT ÷ REVENUE × 100.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المصاريف التشغيلية إلى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OPEX ÷ REVENUE × 100.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الموظفين إلى الإيرادات</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STAFF_COSTS (في التكلفة والمصاريف) ÷ REVENUE × 100.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إلى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المعدلة (الأعلى من FINANCE_COSTS + CAPITALISED_INTEREST وINTEREST_PAID) ÷ REVENUE × 100.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إلى مجمل الربح</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المعدلة ÷ GROSS_PROFIT × 100. مجمل ربح غير موجب مع تكاليف: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التمويل الضمنية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والاعتماد على التمويل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المعدلة ÷ متوسط الدين المعدل (الفترتان، وإلا آخر الفترة) × 100. لا دين: لا يُحسب. يقارن بسايبور ثلاثة أشهر.</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التكاليف الثابتة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التكاليف الثابتة (قاعدة fixed_cost_rule في معاملات البطاقة) ÷ (COGS + OPEX + FINANCE_COSTS) × 100.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الأمان فوق نقطة التعادل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 إيراد التعادل) ÷ الإيرادات × 100. إيراد التعادل = التكاليف الثابتة ÷ نسبة هامش المساهمة؛ هامش المساهمة = (الإيرادات − التكاليف المتغيرة) ÷ الإيرادات؛ المتغيرة = COGS + OPEX + FINANCE_COSTS − الثابتة. هامش مساهمة غير موجب: أسوأ درجة. لا تكاليف ثابتة: 100.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الأرباح غير المتكررة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NONRECURRING_GAINS ÷ NET_PROFIT × 100. صافي ربح غير موجب مع مكاسب: أسوأ درجة. غير مُدخل: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مصروف خسائر الائتمان إلى الإيرادات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المصاريف وأثرها على الربحية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ECL_CHARGE ÷ REVENUE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‎ROE‎</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على حقوق الملكية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(NET_PROFIT − NONRECURRING_GAINS + NONRECURRING_LOSSES) ÷ متوسط حقوق الملكية وشبهها × 100. أساس غير موجب: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الحر إلى الدين</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النقدي</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(OP_CASH_FLOW − CAPEX − DIVIDENDS) ÷ الدين المعدل × 100. تلزم قائمة تدفقات. لا دين: أفضل درجة مع تدفق حر غير سالب.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المحتجز إلى صافي الدين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النقدي</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المحتجز ÷ صافي الدين المعدل × 100 (منهج موديز). التدفق المحتجز = الأموال من العمليات − DIVIDENDS − PARTNER_DRAWINGS. صافي الدين = الدين المعدل − النقد المعدل − SHORT_TERM_INVESTMENTS. صافي دين غير موجب مع تدفق محتجز غير سالب: أفضل درجة؛ ومع تدفق سالب: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إلى EBITDA المعدل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 EBITDA المعدل. الدين المعدل = ST_LOANS + BANK_ACCEPTANCES + CURRENT_PORTION_LTD + LEASE_LIABS_CURRENT + LT_LOANS + LEASE_LIABS + DUE_TO_RELATED + SHAREHOLDER_LOANS_UNSUB + PARTNERS_CURRENT_ACCOUNTS + SUPPLIER_FINANCE + DIVIDENDS_PAYABLE + AR_FACTORED_RECOURSE + EOSB × eosb_debt_pct + SHAREHOLDER_LOANS_SUB بلا مستند تبعية + CAPITAL_CONTRIBUTIONS بلا قرار. EBITDA المعدل = OPERATING_PROFIT + DEPR_AMORT + IMPAIRMENTS. لا دين مع EBITDA موجب: أفضل درجة؛ وإلا أسوأها.</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المعدلة إلى صافي الثروة الملموسة المعدلة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المعدلة ÷ صافي الثروة الملموسة المعدلة. الخصوم المعدلة = TOTAL_LIABS − SHAREHOLDER_LOANS_SUB بمستند + CAPITAL_CONTRIBUTIONS بلا قرار + AR_FACTORED_RECOURSE. صافي الثروة الملموسة المعدلة = حقوق الملكية وشبهها − INTANGIBLES − الأعلى من REVALUATION_RESERVE وPPE_REVALUATION_SURPLUS − DUE_FROM_RELATED − ADVANCES_TO_RELATED − الذمم غير الحكومية فوق سنة بعد المخصص − صافي المخزون الراكد × inv_slow_haircut. أساس غير موجب: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تكاليف التمويل المعدلة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EBITDA المعدل ÷ تكاليف التمويل المعدلة. تكاليف التمويل المعدلة = الأعلى من (FINANCE_COSTS + CAPITALISED_INTEREST) وINTEREST_PAID. عمولات الاعتمادات والضمانات BANK_CHARGES_LC_LG تبقى داخلها. لا تكاليف مع EBITDA موجب: أفضل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‎DSCR‎</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خدمة الدين</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(EBITDA المعدل − ZAKAT_TAX) ÷ (CURRENT_PORTION_LTD + LEASE_LIABS_CURRENT في قائمة المقارنة، وإلا الحالية + تكاليف التمويل المعدلة). أُضيفت أقساط الإيجار لأنها دين (ADJ-LEASE).</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‎CFO_TO_DEBT‎</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التشغيلي إلى الدين المعدل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النقدي</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OP_CASH_FLOW في سنتين (أو الحالية) ÷ الدين المعدل × 100. يلزم قائمة تدفقات.</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التداول المعدلة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المعدلة ÷ الخصوم المتداولة المعدلة. الأصول المعدلة = TOTAL_CA − DUE_FROM_RELATED − ADVANCES_TO_RELATED − الذمم فوق سنة (غير الحكومية بعد المخصص، والحكومية تنقل إلى غير المتداول) − المخزون الراكد بنسبة البطاقة − RETENTIONS_OVERDUE. الخصوم المعدلة = TOTAL_CL + SHAREHOLDER_LOANS_UNSUB + LT_LOANS عند الخرق + AR_FACTORED_RECOURSE.</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الحر إلى الدين قصير الأجل المعدل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(CASH − CASH_RESTRICTED + SHORT_TERM_INVESTMENTS) ÷ الدين قصير الأجل المعدل (كما في LIQUIDITY_COVERAGE قبل التدوير، والحسابات الجارية للشركاء كاملة). لا دين قصير: منخفضة.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الأطراف ذات العلاقة إلى حقوق الملكية الملموسة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(DUE_FROM_RELATED + ADVANCES_TO_RELATED) ÷ (حقوق الملكية وشبهها − INTANGIBLES) × 100. لا مستحق: صفر. أساس غير موجب مع مستحق: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 إلى صافي الثروة الملموسة المعدلة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(LC_OUTSTANDING + LG_PERFORMANCE + LG_ADVANCE_PAYMENT + LG_FINANCIAL + GUARANTEES_GIVEN) ÷ صافي الثروة الملموسة المعدلة، بالقيمة الإجمالية. أُضيف LG_ADVANCE_PAYMENT. البنود كلها غير مُدخلة: لا يُحسب ويُطلب الإفصاح؛ بعضها: يُقرأ الباقي صفرًا.</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EBITDA المعدل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EBITDA المعدل (OPERATING_PROFIT + DEPR_AMORT + IMPAIRMENTS) ÷ REVENUE × 100. إيرادات غير موجبة: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الدين قصير الأجل المعدل</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قصير الأجل المعدل ÷ الدين المعدل × 100 (الحسابات الجارية للشركاء والقروض غير المساندة قصيرة لأنها عند الطلب). لا دين: منخفضة.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العامل المعدل إلى الأصول</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 قصير الأجل</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المعدلة − الخصوم المتداولة المعدلة) ÷ TOTAL_ASSETS × 100.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التدفق من مزيج المنتجات</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وتسييل المخزون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جودة التدفق النقدي لفئات منتجات الشركة (1 الأفضل إلى 5 الأضعف) مرجحًا بحصة كل خط من الإيرادات، من خطوط المنتجات المسجلة للسنة المالية. لا خطوط منتجات: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‎PRODUCT_CONCENTRATION‎</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تركّز الإيراد في خط منتج واحد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وتسييل المخزون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حصة لخط منتج واحد من الإيرادات %. لا خطوط منتجات: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‎INVENTORY_CRISIS_VALUE‎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المخزون في الأزمة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الأعلى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وتسييل المخزون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بيع المخزون في الأزمة المالية % من قيمته الدفترية، مرجحة بحصة كل خط منتج من المخزون (فئات المنتجات). بلا خطوط منتجات: فئات النشاط بالتساوي. لا نشاط ولا خطوط: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‎INVENTORY_DAYS_TO_SELL_STAGNANT‎</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تسييل المخزون في الركود</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وتسييل المخزون</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الأيام اللازمة لبيع المخزون في سوق راكدة، مرجحة بحصة كل خط منتج من المخزون. بلا خطوط منتجات: فئات النشاط بالتساوي. لا نشاط ولا خطوط: لا يُحسب.</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الدين في سمة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الائتماني (سمة)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 في تقرير سمة − الدين البنكي في القوائم) ÷ الدين البنكي في القوائم × 100. الدين البنكي = ST_LOANS + BANK_ACCEPTANCES + CURRENT_PORTION_LTD + LT_LOANS + AR_FACTORED_RECOURSE + SUPPLIER_FINANCE. بلا تقرير سمة: لا يُحسب. لا دين في القوائم مع مسحوب في سمة: أسوأ درجة.</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القضايا غير المخصصة إلى صافي الثروة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LEGAL_CLAIMS ÷ صافي الثروة الملموسة المعدلة × 100. غير مُدخل: لا يُحسب. صافي ثروة غير موجب مع قضايا: أسوأ درجة.</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المشتريات من الأطراف ذات العلاقة</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الدائنون التجاريون</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PURCHASES_RELATED ÷ COGS × 100. غير مُدخل: لا يُحسب.</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‎PARTNERS_ACCOUNTS_TO_TNW‎</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جاري الشركاء والقروض غير المساندة إلى حقوق الملكية</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الأدنى أفضل</w:t>
            </w:r>
          </w:p>
        </w:tc>
        <w:tc>
          <w:tcPr>
            <w:tcW w:type="dxa" w:w="1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والأطراف ذات العلاقة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(PARTNERS_CURRENT_ACCOUNTS + SHAREHOLDER_LOANS_UNSUB) ÷ (حقوق الملكية وشبهها − INTANGIBLES) × 100. لا شيء منهما: صفر. أساس غير موجب مع أرصدة: أسوأ درجة.</w:t>
            </w:r>
          </w:p>
        </w:tc>
      </w:tr>
    </w:tbl>
    <w:p>
      <w:pPr>
        <w:bidi/>
        <w:spacing w:after="120" w:before="0"/>
      </w:pPr>
    </w:p>
    <w:p>
      <w:pPr>
        <w:bidi/>
        <w:spacing w:after="110" w:before="0" w:line="312"/>
      </w:pPr>
      <w:r>
        <w:rPr>
          <w:rFonts w:ascii="Arial" w:cs="Arial" w:eastAsia="Arial" w:hAnsi="Arial"/>
          <w:b/>
          <w:bCs/>
          <w:sz w:val="21"/>
          <w:szCs w:val="21"/>
          <w:rtl/>
        </w:rPr>
        <w:t xml:space="preserve">أنماط الحساب.</w:t>
      </w:r>
      <w:r>
        <w:rPr>
          <w:rFonts w:ascii="Arial" w:cs="Arial" w:eastAsia="Arial" w:hAnsi="Arial"/>
          <w:b w:val="false"/>
          <w:bCs w:val="false"/>
          <w:sz w:val="21"/>
          <w:szCs w:val="21"/>
          <w:rtl/>
        </w:rPr>
        <w:t xml:space="preserve"> لكل مقياس نسبي بسط ومقام من الكميات التحليلية، وقاعدة لكل حالة حدية بهذا الترتيب: كمية غير معلومة → لا يُحسب؛ مقام صفر → قاعدة المقام الصفري (لا يُحسب، أو أفضل طرف، أو أسوأ طرف، أو أفضل طرف إن كان البسط موجبًا)؛ بسط صفر؛ مقام سالب؛ بسط سالب. والطرف يأخذ 0.5 أو 20.5 بحالة «طرفية» وسبب مكتوب، فلا يكسب الخاسر بلا دين درجات الرفع. ومقاييس المبالغ تُحوَّل إلى عملة البطاقة ووحدتها، ومقاييس النمو والفرق تقرأ قائمة المقارنة، وما تبقى قواعد خاصة (</w:t>
      </w:r>
      <w:r>
        <w:rPr>
          <w:rFonts w:ascii="Courier New" w:cs="Courier New" w:eastAsia="Courier New" w:hAnsi="Courier New"/>
          <w:b w:val="false"/>
          <w:bCs w:val="false"/>
          <w:color w:val="1F2937"/>
          <w:sz w:val="18"/>
          <w:szCs w:val="18"/>
          <w:shd w:fill="F1F3F5" w:color="auto" w:val="clear"/>
          <w:rtl/>
        </w:rPr>
        <w:t xml:space="preserve">‎VALUE‎</w:t>
      </w:r>
      <w:r>
        <w:rPr>
          <w:rFonts w:ascii="Arial" w:cs="Arial" w:eastAsia="Arial" w:hAnsi="Arial"/>
          <w:b w:val="false"/>
          <w:bCs w:val="false"/>
          <w:sz w:val="21"/>
          <w:szCs w:val="21"/>
          <w:rtl/>
        </w:rPr>
        <w:t xml:space="preserve">) في المحرك وفي المرجع.</w:t>
      </w:r>
    </w:p>
    <w:p>
      <w:pPr>
        <w:pStyle w:val="Heading2"/>
        <w:bidi/>
      </w:pPr>
      <w:bookmarkStart w:name="_sec13" w:id="13"/>
      <w:r>
        <w:rPr>
          <w:rFonts w:ascii="Arial" w:cs="Arial" w:eastAsia="Arial" w:hAnsi="Arial"/>
          <w:b/>
          <w:bCs/>
          <w:color w:val="2B5C8A"/>
          <w:sz w:val="26"/>
          <w:szCs w:val="26"/>
          <w:rtl/>
        </w:rPr>
        <w:t xml:space="preserve">6.3 أثر كل مقياس على النقد والملاءة والحلول</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97"/>
        <w:gridCol w:w="1276"/>
        <w:gridCol w:w="1276"/>
        <w:gridCol w:w="3715"/>
      </w:tblGrid>
      <w:tr>
        <w:trPr>
          <w:cantSplit/>
          <w:tblHeader/>
        </w:trPr>
        <w:tc>
          <w:tcPr>
            <w:tcW w:type="dxa" w:w="35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12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أثره على النقد</w:t>
            </w:r>
          </w:p>
        </w:tc>
        <w:tc>
          <w:tcPr>
            <w:tcW w:type="dxa" w:w="12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أثره على الملاءة</w:t>
            </w:r>
          </w:p>
        </w:tc>
        <w:tc>
          <w:tcPr>
            <w:tcW w:type="dxa" w:w="3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الحلول التي يستدعيها</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 الكبير يوزع التكاليف الثابتة ويمنح قدرة تفاوض مع الموردين والبنوك، فيستقر النقد.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الكبيرة تتحمل صدمة الإيراد دون أن تُستنزف حقوق شركائها بسرعة.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‎ROA‎</w:t>
            </w:r>
            <w:r>
              <w:rPr>
                <w:rFonts w:ascii="Arial" w:cs="Arial" w:eastAsia="Arial" w:hAnsi="Arial"/>
                <w:b w:val="false"/>
                <w:bCs w:val="false"/>
                <w:sz w:val="18"/>
                <w:szCs w:val="18"/>
                <w:rtl/>
              </w:rPr>
              <w:t xml:space="preserve"> العائد التشغيلي على الأصول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المرتفع على الأصول يعني أن كل ريال مستثمر يولد نقدًا تشغيليًا كافيًا.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الضعيف يجعل الأصول عبئًا تمويليًا يضغط على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يوم في الدورة نقد محبوس في الذمم والمخزون يُموَّل غالبًا بخطوط قصيرة.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الدورة الطويلة تزيد الاعتماد على البنوك، فتتأثر الملاءة إن سُحبت الخطوط.</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‎FACTOR_WITHOUT_RECOURSE‎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أيام تحصيل الذمم المدينة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بطء التحصيل يؤخر دخول النقد ويرفع الحاجة إلى تمويل رأس المال العامل.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القديمة قد لا تُحصَّل، فتُخصم من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‎FACTOR_WITHOUT_RECOURSE‎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الطويل نقد مجمد ومعرض للتقادم.</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 يباع بخصم في الأزمات، فتتآكل القيمة الدفترية لحقوق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‎LIQUIDATE_SLOW_STOCK‎</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أيام سداد الذمم الدائنة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السداد الطويلة تمويل مجاني من الموردين، لكن إطالتها بالتأخر تهدد التوريد.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السداد علامة ضغط سيولة قد تسبق التعثر.</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‎PAY_OVERDUE_SUPPLIERS‎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‎SUPPLIER_FINANCE_TRANSPARENCY‎</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غير الملموسة لا تولد نقدًا عند البيع في الضيق.</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تُستبعد من صافي الثروة الملموسة، فكلما زادت ضعفت الملاءة الفعلية.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تغطية التدفق التشغيلي لأقساط السنة القادمة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يقيس قدرة التدفق التشغيلي على سداد أقساط السنة دون إعادة تمويل.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العجز يعني الاعتماد على تجديد البنوك لتجنب التعثر.</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‎REFINANCE_MATURITY_WALL‎</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الخسائر المتراكمة إلى رأس المال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الخسائر المتراكمة استهلكت نقد الشركاء الأصلي.</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بلوغ النصف يستوجب إجراءات نظام الشركات ويهدد الاستمرار.</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‎CONVERT_PARTNERS_CA_TO_CAPITAL‎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‎RECAPITALISE‎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الملكية الأعلى تعني حاجة أقل للاقتراض لتمويل الأصول.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الأمان أمام الخسائر قبل أن تمس أموال البنوك.</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‎CONVERT_PARTNERS_CA_TO_CAPITAL‎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‎CAPITAL_INJECTION‎</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نمو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 يحتاج رأس مال عامل إضافيًا، والتراجع يقلص التدفق.</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التراجع المستمر يضغط على الأرباح فحقوق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تآكل الهامش يقلل النقد المتولد من كل ريال مبيعات.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على ضعف التسعير أو ارتفاع التكلفة يمس الأرباح المستقبلية.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هامش صافي الربح</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صافي الربح ما يبقى للشركة بعد كل التكاليف ليمول نموها.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الخسارة الصافية تستهلك حقوق الملكية مباشرة.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ضعف التحويل يعني أن الأرباح محبوسة في رأس المال العامل.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أرباح لا تتحول إلى نقد قد تخفي ذممًا أو مخزونًا غير قابل للتحصيل.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التوزيعات المرتفعة تخرج النقد من الشركة بدل خدمة الدين.</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ما يفوق الربح يستهلك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‎RETAIN_EARNINGS‎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‎CONVERT_DIVIDENDS_PAYABLE‎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خطوط التجارة يغطيها تحصيل الذمم وبيع المخزون عادة.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زادت على الأصول التجارية فهي تمول أصولًا طويلة الأجل.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مكافأة نهاية الخدمة إلى صافي الثروة الملموسة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مكافأة نهاية الخدمة تُدفع نقدًا عند ترك الموظفين، وتتراكم في التسريح.</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 شبيه بالدين يسبق الدائنين غير المضمونين في الإفلاس.</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الزكوي المتنازع عليه قد يصبح دفعة نقدية كبيرة مفاجئة.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حُسم ضد الشركة خُصم من حقوق الملكية مباشرة.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المستحق لأطراف ذات علاقة إلى صافي الثروة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أموال الأطراف ذات العلاقة قد تُسحب قبل البنوك.</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غير مساند لا يحمي البنوك، فيُعد دينًا.</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‎CONVERT_DUE_TO_RELATED_TO_SUB‎</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الأخرى قليلًا ما تتحول إلى نقد فعلي.</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تخفي دفعات لأطراف ذات علاقة لا تُسترد.</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أصول العقود والمحتجزات إلى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الأعمال المنجزة غير المفوترة نقد مؤجل حتى الاعتماد والفوترة.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تُرفض المطالبات أو تُخفض، فتُخصم من الأرباح.</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‎RELEASE_RETENTIONS‎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الكفالة المطالَب بها تتحول إلى دفعة نقدية للغير.</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تستهلك صافي الثروة لصالح التزامات ليست للشركة.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‎RELEASE_RELATED_GUARANTEES‎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الحصة السوقية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الحصة الكبيرة تمنح قوة تفاوض على الأسعار وآجال التحصيل، فتحسّن التدفق النقدي.</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الصغيرة في سوقها أكثر عرضة لفقد العملاء وتآكل الهامش، فتتأثر حقوق الشركاء أسرع.</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‎TOTAL_ASSETS_SIZE‎</w:t>
            </w:r>
            <w:r>
              <w:rPr>
                <w:rFonts w:ascii="Arial" w:cs="Arial" w:eastAsia="Arial" w:hAnsi="Arial"/>
                <w:b w:val="false"/>
                <w:bCs w:val="false"/>
                <w:sz w:val="18"/>
                <w:szCs w:val="18"/>
                <w:rtl/>
              </w:rPr>
              <w:t xml:space="preserve"> حجم الأصول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الأصول لا يعني نقدًا؛ العبرة بنوعها وسيولتها.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الكبيرة تمتص الصدمات وتسع الضمانات.</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 عميل كبير يقطع جزءًا كبيرًا من التحصيلات دفعة واحدة.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التركّز يجعل الذمم المدينة رهينة لملاءة عدد قليل من العملاء.</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‎REDUCE_CONCENTRATION‎</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حصة أكبر عميل من الإيرادات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هذا العميل وحده يكفي لإحداث عجز نقدي.</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العميل أو انتهاء عقده يهدد استمرار النشاط ورأس المال.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‎REDUCE_CONCENTRATION‎</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التحصيل الحكومي مضمون غالبًا لكنه بطيء ومرتبط بالميزانية العامة، فيطيل الدورة النقدية.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خسارة الذمم الحكومية نادرة، فتحمي حقوق الملكية من الشطب.</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r>
              <w:rPr>
                <w:rFonts w:ascii="Arial" w:cs="Arial" w:eastAsia="Arial" w:hAnsi="Arial"/>
                <w:b w:val="false"/>
                <w:bCs w:val="false"/>
                <w:sz w:val="18"/>
                <w:szCs w:val="18"/>
                <w:rtl/>
              </w:rPr>
              <w:t xml:space="preserve"> حصة الصادرات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الصادرات تجلب عملة أجنبية لكنها تطيل التحصيل وتعرّض لمخاطر الدولة.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التنوع الجغرافي يخفف أثر ركود السوق المحلي.</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r>
              <w:rPr>
                <w:rFonts w:ascii="Arial" w:cs="Arial" w:eastAsia="Arial" w:hAnsi="Arial"/>
                <w:b w:val="false"/>
                <w:bCs w:val="false"/>
                <w:sz w:val="18"/>
                <w:szCs w:val="18"/>
                <w:rtl/>
              </w:rPr>
              <w:t xml:space="preserve"> حصة المبيعات النقدية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 النقدية تحوّل الإيراد إلى نقد فورًا ولا تحتاج تمويلًا للذمم.</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ذمم مدينة يمكن أن تتعثر، فلا شطب يضغط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r>
              <w:rPr>
                <w:rFonts w:ascii="Arial" w:cs="Arial" w:eastAsia="Arial" w:hAnsi="Arial"/>
                <w:b w:val="false"/>
                <w:bCs w:val="false"/>
                <w:sz w:val="18"/>
                <w:szCs w:val="18"/>
                <w:rtl/>
              </w:rPr>
              <w:t xml:space="preserve"> المبيعات لأطراف ذات علاقة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تحصيل هذه المبيعات يتبع قرار المالك لا شروط السوق.</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تكون الأسعار غير تجارية، فيُشك في جودة الربح وحقوق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 المتعاقد عليه يجعل التدفق النقدي متوقعًا.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الاستقرار يقلل احتمال الخسائر المفاجئة.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المحفظة الطويلة تضمن مستخلصات قادمة، لكنها تحتاج خطابات ضمان ورأس مال عامل.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المحفظة القصيرة تعني خطر تراجع الإيراد وتغطية التكاليف الثابتة.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هامش الأمان قبل الحاجة إلى السحب من التسهيلات.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الحر أصل يُسترد كاملًا عند التصفية.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حصة النقد المقيد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الهوامش المحجوزة لا تسدد التزامات أخرى، فلا تُحسب في السيولة.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يُستهلك إذا سُيّل خطاب الضمان الذي يغطيه.</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‎APPLY_MARGINS_TO_DEBT‎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‎REPLACE_MARGINS_WITH_LIMITS‎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r>
              <w:rPr>
                <w:rFonts w:ascii="Arial" w:cs="Arial" w:eastAsia="Arial" w:hAnsi="Arial"/>
                <w:b w:val="false"/>
                <w:bCs w:val="false"/>
                <w:sz w:val="18"/>
                <w:szCs w:val="18"/>
                <w:rtl/>
              </w:rPr>
              <w:t xml:space="preserve"> صافي الدين المعدل إلى EBITDA</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سداد صافي الدين من الأرباح التشغيلية يحتاج {v}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 ارتفع صافي الدين قلّ ما يبقى للشركاء عند التعثر.</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‎APPLY_MARGINS_TO_DEBT‎</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مرة واحدة تحتاج الشركة إلى تجديد خطوطها أو تمويل جديد لتسدد التزامات السنة.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عجز السيولة هو الطريق الأقصر إلى التعثر ولو كانت حقوق الملكية موجبة.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‎SUBORDINATE_PARTNERS_CA‎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‎CONVERT_DUE_TO_RELATED_TO_SUB‎</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‎TERM_OUT_ST_FUNDING‎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‎REFINANCE_MATURITY_WALL‎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‎COMMITTED_FACILITY‎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‎FACTOR_WITHOUT_RECOURSE‎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‎CAPITAL_INJECTION‎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‎CONVERT_DIVIDENDS_PAYABLE‎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‎REPLACE_MARGINS_WITH_LIMITS‎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‎SELL_NON_OPERATING_ASSETS‎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المتقادمة نقد محبوس يُموَّل بقروض قصيرة الأجل.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ذمة متقادمة بلا مخصص كافٍ خسارة مؤجلة على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‎FACTOR_WITHOUT_RECOURSE‎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‎CREDIT_INSURANCE‎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الذمم فوق سنة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فوق سنة لا تُعد سيولة؛ غير الحكومية منها تُخصم من الأصول المتداولة.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الحكومي منها بعد المخصص يُخصم من صافي الثروة الملموسة المعدلة.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‎PROVIDE_AND_ENFORCE_OLD_AR‎</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تغطية المخصص للذمم فوق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المخصص لا يغير النقد؛ لكنه يكشف ما لن يُحصَّل.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المخصص يعني أن حقوق الملكية المعلنة أعلى من حقيقتها.</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‎PROVIDE_AND_ENFORCE_OLD_AR‎</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‎AR_GROWTH_VS_REVENUE‎</w:t>
            </w:r>
            <w:r>
              <w:rPr>
                <w:rFonts w:ascii="Arial" w:cs="Arial" w:eastAsia="Arial" w:hAnsi="Arial"/>
                <w:b w:val="false"/>
                <w:bCs w:val="false"/>
                <w:sz w:val="18"/>
                <w:szCs w:val="18"/>
                <w:rtl/>
              </w:rPr>
              <w:t xml:space="preserve"> نمو الذمم مقابل نمو الإيرادات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الذمم أسرع من المبيعات يستهلك النقد ويدل على تساهل في الائتمان.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يسبق خسائر ائتمانية في السنة التالية.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تركّز الذمم في خمسة عملاء</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مدين واحد كبير يعطل التحصيل.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مدين كبير يضرب حقوق الملكية دفعة واحدة.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‎CREDIT_INSURANCE‎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r>
              <w:rPr>
                <w:rFonts w:ascii="Arial" w:cs="Arial" w:eastAsia="Arial" w:hAnsi="Arial"/>
                <w:b w:val="false"/>
                <w:bCs w:val="false"/>
                <w:sz w:val="18"/>
                <w:szCs w:val="18"/>
                <w:rtl/>
              </w:rPr>
              <w:t xml:space="preserve"> ذمم تجارية لأطراف ذات علاقة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تحصيلها يتبع سيولة المجموعة لا شروط البيع.</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تكون تسرّبًا لرأس المال في صورة ذمم.</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 نقد مجمد يُموَّل بالدين ويكلف تخزينًا.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يُخصم صافيه بعد المخصص بنسبة البطاقة من صافي الثروة الملموسة المعدلة.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‎LIQUIDATE_SLOW_STOCK‎</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r>
              <w:rPr>
                <w:rFonts w:ascii="Arial" w:cs="Arial" w:eastAsia="Arial" w:hAnsi="Arial"/>
                <w:b w:val="false"/>
                <w:bCs w:val="false"/>
                <w:sz w:val="18"/>
                <w:szCs w:val="18"/>
                <w:rtl/>
              </w:rPr>
              <w:t xml:space="preserve"> تغطية مخصص المخزون للراكد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المخصص لا يولد نقدًا؛ البيع بالتصفية يولده بخصم.</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المخصص يعني خسارة قادمة على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‎LIQUIDATE_SLOW_STOCK‎</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‎INV_GROWTH_VS_COGS‎</w:t>
            </w:r>
            <w:r>
              <w:rPr>
                <w:rFonts w:ascii="Arial" w:cs="Arial" w:eastAsia="Arial" w:hAnsi="Arial"/>
                <w:b w:val="false"/>
                <w:bCs w:val="false"/>
                <w:sz w:val="18"/>
                <w:szCs w:val="18"/>
                <w:rtl/>
              </w:rPr>
              <w:t xml:space="preserve"> نمو المخزون مقابل نمو التكلفة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تراكم المخزون يستهلك النقد ويزيد الاعتماد على خطوط الاستيراد.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يتحول إلى مخزون راكد وخسارة.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المحتجزات المتأخرة نقد لا يعود إلا بإغلاق المشروع وتسوية المطالبات.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تأخرها يدل على نزاع أو عيوب، وقد ينتهي بخصم من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‎RELEASE_RETENTIONS‎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السائلة تتحول إلى نقد خلال دورة النشاط.</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 ما يسترده الدائنون أولًا عند التصفية.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هذه الأصول لا تولد تدفقًا من النشاط وقد مُوّلت بدين تشغيلي.</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قيمتها عند البيع غير مؤكدة، فتضعف الملاءة الفعلية.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‎SETTLE_RELATED_RECEIVABLES‎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‎SELL_NON_OPERATING_ASSETS‎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القديمة تحتاج إنفاقًا رأسماليًا قريبًا.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قيمتها الدفترية لا تعكس قيمة بيعها.</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‎CAPEX_TO_DEPRECIATION‎</w:t>
            </w:r>
            <w:r>
              <w:rPr>
                <w:rFonts w:ascii="Arial" w:cs="Arial" w:eastAsia="Arial" w:hAnsi="Arial"/>
                <w:b w:val="false"/>
                <w:bCs w:val="false"/>
                <w:sz w:val="18"/>
                <w:szCs w:val="18"/>
                <w:rtl/>
              </w:rPr>
              <w:t xml:space="preserve"> الإنفاق الرأسمالي إلى الاستهلاك</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الصيانة يرفع النقد اليوم ويخفض القدرة الإنتاجية غدًا.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المهملة تفقد قيمتها كضمان.</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الأعمال الرأسمالية تحت التنفيذ</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المشروع غير المكتمل لا يولد نقدًا ويحتاج تمويلًا لإكماله.</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قيمته عند التصفية ضئيلة.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المرهونة لا تصلح لتمويل جديد.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 غير المضمون يسترد أقل كلما زاد المرهون.</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‎REALISABLE_NET_WORTH‎</w:t>
            </w:r>
            <w:r>
              <w:rPr>
                <w:rFonts w:ascii="Arial" w:cs="Arial" w:eastAsia="Arial" w:hAnsi="Arial"/>
                <w:b w:val="false"/>
                <w:bCs w:val="false"/>
                <w:sz w:val="18"/>
                <w:szCs w:val="18"/>
                <w:rtl/>
              </w:rPr>
              <w:t xml:space="preserve"> صافي الثروة القابل للتحقق</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يقيس ما يبقى لو صُفيت الشركة اليوم، لا التدفق.</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السالب يعني أن الشركاء لا يبقى لهم شيء والدائنين يخسرون.</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يبين قدرة الأصول على سداد الدائنين لو توقف النشاط.</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مرة واحدة يتحمل الدائنون خسارة عند التصفية.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‎CREDIT_INSURANCE‎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r>
              <w:rPr>
                <w:rFonts w:ascii="Arial" w:cs="Arial" w:eastAsia="Arial" w:hAnsi="Arial"/>
                <w:b w:val="false"/>
                <w:bCs w:val="false"/>
                <w:sz w:val="18"/>
                <w:szCs w:val="18"/>
                <w:rtl/>
              </w:rPr>
              <w:t xml:space="preserve"> الرفع المزدوج للقابضة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دين القابضة يُسدد من توزيعات التابعات فقط.</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100% يُموَّل جزء من الاستثمار بالدين، فدائنو القابضة متأخرون عن دائني التابعات.</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‎DPO_CHANGE‎</w:t>
            </w:r>
            <w:r>
              <w:rPr>
                <w:rFonts w:ascii="Arial" w:cs="Arial" w:eastAsia="Arial" w:hAnsi="Arial"/>
                <w:b w:val="false"/>
                <w:bCs w:val="false"/>
                <w:sz w:val="18"/>
                <w:szCs w:val="18"/>
                <w:rtl/>
              </w:rPr>
              <w:t xml:space="preserve"> تغير أيام السداد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تأخير الموردين يرفع النقد مؤقتًا ويستنزف الثقة.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يوقف الموردون التوريد الآجل فيرتفع الطلب على التمويل البنكي.</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‎PAY_OVERDUE_SUPPLIERS‎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الذمم الدائنة المتأخرة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التأخر علامة ضيق سيولة.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قد يقود إلى مطالبات قضائية وإيقاف توريد.</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‎PAY_OVERDUE_SUPPLIERS‎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تشدد مورد رئيسي في الآجال يضغط النقد فورًا.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 وكالة أو مورد حصري يهدد النشاط.</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‎REDUCE_CONCENTRATION‎</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تمويل الموردين البنكي</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 دين بنكي في صورة ذمم؛ إيقاف البرنامج يحوله دينًا مستحقًا فورًا.</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في الدين المعدل فيرفع الرفع المالي.</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‎SUPPLIER_FINANCE_TRANSPARENCY‎</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الدفعات المقدمة تمول رأس المال العامل، لكنها تُستهلك بالتنفيذ ولا تتكرر.</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أُنفقت قبل التنفيذ صارت التزامًا بلا أصل يقابله.</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نقطة دين إضافية تعني خدمة دين أكبر من التدفق.</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الشركاء يتحملون الخسارة أولًا، فكلما قلت حصتهم قلت الحماية للبنوك.</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‎SUBORDINATE_PARTNERS_CA‎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‎SUBORDINATE_SHAREHOLDER_LOANS‎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‎CONVERT_PARTNERS_CA_TO_CAPITAL‎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‎CAPITAL_CONTRIBUTION_RESOLUTION‎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‎OFFSET_PARTNER_BALANCES‎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‎CAPITAL_INJECTION‎</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r>
              <w:rPr>
                <w:rFonts w:ascii="Arial" w:cs="Arial" w:eastAsia="Arial" w:hAnsi="Arial"/>
                <w:b w:val="false"/>
                <w:bCs w:val="false"/>
                <w:sz w:val="18"/>
                <w:szCs w:val="18"/>
                <w:rtl/>
              </w:rPr>
              <w:t xml:space="preserve"> حدود التسهيلات إلى صافي الثروة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الحدود الكبيرة توفر مرونة، لكنها تتيح تراكم دين يفوق القدرة.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 تقارن حدودها برأس المال الملموس؛ فوق ثلاثة أمثال تطلب ضمانات أو مساندة.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استغلال التسهيلات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المرتفع يعني أن لا مصدر احتياطي للنقد.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يدل على اعتماد هيكلي على التمويل البنكي.</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غير المسحوب الملتزم إلى الدين قصير الأجل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 الملتزم مصدر نقد مضمون؛ غير الملتزم يمكن إلغاؤه.</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يقلل خطر التعثر بسبب السيولة.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‎COMMITTED_FACILITY‎</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حصة أكبر بنك</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بنك واحد بخفض حدوده يكفي لإحداث عجز.</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يضعف موقف الشركة عند إعادة الهيكلة.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‎DIVERSIFY_LENDERS‎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التسهيلات المنتهية خلال سنة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التجديد السنوي يجعل السيولة مرهونة بقرار البنوك كل سنة.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التجديد في سنة ضعيفة يحول الدين كله إلى مستحق.</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‎COMMITTED_FACILITY‎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‎EXTEND_FACILITY_TENORS‎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توقف خطوط الاعتمادات يوقف التوريد.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القبولات تصبح دينًا مستحقًا عند الاستحقاق.</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الفجوة السالبة تزيد الدين كل سنة.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استمرارها يرفع الرفع حتى تنفد قدرة الاقتراض.</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‎STOP_PARTNER_DRAWINGS‎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‎RETAIN_EARNINGS‎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الاستحقاقات المتركزة تحتاج تجديدًا أو إعادة تمويل في وقت واحد.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الفشل في إعادة التمويل يحول مشكلة سيولة إلى تعثر.</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‎REFINANCE_MATURITY_WALL‎</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حساسية العائد المتغير</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ارتفاع العائد يرفع تكلفة التمويل النقدية مباشرة.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يضغط التغطية ويقرب الخرق في تعهداتها.</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‎RATE_HEDGE‎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تحرك العملة يرفع قيمة الالتزام النقدي بالريال.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هبوط 20% في العملة يخصم خُمس المركز من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‎FX_HEDGE‎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حصة الدين المضمون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المضمون لا يغير النقد، لكنه يحد من الاقتراض الجديد.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الدائن غير المضمون يأتي بعد المضمون في الاسترداد.</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‎PERFECT_COLLATERAL‎</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تغطية الضمانات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الضمانات لا تولد نقدًا للتشغيل.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تحسن الاسترداد ودرجة التسهيل، لا درجة الشركة.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‎PERFECT_COLLATERAL‎</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يسحبه الشركاء لا يبقى لسداد الدين أو تمويل النمو.</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فوق الربح يأكل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‎STOP_PARTNER_DRAWINGS‎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‎RETAIN_EARNINGS‎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المستحق على الشركاء إلى صافي الثروة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 نقد خرج للشركاء بلا موعد سداد.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تُخصم من صافي الثروة المعدلة لأنها رأس مال مسحوب.</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‎REPAY_SHAREHOLDER_LOANS‎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‎OFFSET_PARTNER_BALANCES‎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تغطية ملاءة الكفلاء</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الكفالة لا تولد نقدًا للشركة.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تحسن الاسترداد ودرجة التسهيل فقط.</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‎DOCUMENT_GUARANTORS‎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‎GUARANTOR_LEVERAGE‎</w:t>
            </w:r>
            <w:r>
              <w:rPr>
                <w:rFonts w:ascii="Arial" w:cs="Arial" w:eastAsia="Arial" w:hAnsi="Arial"/>
                <w:b w:val="false"/>
                <w:bCs w:val="false"/>
                <w:sz w:val="18"/>
                <w:szCs w:val="18"/>
                <w:rtl/>
              </w:rPr>
              <w:t xml:space="preserve"> التزامات الكفيل القائمة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الكفيل المثقل قد لا يدفع عند الطلب لأن ثروته مطلوبة لكفالات أخرى.</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100% لا قيمة عملية للكفالة.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‎DOCUMENT_GUARANTORS‎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هامش مجمل الربح</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يمول المصاريف والفوائد؛ ضيقه يجعل أي تراجع في الأسعار عجزًا.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الضيق يجعل الخسارة سريعة عند تراجع المبيعات.</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المصاريف التشغيلية إلى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المصاريف النقدية تخرج كل شهر مهما كانت المبيعات.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ارتفاعها يقلل الربح الذي يبني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‎COST_RESTRUCTURING‎</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الرواتب ثابتة في معظمها، وتخفيضها بطيء ومكلف (نهاية الخدمة).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موظف يضيف التزام نهاية خدمة يُحسب دينًا.</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‎COST_RESTRUCTURING‎</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تكاليف التمويل إلى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تكاليف التمويل نقد يخرج قبل أي ربح للشركاء.</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ارتفاعها يجعل الربح الصافي هشًا.</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تكاليف التمويل إلى مجمل الربح</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يبين كم من هامش التجارة يذهب للبنوك.</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فوق النصف لا يبقى ما يكفي للمصاريف والربح.</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‎IMPROVE_FUNDING_COST‎</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r>
              <w:rPr>
                <w:rFonts w:ascii="Arial" w:cs="Arial" w:eastAsia="Arial" w:hAnsi="Arial"/>
                <w:b w:val="false"/>
                <w:bCs w:val="false"/>
                <w:sz w:val="18"/>
                <w:szCs w:val="18"/>
                <w:rtl/>
              </w:rPr>
              <w:t xml:space="preserve"> تكلفة التمويل الضمنية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فوق السايبور يعكس تقييم البنوك للمخاطر.</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التكلفة المرتفعة جدًا قد تخفي رسومًا أو تمويلًا غير بنكي.</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‎IMPROVE_FUNDING_COST‎</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التكاليف الثابتة تُدفع ولو هبطت المبيعات.</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الرافعة التشغيلية العالية تحول الهبوط البسيط إلى خسارة.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‎COST_RESTRUCTURING‎</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نقطة التعادل تحرق الشركة نقدًا كل شهر.</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الخسارة المتكررة تأكل رأس المال.</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‎COST_RESTRUCTURING‎</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حصة الأرباح غير المتكررة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المكاسب الدفترية (إعادة تقييم) لا نقد فيها.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 غير المتكرر لا يبني حقوق ملكية دائمة.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r>
              <w:rPr>
                <w:rFonts w:ascii="Arial" w:cs="Arial" w:eastAsia="Arial" w:hAnsi="Arial"/>
                <w:b w:val="false"/>
                <w:bCs w:val="false"/>
                <w:sz w:val="18"/>
                <w:szCs w:val="18"/>
                <w:rtl/>
              </w:rPr>
              <w:t xml:space="preserve"> مصروف خسائر الائتمان إلى الإيرادات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يدل على مبيعات لن تتحول إلى نقد.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الارتفاع المستمر يدل على سياسة ائتمان متساهلة.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‎ROE‎</w:t>
            </w:r>
            <w:r>
              <w:rPr>
                <w:rFonts w:ascii="Arial" w:cs="Arial" w:eastAsia="Arial" w:hAnsi="Arial"/>
                <w:b w:val="false"/>
                <w:bCs w:val="false"/>
                <w:sz w:val="18"/>
                <w:szCs w:val="18"/>
                <w:rtl/>
              </w:rPr>
              <w:t xml:space="preserve"> العائد على حقوق الملكية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المتكرر يبني رأس المال من الداخل.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العائد السالب يأكل رأس المال.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يبقى بعد الاستثمار والتوزيعات هو ما يخفض الدين.</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الحر السالب يزيد الدين.</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يقيس قدرة النقد من العمليات بعد الشركاء على خدمة الدين.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10% يحتاج سداد الدين أكثر من عشر سنوات.</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‎RETAIN_EARNINGS‎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سداد الدين من الأرباح التشغيلية يحتاج {v}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يتقدم على الشركاء في كل تصفية.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‎SUBORDINATE_SHAREHOLDER_LOANS‎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‎SELL_NON_OPERATING_ASSETS‎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المرتفعة تعني التزامات نقدية أكبر من قاعدة رأس المال.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يقيس ما يحمي الدائنين من خسائر الأصول.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‎SUBORDINATE_PARTNERS_CA‎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‎SUBORDINATE_SHAREHOLDER_LOANS‎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‎CAPITAL_CONTRIBUTION_RESOLUTION‎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‎CAPITAL_INJECTION‎</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مرتين يذهب نصف الربح التشغيلي أو أكثر للبنوك.</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التغطية الضعيفة تجعل أي هبوط في الربح خسارة تمس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‎RATE_HEDGE‎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‎DSCR‎</w:t>
            </w:r>
            <w:r>
              <w:rPr>
                <w:rFonts w:ascii="Arial" w:cs="Arial" w:eastAsia="Arial" w:hAnsi="Arial"/>
                <w:b w:val="false"/>
                <w:bCs w:val="false"/>
                <w:sz w:val="18"/>
                <w:szCs w:val="18"/>
                <w:rtl/>
              </w:rPr>
              <w:t xml:space="preserve"> تغطية خدمة الدين</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مرة يحتاج السداد إلى تمويل جديد.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العجز المتكرر عن خدمة الدين يقود إلى إعادة الهيكلة.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‎CFO_TO_DEBT‎</w:t>
            </w:r>
            <w:r>
              <w:rPr>
                <w:rFonts w:ascii="Arial" w:cs="Arial" w:eastAsia="Arial" w:hAnsi="Arial"/>
                <w:b w:val="false"/>
                <w:bCs w:val="false"/>
                <w:sz w:val="18"/>
                <w:szCs w:val="18"/>
                <w:rtl/>
              </w:rPr>
              <w:t xml:space="preserve"> التدفق التشغيلي إلى الدين المعدل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يبين كم من الدين يسدده النقد التشغيلي في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النسبة المنخفضة تعني اعتمادًا على تجديد الدين لا على السداد.</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دون 1 تمول الخصوم القصيرة أصولًا طويلة.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المتداولة المعدلة هي ما يغطي الدائنين قصار الأجل.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الحر هو المصدر الوحيد المؤكد لسداد الدين القصير دون تجديد.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يُسترد كاملًا عند التصفية.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‎APPLY_MARGINS_TO_DEBT‎</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 نقد خرج من الشركة إلى المجموعة أو الشركاء.</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يُخصم من صافي الثروة المعدلة لأنه تسرب لرأس المال.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‎SETTLE_RELATED_RECEIVABLES‎</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تسييل خطاب ضمان يخرج نقدًا فورًا أو يحوّل إلى دين.</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 تتحول إلى خسائر عند النزاع أو التعثر في التنفيذ.</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‎RELEASE_RELATED_GUARANTEES‎</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هو مصدر النقد الذي يخدم الدين ويمول رأس المال العامل.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الهامش الضيق يجعل الخسارة سريعة عند تراجع الأسعار.</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حصة الدين قصير الأجل المعدل</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القصير يحتاج تجديدًا كل سنة.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التجديد يحول مشكلة سيولة إلى تعثر.</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رأس المال العامل المعدل إلى الأصول</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السالب يعني تمويل أصول طويلة بخصوم قصيرة.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العامل الموجب حاجز للدائنين قصار الأجل.</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جودة التدفق من مزيج المنتجات</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الأساسية والمبيعات المتكررة تولد نقدًا منتظمًا حتى في الركود.</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الكمالية والموسمية تتراجع مبيعاتها أولًا في الأزمات فتضغط على الأرباح.</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‎PRODUCT_CONCENTRATION‎</w:t>
            </w:r>
            <w:r>
              <w:rPr>
                <w:rFonts w:ascii="Arial" w:cs="Arial" w:eastAsia="Arial" w:hAnsi="Arial"/>
                <w:b w:val="false"/>
                <w:bCs w:val="false"/>
                <w:sz w:val="18"/>
                <w:szCs w:val="18"/>
                <w:rtl/>
              </w:rPr>
              <w:t xml:space="preserve"> تركّز الإيراد في خط منتج واحد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على منتج واحد يجعل التدفق رهينة لطلبه وسعره.</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صدمة في منتج واحد تمس الشركة كلها.</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قيمة المخزون في الأزمة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يُستعاد من بيع المخزون في الأزمة هو مصدر السداد الأول لخطوط التجارة.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بين الدفترية وقيمة البيع خسارة تُخصم من حقوق الملكية.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‎INVENTORY_DAYS_TO_SELL_STAGNANT‎</w:t>
            </w:r>
            <w:r>
              <w:rPr>
                <w:rFonts w:ascii="Arial" w:cs="Arial" w:eastAsia="Arial" w:hAnsi="Arial"/>
                <w:b w:val="false"/>
                <w:bCs w:val="false"/>
                <w:sz w:val="18"/>
                <w:szCs w:val="18"/>
                <w:rtl/>
              </w:rPr>
              <w:t xml:space="preserve"> مدة تسييل المخزون في الركود</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بطء التسييل يطيل حبس النقد حين يكون الأحوج إليه.</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الذي لا يُباع يُخفض بالمخصصات فتتآكل حقوق الملكية.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r>
              <w:rPr>
                <w:rFonts w:ascii="Arial" w:cs="Arial" w:eastAsia="Arial" w:hAnsi="Arial"/>
                <w:b w:val="false"/>
                <w:bCs w:val="false"/>
                <w:sz w:val="18"/>
                <w:szCs w:val="18"/>
                <w:rtl/>
              </w:rPr>
              <w:t xml:space="preserve"> فجوة الدين في سمة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دين غير ظاهر يعني خدمة دين لم تُحسب في السيولة.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يُضاف الفرق إلى الدين المعدل فيرتفع الرفع.</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r>
              <w:rPr>
                <w:rFonts w:ascii="Arial" w:cs="Arial" w:eastAsia="Arial" w:hAnsi="Arial"/>
                <w:b w:val="false"/>
                <w:bCs w:val="false"/>
                <w:sz w:val="18"/>
                <w:szCs w:val="18"/>
                <w:rtl/>
              </w:rPr>
              <w:t xml:space="preserve"> القضايا غير المخصصة إلى صافي الثروة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الحكم ضد الشركة دفعة نقدية غير مخطط لها.</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يُخصم من حقوق الملكية إن خسرت الشركة القضية.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r>
              <w:rPr>
                <w:rFonts w:ascii="Arial" w:cs="Arial" w:eastAsia="Arial" w:hAnsi="Arial"/>
                <w:b w:val="false"/>
                <w:bCs w:val="false"/>
                <w:sz w:val="18"/>
                <w:szCs w:val="18"/>
                <w:rtl/>
              </w:rPr>
              <w:t xml:space="preserve"> المشتريات من الأطراف ذات العلاقة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وآجال غير تجارية قد تنقل النقد إلى الأطراف ذات العلاقة.</w:t>
            </w:r>
          </w:p>
        </w:tc>
        <w:tc>
          <w:tcPr>
            <w:tcW w:type="dxa" w:w="1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يضعف استقلال الشركة ويُخفي هوامش حقيقية.</w:t>
            </w:r>
          </w:p>
        </w:tc>
        <w:tc>
          <w:tcPr>
            <w:tcW w:type="dxa" w:w="3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‎PARTNERS_ACCOUNTS_TO_TNW‎</w:t>
            </w:r>
            <w:r>
              <w:rPr>
                <w:rFonts w:ascii="Arial" w:cs="Arial" w:eastAsia="Arial" w:hAnsi="Arial"/>
                <w:b w:val="false"/>
                <w:bCs w:val="false"/>
                <w:sz w:val="18"/>
                <w:szCs w:val="18"/>
                <w:rtl/>
              </w:rPr>
              <w:t xml:space="preserve"> جاري الشركاء والقروض غير المساندة إلى حقوق الملكية</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يحق للشركاء سحبها متى شاؤوا، فتتقدم على البنوك.</w:t>
            </w:r>
          </w:p>
        </w:tc>
        <w:tc>
          <w:tcPr>
            <w:tcW w:type="dxa" w:w="1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 سُحبت انخفضت قاعدة التمويل الذاتي للشركة.</w:t>
            </w:r>
          </w:p>
        </w:tc>
        <w:tc>
          <w:tcPr>
            <w:tcW w:type="dxa" w:w="3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7. بطاقات العائلات القطاعية</w:t>
      </w:r>
      <w:bookmarkEnd w:id="14"/>
    </w:p>
    <w:p>
      <w:pPr>
        <w:bidi/>
        <w:spacing w:after="110" w:before="0" w:line="312"/>
      </w:pPr>
      <w:r>
        <w:rPr>
          <w:rFonts w:ascii="Arial" w:cs="Arial" w:eastAsia="Arial" w:hAnsi="Arial"/>
          <w:b w:val="false"/>
          <w:bCs w:val="false"/>
          <w:sz w:val="21"/>
          <w:szCs w:val="21"/>
          <w:rtl/>
        </w:rPr>
        <w:t xml:space="preserve">كما في الممارسة المعيارية لوكالات التصنيف، لكل عائلة من الأنشطة منهجيتها: 16 بطاقة بالعوامل الثمانية نفسها (الحجم، وملف الأعمال، والربحية والكفاءة، والرفع والتغطية، ورأس المال والملاءة، والسيولة والتمويل، وجودة الميزانية، والسياسة المالية)، ولكل منها مقاييسها وأوزانها وحدودها، فالمطوِّر العقاري يُقرأ برفعه وسيولته ومبيعاته المسبقة، والمؤجِّر بنسبة دينه إلى أصوله وتغطيته، والفندق وشركة الطيران بتقلب هامشهما وسيولتهما، والموزع بأيام رأس المال العامل وتمويله القصير. والبطاقة يقترحها نشاط الشركة، ويُختار غيرها بمبرّر.</w:t>
      </w:r>
    </w:p>
    <w:p>
      <w:pPr>
        <w:bidi/>
        <w:spacing w:after="110" w:before="0" w:line="312"/>
      </w:pPr>
      <w:r>
        <w:rPr>
          <w:rFonts w:ascii="Arial" w:cs="Arial" w:eastAsia="Arial" w:hAnsi="Arial"/>
          <w:b/>
          <w:bCs/>
          <w:sz w:val="21"/>
          <w:szCs w:val="21"/>
          <w:rtl/>
        </w:rPr>
        <w:t xml:space="preserve">الحجم:</w:t>
      </w:r>
      <w:r>
        <w:rPr>
          <w:rFonts w:ascii="Arial" w:cs="Arial" w:eastAsia="Arial" w:hAnsi="Arial"/>
          <w:b w:val="false"/>
          <w:bCs w:val="false"/>
          <w:sz w:val="21"/>
          <w:szCs w:val="21"/>
          <w:rtl/>
        </w:rPr>
        <w:t xml:space="preserve"> إيرادات شركات المنصة من 10 ملايين إلى 10 مليارات، فشبكة الحجم في كل بطاقة توزع هذا المدى على السلّم بحسب العائلة (شركة عشرة مليارات قوية الحجم، وشركة عشرة ملايين ضعيفته)، وأربعة سقوف للحجم (§9): دون 50 مليونًا B1، ودون 250 مليونًا Ba2، ودون مليار Baa3، ودون خمسة مليارات A3.</w:t>
      </w:r>
    </w:p>
    <w:p>
      <w:pPr>
        <w:bidi/>
        <w:spacing w:after="110" w:before="0" w:line="312"/>
      </w:pPr>
      <w:r>
        <w:rPr>
          <w:rFonts w:ascii="Arial" w:cs="Arial" w:eastAsia="Arial" w:hAnsi="Arial"/>
          <w:b/>
          <w:bCs/>
          <w:sz w:val="21"/>
          <w:szCs w:val="21"/>
          <w:rtl/>
        </w:rPr>
        <w:t xml:space="preserve">الوراثة:</w:t>
      </w:r>
      <w:r>
        <w:rPr>
          <w:rFonts w:ascii="Arial" w:cs="Arial" w:eastAsia="Arial" w:hAnsi="Arial"/>
          <w:b w:val="false"/>
          <w:bCs w:val="false"/>
          <w:sz w:val="21"/>
          <w:szCs w:val="21"/>
          <w:rtl/>
        </w:rPr>
        <w:t xml:space="preserve"> البطاقات الثلاث الأولى أساس، وكل بطاقة أخرى ترث من أساسها قواعد البنود (§8) والمعاملات وخصومات التسييل وقاعدة التكاليف الثابتة وعوامل السياسة المالية، ولها مقاييسها وأوزانها وعوامل ملف أعمالها الخاصة بقطاعها.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43"/>
        <w:gridCol w:w="640"/>
        <w:gridCol w:w="1281"/>
        <w:gridCol w:w="640"/>
        <w:gridCol w:w="640"/>
        <w:gridCol w:w="640"/>
        <w:gridCol w:w="640"/>
        <w:gridCol w:w="640"/>
        <w:gridCol w:w="640"/>
        <w:gridCol w:w="640"/>
        <w:gridCol w:w="640"/>
        <w:gridCol w:w="640"/>
        <w:gridCol w:w="640"/>
      </w:tblGrid>
      <w:tr>
        <w:trPr>
          <w:cantSplit/>
          <w:tblHeader/>
        </w:trPr>
        <w:tc>
          <w:tcPr>
            <w:tcW w:type="dxa" w:w="15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العائلة</w:t>
            </w:r>
          </w:p>
        </w:tc>
        <w:tc>
          <w:tcPr>
            <w:tcW w:type="dxa" w:w="12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أساسها</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المقاييس</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الحجم</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ملف الأعمال والمركز السوقي</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الربحية والكفاءة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الرفع والتغطية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رأس المال والملاءة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السيولة والتمويل</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جودة الميزانية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السياسة المالية والحوكمة</w:t>
            </w:r>
          </w:p>
        </w:tc>
        <w:tc>
          <w:tcPr>
            <w:tcW w:type="dxa" w:w="6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الأنشطة</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‎GENERAL_CORPORATE‎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العامة: الصناعة والخدمات</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‎TRADING_DISTRIBUTION‎</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التجارة والتوزيع</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‎CONTRACTING‎</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المقاولات والإنشاءات</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‎BUILDING_MATERIALS_MFG‎</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تصنيع مواد البناء</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‎BUILDING_MATERIALS_TRADE‎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مواد البناء</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‎RETAIL‎</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التجزئة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‎AUTOMOTIVE_DISTRIBUTION‎</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وتوزيع السيارات</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‎PROPERTY_DEVELOPMENT‎</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العقاري</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‎PROPERTY_INVESTMENT‎</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الاستثمار العقاري</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‎HOSPITALITY_TOURISM‎</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الضيافة والسياحة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‎RESTAURANTS_FOOD_SERVICE‎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المطاعم وخدمات الإعاشة</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‎TRANSPORT_LOGISTICS‎</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والخدمات اللوجستية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‎AVIATION‎</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الطيران</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‎HEALTHCARE_PHARMA‎</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الرعاية الصحية والأدوية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‎FOOD_BEVERAGE_MFG‎</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تصنيع الأغذية والمشروبات</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‎BUSINESS_SERVICES‎</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الأعمال</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689"/>
        <w:gridCol w:w="4175"/>
      </w:tblGrid>
      <w:tr>
        <w:trPr>
          <w:cantSplit/>
          <w:tblHeader/>
        </w:trPr>
        <w:tc>
          <w:tcPr>
            <w:tcW w:type="dxa" w:w="5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4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 تختلف أوزانها</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‎GENERAL_CORPORATE‎</w:t>
            </w:r>
            <w:r>
              <w:rPr>
                <w:rFonts w:ascii="Arial" w:cs="Arial" w:eastAsia="Arial" w:hAnsi="Arial"/>
                <w:b w:val="false"/>
                <w:bCs w:val="false"/>
                <w:sz w:val="18"/>
                <w:szCs w:val="18"/>
                <w:rtl/>
              </w:rPr>
              <w:t xml:space="preserve"> الشركات العامة: الصناعة والخدمات</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خُفّضت البطاقة من أربعة وعشرين بندًا إلى سبعة عشر لتتركز الأوزان على الرفع والتغطية والسيولة، وهي ما يفرّق المصنّع المتين عن الضعيف. وخُفّف وزن الحجم قليلًا وأعيدت معايرة شبكته لتغطي نطاق 10 ملايين إلى 10 مليارات، وأضيف النقد إلى الدين القصير لقياس القدرة على السداد دون تدوير الخطوط.</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‎TRADING_DISTRIBUTION‎</w:t>
            </w:r>
            <w:r>
              <w:rPr>
                <w:rFonts w:ascii="Arial" w:cs="Arial" w:eastAsia="Arial" w:hAnsi="Arial"/>
                <w:b w:val="false"/>
                <w:bCs w:val="false"/>
                <w:sz w:val="18"/>
                <w:szCs w:val="18"/>
                <w:rtl/>
              </w:rPr>
              <w:t xml:space="preserve"> التجارة والتوزيع</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التاجر يعيش على رأس المال العامل والتمويل القصير، فرُفع وزن دورة النقد وتغطية الدين القصير بالذمم والمخزون، وأضيفت تكلفة التمويل إلى مجمل الربح لأن الهامش الرقيق يذوب مع ارتفاع الفائدة. وتبقى شبكة الحجم أشد من الصناعة لأن الإيرادات الكبيرة بهامش صغير لا تعني متانة مماثلة.</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‎CONTRACTING‎</w:t>
            </w:r>
            <w:r>
              <w:rPr>
                <w:rFonts w:ascii="Arial" w:cs="Arial" w:eastAsia="Arial" w:hAnsi="Arial"/>
                <w:b w:val="false"/>
                <w:bCs w:val="false"/>
                <w:sz w:val="18"/>
                <w:szCs w:val="18"/>
                <w:rtl/>
              </w:rPr>
              <w:t xml:space="preserve"> المقاولات والإنشاءات</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المقاول يُضرب أولًا من تأخر مستخلصات الحكومة والمطورين، فرُفع وزن الأعمال المنفذة غير المفوترة والمحتجزات المتأخرة والذمم فوق سنة، ورُفع وزن الأعمال المتعاقد عليها لأنها ما يحمي الإيراد عند خفض الإنفاق. وبقي للكفالات وزن كبير لأنها دين محتمل يُسيَّل عند التعثر.</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‎BUILDING_MATERIALS_MFG‎</w:t>
            </w:r>
            <w:r>
              <w:rPr>
                <w:rFonts w:ascii="Arial" w:cs="Arial" w:eastAsia="Arial" w:hAnsi="Arial"/>
                <w:b w:val="false"/>
                <w:bCs w:val="false"/>
                <w:sz w:val="18"/>
                <w:szCs w:val="18"/>
                <w:rtl/>
              </w:rPr>
              <w:t xml:space="preserve"> تصنيع مواد البناء</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مصانع مواد البناء كثيفة رأس المال وتكاليفها الثابتة والطاقة عالية، فتحتاج حجمًا أكبر من المصنّع العام لتنال الدرجة نفسها، ورُفع وزن هامش EBITDA وهامش الأمان فوق التعادل وتغير مجمل الربح لأن أسعار الأسمنت والحديد تهبط بسرعة مع ركود العقار. وأضيف عمر الأصول والتدفق الحر إلى الدين لأن إهمال الصيانة أو التوسع بالدين يظهر هنا قبل غيره.</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‎BUILDING_MATERIALS_TRADE‎</w:t>
            </w:r>
            <w:r>
              <w:rPr>
                <w:rFonts w:ascii="Arial" w:cs="Arial" w:eastAsia="Arial" w:hAnsi="Arial"/>
                <w:b w:val="false"/>
                <w:bCs w:val="false"/>
                <w:sz w:val="18"/>
                <w:szCs w:val="18"/>
                <w:rtl/>
              </w:rPr>
              <w:t xml:space="preserve"> تجارة مواد البناء</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يرث قواعد التجارة لكنه ينقل الوزن إلى جودة المخزون: الأيام اللازمة للبيع في سوق راكدة، والمخزون الراكد، وقيمة المخزون في الأزمة، لأن الأنماط والمقاسات والألوان تتقادم حين يتوقف التشطيب. وللذمم فوق ستة أشهر وزن أعلى لأن العملاء مقاولون ومطورون يتأخرون معًا في ركود العقار.</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‎RETAIL‎</w:t>
            </w:r>
            <w:r>
              <w:rPr>
                <w:rFonts w:ascii="Arial" w:cs="Arial" w:eastAsia="Arial" w:hAnsi="Arial"/>
                <w:b w:val="false"/>
                <w:bCs w:val="false"/>
                <w:sz w:val="18"/>
                <w:szCs w:val="18"/>
                <w:rtl/>
              </w:rPr>
              <w:t xml:space="preserve"> التجزئة</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إيجارات المتاجر دين في جوهرها، فقيس الرفع بالدين المعدل الذي يضم التزامات الإيجار، ورُفع وزن تغطية خدمة الدين التي تضم أقساط الإيجار، وأضيفت حصة التكاليف الثابتة لأن مبيعات المتجر تنخفض أسرع من إيجاره. ويُقرأ المخزون بأيامه وراكده وقيمته في الأزمة لأنه الأصل الرئيسي للتاجر بالتجزئة.</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‎AUTOMOTIVE_DISTRIBUTION‎</w:t>
            </w:r>
            <w:r>
              <w:rPr>
                <w:rFonts w:ascii="Arial" w:cs="Arial" w:eastAsia="Arial" w:hAnsi="Arial"/>
                <w:b w:val="false"/>
                <w:bCs w:val="false"/>
                <w:sz w:val="18"/>
                <w:szCs w:val="18"/>
                <w:rtl/>
              </w:rPr>
              <w:t xml:space="preserve"> وكالات وتوزيع السيارات</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يعتمد على عدد قليل من المصنّعين وعلى تمويل المخزون بالاعتمادات والقبولات، فأضيف تركز الموردين واعتماد تمويل التجارة، ورُفع وزن أيام المخزون وأيام البيع في سوق راكدة لأن السيارات المستوردة تفقد قيمتها بتغير الطراز وسعر الصرف. ويبقى للرفع والتغطية وزن التاجر لأن هامش البيع رقيق.</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‎PROPERTY_DEVELOPMENT‎</w:t>
            </w:r>
            <w:r>
              <w:rPr>
                <w:rFonts w:ascii="Arial" w:cs="Arial" w:eastAsia="Arial" w:hAnsi="Arial"/>
                <w:b w:val="false"/>
                <w:bCs w:val="false"/>
                <w:sz w:val="18"/>
                <w:szCs w:val="18"/>
                <w:rtl/>
              </w:rPr>
              <w:t xml:space="preserve"> التطوير العقاري</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 المطور متقطع يتبع التسليم، فقُسم الحجم بين الإيرادات والأصول، وانتقل ثقل الرفع من الدين إلى EBITDA إلى الدين إلى رأس المال، ورُفع وزن تغطية السيولة لاثني عشر شهرًا والنقد إلى الدين القصير واستحقاقات السنة لأن المطورين يتعثرون من فجوة التمويل لا من الخسارة. وتقيس المبيعات المتعاقد عليها غير المنفذة ظهر الإيراد، ويقيس زمن بيع المخزون في سوق راكدة خطر هبوط الأسعار، وتُقرأ دفعات العملاء التزامَ تسليم قائمًا.</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‎PROPERTY_INVESTMENT‎</w:t>
            </w:r>
            <w:r>
              <w:rPr>
                <w:rFonts w:ascii="Arial" w:cs="Arial" w:eastAsia="Arial" w:hAnsi="Arial"/>
                <w:b w:val="false"/>
                <w:bCs w:val="false"/>
                <w:sz w:val="18"/>
                <w:szCs w:val="18"/>
                <w:rtl/>
              </w:rPr>
              <w:t xml:space="preserve"> الاستثمار العقاري</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 الإيجار مستقر لكنه صغير قياسًا بالأصول، فيُقاس الحجم بالأصول أكثر من الإيراد، ويحمل الدين إلى رأس المال (بديل نسبة القرض إلى القيمة) وتغطية الفائدة معًا أكثر من خُمس الوزن، وتُرخى شبكة الدين إلى EBITDA لأن الرفع الأعلى طبيعي مع إيجار متكرر. ويُراقب تركز المستأجرين ورهن الأصول واستحقاقات السنة والمكاسب غير المتكررة من إعادة التقييم.</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‎HOSPITALITY_TOURISM‎</w:t>
            </w:r>
            <w:r>
              <w:rPr>
                <w:rFonts w:ascii="Arial" w:cs="Arial" w:eastAsia="Arial" w:hAnsi="Arial"/>
                <w:b w:val="false"/>
                <w:bCs w:val="false"/>
                <w:sz w:val="18"/>
                <w:szCs w:val="18"/>
                <w:rtl/>
              </w:rPr>
              <w:t xml:space="preserve"> الضيافة والسياحة</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الفنادق والسياحة أول من يتوقف دخله في الحرب والأوبئة بينما تبقى الرواتب والإيجارات والصيانة، فلا يوجد في القاموس مقياس مباشر لتذبذب الهامش ويُقاس بديلًا بحصة التكاليف الثابتة وهامش الأمان فوق التعادل، ويرتفع وزن النقد بالأشهر والسيولة المشددة. ويقاس الرفع بعد الإيجارات، وتُراقب دفعات المعتمرين والحجاج المقدمة لأنها التزام نقدي إن أُلغيت المواسم.</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‎RESTAURANTS_FOOD_SERVICE‎</w:t>
            </w:r>
            <w:r>
              <w:rPr>
                <w:rFonts w:ascii="Arial" w:cs="Arial" w:eastAsia="Arial" w:hAnsi="Arial"/>
                <w:b w:val="false"/>
                <w:bCs w:val="false"/>
                <w:sz w:val="18"/>
                <w:szCs w:val="18"/>
                <w:rtl/>
              </w:rPr>
              <w:t xml:space="preserve"> المطاعم وخدمات الإعاشة</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المطعم يبيع نقدًا فلا تهمه الذمم، لكن إيجاراته ورواتبه ثابتة وتكلفة غذائه متقلبة، فحلّ الرفع بعد الإيجار وتغطية خدمة الدين مع الأقساط محل مقاييس رأس المال العامل، وأضيفت حصة الرواتب والتكاليف الثابتة وتغير مجمل الربح. ويُراقب تأخر السداد للموردين ورسوم الامتياز والسحوبات لأنها أول علامات الضيق في هذا النشاط الصغير.</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‎TRANSPORT_LOGISTICS‎</w:t>
            </w:r>
            <w:r>
              <w:rPr>
                <w:rFonts w:ascii="Arial" w:cs="Arial" w:eastAsia="Arial" w:hAnsi="Arial"/>
                <w:b w:val="false"/>
                <w:bCs w:val="false"/>
                <w:sz w:val="18"/>
                <w:szCs w:val="18"/>
                <w:rtl/>
              </w:rPr>
              <w:t xml:space="preserve"> النقل والخدمات اللوجستية</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كثيف الأصول ويموَّل الأسطول بقروض مضمونة، فرُفع وزن الدين إلى EBITDA وأضيف التدفق الحر إلى الدين ورهن الأصول وعمر الأسطول لأن الأسطول القديم يحتاج إحلالًا ممولًا بالدين. وتُقرأ العقود المتكررة وتركز العملاء معًا لأن عقود الشحن طويلة الأجل تحمي الإيراد عند هبوط الطلب.</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‎AVIATION‎</w:t>
            </w:r>
            <w:r>
              <w:rPr>
                <w:rFonts w:ascii="Arial" w:cs="Arial" w:eastAsia="Arial" w:hAnsi="Arial"/>
                <w:b w:val="false"/>
                <w:bCs w:val="false"/>
                <w:sz w:val="18"/>
                <w:szCs w:val="18"/>
                <w:rtl/>
              </w:rPr>
              <w:t xml:space="preserve"> الطيران</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الطيران أشد القطاعات تعرضًا للحرب وأسعار الوقود والأوبئة، وتكاليفه الثابتة من إيجار الطائرات والطواقم كبيرة، فتحتاج الشركة حجمًا كبيرًا للدرجة نفسها، ويُعوَّض غياب مقياس تذبذب الهامش بحصة التكاليف الثابتة وهامش الأمان. ويحمل النقد بالأشهر والسيولة المشددة معًا أكبر وزن في البطاقة، ويقاس الرفع بعد إيجار الطائرات مع حساسية الفائدة المتغيرة، وتُقرأ التذاكر المبيعة غير المستخدمة التزامًا نقديًا.</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‎HEALTHCARE_PHARMA‎</w:t>
            </w:r>
            <w:r>
              <w:rPr>
                <w:rFonts w:ascii="Arial" w:cs="Arial" w:eastAsia="Arial" w:hAnsi="Arial"/>
                <w:b w:val="false"/>
                <w:bCs w:val="false"/>
                <w:sz w:val="18"/>
                <w:szCs w:val="18"/>
                <w:rtl/>
              </w:rPr>
              <w:t xml:space="preserve"> الرعاية الصحية والأدوية</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على الدواء والعلاج مستقر في الأزمات، فقوة النشاط في ثبات الهامش وتحويله نقدًا، لذا أضيف تحويل EBITDA إلى نقد وتغير مجمل الربح بشبكة أضيق تعاقب أي تراجع. ويضغط التحصيل البطيء من شركات التأمين والجهات الحكومية على السيولة، فللذمم فوق ستة أشهر ودورة النقد وزن أعلى، وتُراقب الأصول غير الملموسة من التراخيص والشهرة والمخزون الراكد القريب من الانتهاء.</w:t>
            </w:r>
          </w:p>
        </w:tc>
      </w:tr>
      <w:tr>
        <w:trPr>
          <w:cantSplit/>
        </w:trPr>
        <w:tc>
          <w:tcPr>
            <w:tcW w:type="dxa" w:w="5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‎FOOD_BEVERAGE_MFG‎</w:t>
            </w:r>
            <w:r>
              <w:rPr>
                <w:rFonts w:ascii="Arial" w:cs="Arial" w:eastAsia="Arial" w:hAnsi="Arial"/>
                <w:b w:val="false"/>
                <w:bCs w:val="false"/>
                <w:sz w:val="18"/>
                <w:szCs w:val="18"/>
                <w:rtl/>
              </w:rPr>
              <w:t xml:space="preserve"> تصنيع الأغذية والمشروبات</w:t>
            </w:r>
          </w:p>
        </w:tc>
        <w:tc>
          <w:tcPr>
            <w:tcW w:type="dxa" w:w="4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الغذاء سلعة أساسية فالطلب ثابت، والخطر في تكلفة القمح والسكر والزيوت والأعلاف المستوردة وقدرة المصنع على نقلها للسعر، لذا أضيف تغير مجمل الربح بشبكة أضيق وتحويل الأرباح إلى نقد والاعتماد على اعتمادات الاستيراد. وتُشدد شبكة المخزون الراكد لأن السلع قابلة للتلف، ويُقرأ تركز العملاء لأن سلاسل التجزئة الكبرى تفرض شروط الدفع.</w:t>
            </w:r>
          </w:p>
        </w:tc>
      </w:tr>
      <w:tr>
        <w:trPr>
          <w:cantSplit/>
        </w:trPr>
        <w:tc>
          <w:tcPr>
            <w:tcW w:type="dxa" w:w="5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‎BUSINESS_SERVICES‎</w:t>
            </w:r>
            <w:r>
              <w:rPr>
                <w:rFonts w:ascii="Arial" w:cs="Arial" w:eastAsia="Arial" w:hAnsi="Arial"/>
                <w:b w:val="false"/>
                <w:bCs w:val="false"/>
                <w:sz w:val="18"/>
                <w:szCs w:val="18"/>
                <w:rtl/>
              </w:rPr>
              <w:t xml:space="preserve"> خدمات الأعمال</w:t>
            </w:r>
          </w:p>
        </w:tc>
        <w:tc>
          <w:tcPr>
            <w:tcW w:type="dxa" w:w="4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الخدمات خفيفة الأصول، فالحجم المطلوب أصغر، وقوتها في العقود المتكررة وتنوع العملاء، فرُفع وزن تركز العملاء والإيراد المتكرر. وأصلها الرئيسي الذمم على جهات حكومية وشركات كبرى، فلأيام التحصيل والذمم فوق ستة أشهر وزن كبير، وتُقرأ تكلفة الرواتب ومكافأة نهاية الخدمة لأن العمالة هي التكلفة والالتزام الأكبر.</w:t>
            </w:r>
          </w:p>
        </w:tc>
      </w:tr>
    </w:tbl>
    <w:p>
      <w:pPr>
        <w:bidi/>
        <w:spacing w:after="120" w:before="0"/>
      </w:pPr>
    </w:p>
    <w:p>
      <w:pPr>
        <w:pStyle w:val="Heading2"/>
        <w:bidi/>
      </w:pPr>
      <w:bookmarkStart w:name="_sec15" w:id="15"/>
      <w:r>
        <w:rPr>
          <w:rFonts w:ascii="Arial" w:cs="Arial" w:eastAsia="Arial" w:hAnsi="Arial"/>
          <w:b/>
          <w:bCs/>
          <w:color w:val="2B5C8A"/>
          <w:sz w:val="26"/>
          <w:szCs w:val="26"/>
          <w:rtl/>
        </w:rPr>
        <w:t xml:space="preserve">7.1 الشركات العامة والصناعة</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6"/>
        <w:gridCol w:w="2138"/>
        <w:gridCol w:w="689"/>
        <w:gridCol w:w="689"/>
        <w:gridCol w:w="689"/>
        <w:gridCol w:w="689"/>
        <w:gridCol w:w="689"/>
        <w:gridCol w:w="689"/>
        <w:gridCol w:w="689"/>
        <w:gridCol w:w="689"/>
        <w:gridCol w:w="689"/>
        <w:gridCol w:w="689"/>
      </w:tblGrid>
      <w:tr>
        <w:trPr>
          <w:cantSplit/>
          <w:tblHeader/>
        </w:trPr>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16" w:id="16"/>
      <w:r>
        <w:rPr>
          <w:rFonts w:ascii="Arial" w:cs="Arial" w:eastAsia="Arial" w:hAnsi="Arial"/>
          <w:b/>
          <w:bCs/>
          <w:color w:val="2B5C8A"/>
          <w:sz w:val="26"/>
          <w:szCs w:val="26"/>
          <w:rtl/>
        </w:rPr>
        <w:t xml:space="preserve">7.2 التجارة والتوزيع</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58"/>
        <w:gridCol w:w="2366"/>
        <w:gridCol w:w="674"/>
        <w:gridCol w:w="674"/>
        <w:gridCol w:w="674"/>
        <w:gridCol w:w="674"/>
        <w:gridCol w:w="674"/>
        <w:gridCol w:w="674"/>
        <w:gridCol w:w="674"/>
        <w:gridCol w:w="674"/>
        <w:gridCol w:w="674"/>
        <w:gridCol w:w="674"/>
      </w:tblGrid>
      <w:tr>
        <w:trPr>
          <w:cantSplit/>
          <w:tblHeader/>
        </w:trPr>
        <w:tc>
          <w:tcPr>
            <w:tcW w:type="dxa" w:w="7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3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‎ROA‎</w:t>
            </w:r>
            <w:r>
              <w:rPr>
                <w:rFonts w:ascii="Arial" w:cs="Arial" w:eastAsia="Arial" w:hAnsi="Arial"/>
                <w:b w:val="false"/>
                <w:bCs w:val="false"/>
                <w:sz w:val="18"/>
                <w:szCs w:val="18"/>
                <w:rtl/>
              </w:rPr>
              <w:t xml:space="preserve"> العائد التشغيلي على الأصول</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تكاليف التمويل إلى مجمل الربح</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17" w:id="17"/>
      <w:r>
        <w:rPr>
          <w:rFonts w:ascii="Arial" w:cs="Arial" w:eastAsia="Arial" w:hAnsi="Arial"/>
          <w:b/>
          <w:bCs/>
          <w:color w:val="2B5C8A"/>
          <w:sz w:val="26"/>
          <w:szCs w:val="26"/>
          <w:rtl/>
        </w:rPr>
        <w:t xml:space="preserve">7.3 المقاولات</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95"/>
        <w:gridCol w:w="2299"/>
        <w:gridCol w:w="677"/>
        <w:gridCol w:w="677"/>
        <w:gridCol w:w="677"/>
        <w:gridCol w:w="677"/>
        <w:gridCol w:w="677"/>
        <w:gridCol w:w="677"/>
        <w:gridCol w:w="677"/>
        <w:gridCol w:w="677"/>
        <w:gridCol w:w="677"/>
        <w:gridCol w:w="677"/>
      </w:tblGrid>
      <w:tr>
        <w:trPr>
          <w:cantSplit/>
          <w:tblHeader/>
        </w:trPr>
        <w:tc>
          <w:tcPr>
            <w:tcW w:type="dxa" w:w="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2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96</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‎CFO_TO_DEBT‎</w:t>
            </w:r>
            <w:r>
              <w:rPr>
                <w:rFonts w:ascii="Arial" w:cs="Arial" w:eastAsia="Arial" w:hAnsi="Arial"/>
                <w:b w:val="false"/>
                <w:bCs w:val="false"/>
                <w:sz w:val="18"/>
                <w:szCs w:val="18"/>
                <w:rtl/>
              </w:rPr>
              <w:t xml:space="preserve"> التدفق التشغيلي إلى الدين المعدل</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أصول العقود والمحتجزات إلى الإيرادات</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الذمم فوق سنة</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r>
      <w:tr>
        <w:trPr>
          <w:cantSplit/>
        </w:trPr>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2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2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18" w:id="18"/>
      <w:r>
        <w:rPr>
          <w:rFonts w:ascii="Arial" w:cs="Arial" w:eastAsia="Arial" w:hAnsi="Arial"/>
          <w:b/>
          <w:bCs/>
          <w:color w:val="2B5C8A"/>
          <w:sz w:val="26"/>
          <w:szCs w:val="26"/>
          <w:rtl/>
        </w:rPr>
        <w:t xml:space="preserve">7.4 صناعة مواد البناء</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6"/>
        <w:gridCol w:w="2138"/>
        <w:gridCol w:w="689"/>
        <w:gridCol w:w="689"/>
        <w:gridCol w:w="689"/>
        <w:gridCol w:w="689"/>
        <w:gridCol w:w="689"/>
        <w:gridCol w:w="689"/>
        <w:gridCol w:w="689"/>
        <w:gridCol w:w="689"/>
        <w:gridCol w:w="689"/>
        <w:gridCol w:w="689"/>
      </w:tblGrid>
      <w:tr>
        <w:trPr>
          <w:cantSplit/>
          <w:tblHeader/>
        </w:trPr>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19" w:id="19"/>
      <w:r>
        <w:rPr>
          <w:rFonts w:ascii="Arial" w:cs="Arial" w:eastAsia="Arial" w:hAnsi="Arial"/>
          <w:b/>
          <w:bCs/>
          <w:color w:val="2B5C8A"/>
          <w:sz w:val="26"/>
          <w:szCs w:val="26"/>
          <w:rtl/>
        </w:rPr>
        <w:t xml:space="preserve">7.5 تجارة مواد البناء وتوريدها</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23"/>
        <w:gridCol w:w="2111"/>
        <w:gridCol w:w="693"/>
        <w:gridCol w:w="693"/>
        <w:gridCol w:w="693"/>
        <w:gridCol w:w="693"/>
        <w:gridCol w:w="693"/>
        <w:gridCol w:w="693"/>
        <w:gridCol w:w="693"/>
        <w:gridCol w:w="693"/>
        <w:gridCol w:w="693"/>
        <w:gridCol w:w="693"/>
      </w:tblGrid>
      <w:tr>
        <w:trPr>
          <w:cantSplit/>
          <w:tblHeader/>
        </w:trPr>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0" w:id="20"/>
      <w:r>
        <w:rPr>
          <w:rFonts w:ascii="Arial" w:cs="Arial" w:eastAsia="Arial" w:hAnsi="Arial"/>
          <w:b/>
          <w:bCs/>
          <w:color w:val="2B5C8A"/>
          <w:sz w:val="26"/>
          <w:szCs w:val="26"/>
          <w:rtl/>
        </w:rPr>
        <w:t xml:space="preserve">7.6 تجارة التجزئة</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6"/>
        <w:gridCol w:w="2138"/>
        <w:gridCol w:w="689"/>
        <w:gridCol w:w="689"/>
        <w:gridCol w:w="689"/>
        <w:gridCol w:w="689"/>
        <w:gridCol w:w="689"/>
        <w:gridCol w:w="689"/>
        <w:gridCol w:w="689"/>
        <w:gridCol w:w="689"/>
        <w:gridCol w:w="689"/>
        <w:gridCol w:w="689"/>
      </w:tblGrid>
      <w:tr>
        <w:trPr>
          <w:cantSplit/>
          <w:tblHeader/>
        </w:trPr>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‎DSCR‎</w:t>
            </w:r>
            <w:r>
              <w:rPr>
                <w:rFonts w:ascii="Arial" w:cs="Arial" w:eastAsia="Arial" w:hAnsi="Arial"/>
                <w:b w:val="false"/>
                <w:bCs w:val="false"/>
                <w:sz w:val="18"/>
                <w:szCs w:val="18"/>
                <w:rtl/>
              </w:rPr>
              <w:t xml:space="preserve"> تغطية خدمة الدين</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1" w:id="21"/>
      <w:r>
        <w:rPr>
          <w:rFonts w:ascii="Arial" w:cs="Arial" w:eastAsia="Arial" w:hAnsi="Arial"/>
          <w:b/>
          <w:bCs/>
          <w:color w:val="2B5C8A"/>
          <w:sz w:val="26"/>
          <w:szCs w:val="26"/>
          <w:rtl/>
        </w:rPr>
        <w:t xml:space="preserve">7.7 وكالات السيارات وتوزيعها</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22"/>
        <w:gridCol w:w="2192"/>
        <w:gridCol w:w="685"/>
        <w:gridCol w:w="685"/>
        <w:gridCol w:w="685"/>
        <w:gridCol w:w="685"/>
        <w:gridCol w:w="685"/>
        <w:gridCol w:w="685"/>
        <w:gridCol w:w="685"/>
        <w:gridCol w:w="685"/>
        <w:gridCol w:w="685"/>
        <w:gridCol w:w="685"/>
      </w:tblGrid>
      <w:tr>
        <w:trPr>
          <w:cantSplit/>
          <w:tblHeader/>
        </w:trPr>
        <w:tc>
          <w:tcPr>
            <w:tcW w:type="dxa" w:w="8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87</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‎ROA‎</w:t>
            </w:r>
            <w:r>
              <w:rPr>
                <w:rFonts w:ascii="Arial" w:cs="Arial" w:eastAsia="Arial" w:hAnsi="Arial"/>
                <w:b w:val="false"/>
                <w:bCs w:val="false"/>
                <w:sz w:val="18"/>
                <w:szCs w:val="18"/>
                <w:rtl/>
              </w:rPr>
              <w:t xml:space="preserve"> العائد التشغيلي على الأصول</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2" w:id="22"/>
      <w:r>
        <w:rPr>
          <w:rFonts w:ascii="Arial" w:cs="Arial" w:eastAsia="Arial" w:hAnsi="Arial"/>
          <w:b/>
          <w:bCs/>
          <w:color w:val="2B5C8A"/>
          <w:sz w:val="26"/>
          <w:szCs w:val="26"/>
          <w:rtl/>
        </w:rPr>
        <w:t xml:space="preserve">7.8 التطوير العقاري</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24"/>
        <w:gridCol w:w="2500"/>
        <w:gridCol w:w="664"/>
        <w:gridCol w:w="664"/>
        <w:gridCol w:w="664"/>
        <w:gridCol w:w="664"/>
        <w:gridCol w:w="664"/>
        <w:gridCol w:w="664"/>
        <w:gridCol w:w="664"/>
        <w:gridCol w:w="664"/>
        <w:gridCol w:w="664"/>
        <w:gridCol w:w="664"/>
      </w:tblGrid>
      <w:tr>
        <w:trPr>
          <w:cantSplit/>
          <w:tblHeader/>
        </w:trPr>
        <w:tc>
          <w:tcPr>
            <w:tcW w:type="dxa" w:w="7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‎TOTAL_ASSETS_SIZE‎</w:t>
            </w:r>
            <w:r>
              <w:rPr>
                <w:rFonts w:ascii="Arial" w:cs="Arial" w:eastAsia="Arial" w:hAnsi="Arial"/>
                <w:b w:val="false"/>
                <w:bCs w:val="false"/>
                <w:sz w:val="18"/>
                <w:szCs w:val="18"/>
                <w:rtl/>
              </w:rPr>
              <w:t xml:space="preserve"> حجم الأصول</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66</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220</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320</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3" w:id="23"/>
      <w:r>
        <w:rPr>
          <w:rFonts w:ascii="Arial" w:cs="Arial" w:eastAsia="Arial" w:hAnsi="Arial"/>
          <w:b/>
          <w:bCs/>
          <w:color w:val="2B5C8A"/>
          <w:sz w:val="26"/>
          <w:szCs w:val="26"/>
          <w:rtl/>
        </w:rPr>
        <w:t xml:space="preserve">7.9 العقار المؤجَّر</w:t>
      </w:r>
      <w:bookmarkEnd w:id="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23"/>
        <w:gridCol w:w="2111"/>
        <w:gridCol w:w="693"/>
        <w:gridCol w:w="693"/>
        <w:gridCol w:w="693"/>
        <w:gridCol w:w="693"/>
        <w:gridCol w:w="693"/>
        <w:gridCol w:w="693"/>
        <w:gridCol w:w="693"/>
        <w:gridCol w:w="693"/>
        <w:gridCol w:w="693"/>
        <w:gridCol w:w="693"/>
      </w:tblGrid>
      <w:tr>
        <w:trPr>
          <w:cantSplit/>
          <w:tblHeader/>
        </w:trPr>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‎TOTAL_ASSETS_SIZE‎</w:t>
            </w:r>
            <w:r>
              <w:rPr>
                <w:rFonts w:ascii="Arial" w:cs="Arial" w:eastAsia="Arial" w:hAnsi="Arial"/>
                <w:b w:val="false"/>
                <w:bCs w:val="false"/>
                <w:sz w:val="18"/>
                <w:szCs w:val="18"/>
                <w:rtl/>
              </w:rPr>
              <w:t xml:space="preserve"> حجم الأصول</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حصة الأرباح غير المتكررة</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4" w:id="24"/>
      <w:r>
        <w:rPr>
          <w:rFonts w:ascii="Arial" w:cs="Arial" w:eastAsia="Arial" w:hAnsi="Arial"/>
          <w:b/>
          <w:bCs/>
          <w:color w:val="2B5C8A"/>
          <w:sz w:val="26"/>
          <w:szCs w:val="26"/>
          <w:rtl/>
        </w:rPr>
        <w:t xml:space="preserve">7.10 الضيافة والسياحة</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34"/>
        <w:gridCol w:w="2540"/>
        <w:gridCol w:w="659"/>
        <w:gridCol w:w="659"/>
        <w:gridCol w:w="659"/>
        <w:gridCol w:w="659"/>
        <w:gridCol w:w="659"/>
        <w:gridCol w:w="659"/>
        <w:gridCol w:w="659"/>
        <w:gridCol w:w="659"/>
        <w:gridCol w:w="659"/>
        <w:gridCol w:w="659"/>
      </w:tblGrid>
      <w:tr>
        <w:trPr>
          <w:cantSplit/>
          <w:tblHeader/>
        </w:trPr>
        <w:tc>
          <w:tcPr>
            <w:tcW w:type="dxa" w:w="7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‎DSCR‎</w:t>
            </w:r>
            <w:r>
              <w:rPr>
                <w:rFonts w:ascii="Arial" w:cs="Arial" w:eastAsia="Arial" w:hAnsi="Arial"/>
                <w:b w:val="false"/>
                <w:bCs w:val="false"/>
                <w:sz w:val="18"/>
                <w:szCs w:val="18"/>
                <w:rtl/>
              </w:rPr>
              <w:t xml:space="preserve"> تغطية خدمة الدين</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5" w:id="25"/>
      <w:r>
        <w:rPr>
          <w:rFonts w:ascii="Arial" w:cs="Arial" w:eastAsia="Arial" w:hAnsi="Arial"/>
          <w:b/>
          <w:bCs/>
          <w:color w:val="2B5C8A"/>
          <w:sz w:val="26"/>
          <w:szCs w:val="26"/>
          <w:rtl/>
        </w:rPr>
        <w:t xml:space="preserve">7.11 المطاعم وخدمات الطعام</w:t>
      </w:r>
      <w:bookmarkEnd w:id="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49"/>
        <w:gridCol w:w="2175"/>
        <w:gridCol w:w="684"/>
        <w:gridCol w:w="684"/>
        <w:gridCol w:w="684"/>
        <w:gridCol w:w="684"/>
        <w:gridCol w:w="684"/>
        <w:gridCol w:w="684"/>
        <w:gridCol w:w="684"/>
        <w:gridCol w:w="684"/>
        <w:gridCol w:w="684"/>
        <w:gridCol w:w="684"/>
      </w:tblGrid>
      <w:tr>
        <w:trPr>
          <w:cantSplit/>
          <w:tblHeader/>
        </w:trPr>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‎DSCR‎</w:t>
            </w:r>
            <w:r>
              <w:rPr>
                <w:rFonts w:ascii="Arial" w:cs="Arial" w:eastAsia="Arial" w:hAnsi="Arial"/>
                <w:b w:val="false"/>
                <w:bCs w:val="false"/>
                <w:sz w:val="18"/>
                <w:szCs w:val="18"/>
                <w:rtl/>
              </w:rPr>
              <w:t xml:space="preserve"> تغطية خدمة الدين</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الذمم الدائنة المتأخرة</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6" w:id="26"/>
      <w:r>
        <w:rPr>
          <w:rFonts w:ascii="Arial" w:cs="Arial" w:eastAsia="Arial" w:hAnsi="Arial"/>
          <w:b/>
          <w:bCs/>
          <w:color w:val="2B5C8A"/>
          <w:sz w:val="26"/>
          <w:szCs w:val="26"/>
          <w:rtl/>
        </w:rPr>
        <w:t xml:space="preserve">7.12 النقل والخدمات اللوجستية</w:t>
      </w:r>
      <w:bookmarkEnd w:id="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6"/>
        <w:gridCol w:w="2138"/>
        <w:gridCol w:w="689"/>
        <w:gridCol w:w="689"/>
        <w:gridCol w:w="689"/>
        <w:gridCol w:w="689"/>
        <w:gridCol w:w="689"/>
        <w:gridCol w:w="689"/>
        <w:gridCol w:w="689"/>
        <w:gridCol w:w="689"/>
        <w:gridCol w:w="689"/>
        <w:gridCol w:w="689"/>
      </w:tblGrid>
      <w:tr>
        <w:trPr>
          <w:cantSplit/>
          <w:tblHeader/>
        </w:trPr>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7" w:id="27"/>
      <w:r>
        <w:rPr>
          <w:rFonts w:ascii="Arial" w:cs="Arial" w:eastAsia="Arial" w:hAnsi="Arial"/>
          <w:b/>
          <w:bCs/>
          <w:color w:val="2B5C8A"/>
          <w:sz w:val="26"/>
          <w:szCs w:val="26"/>
          <w:rtl/>
        </w:rPr>
        <w:t xml:space="preserve">7.13 الطيران</w:t>
      </w:r>
      <w:bookmarkEnd w:id="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34"/>
        <w:gridCol w:w="2540"/>
        <w:gridCol w:w="659"/>
        <w:gridCol w:w="659"/>
        <w:gridCol w:w="659"/>
        <w:gridCol w:w="659"/>
        <w:gridCol w:w="659"/>
        <w:gridCol w:w="659"/>
        <w:gridCol w:w="659"/>
        <w:gridCol w:w="659"/>
        <w:gridCol w:w="659"/>
        <w:gridCol w:w="659"/>
      </w:tblGrid>
      <w:tr>
        <w:trPr>
          <w:cantSplit/>
          <w:tblHeader/>
        </w:trPr>
        <w:tc>
          <w:tcPr>
            <w:tcW w:type="dxa" w:w="7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حساسية العائد المتغير</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8" w:id="28"/>
      <w:r>
        <w:rPr>
          <w:rFonts w:ascii="Arial" w:cs="Arial" w:eastAsia="Arial" w:hAnsi="Arial"/>
          <w:b/>
          <w:bCs/>
          <w:color w:val="2B5C8A"/>
          <w:sz w:val="26"/>
          <w:szCs w:val="26"/>
          <w:rtl/>
        </w:rPr>
        <w:t xml:space="preserve">7.14 الصحة والأدوية</w:t>
      </w:r>
      <w:bookmarkEnd w:id="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6"/>
        <w:gridCol w:w="2138"/>
        <w:gridCol w:w="689"/>
        <w:gridCol w:w="689"/>
        <w:gridCol w:w="689"/>
        <w:gridCol w:w="689"/>
        <w:gridCol w:w="689"/>
        <w:gridCol w:w="689"/>
        <w:gridCol w:w="689"/>
        <w:gridCol w:w="689"/>
        <w:gridCol w:w="689"/>
        <w:gridCol w:w="689"/>
      </w:tblGrid>
      <w:tr>
        <w:trPr>
          <w:cantSplit/>
          <w:tblHeader/>
        </w:trPr>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r>
      <w:tr>
        <w:trPr>
          <w:cantSplit/>
        </w:trPr>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29" w:id="29"/>
      <w:r>
        <w:rPr>
          <w:rFonts w:ascii="Arial" w:cs="Arial" w:eastAsia="Arial" w:hAnsi="Arial"/>
          <w:b/>
          <w:bCs/>
          <w:color w:val="2B5C8A"/>
          <w:sz w:val="26"/>
          <w:szCs w:val="26"/>
          <w:rtl/>
        </w:rPr>
        <w:t xml:space="preserve">7.15 صناعة الأغذية والمشروبات</w:t>
      </w:r>
      <w:bookmarkEnd w:id="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22"/>
        <w:gridCol w:w="2192"/>
        <w:gridCol w:w="685"/>
        <w:gridCol w:w="685"/>
        <w:gridCol w:w="685"/>
        <w:gridCol w:w="685"/>
        <w:gridCol w:w="685"/>
        <w:gridCol w:w="685"/>
        <w:gridCol w:w="685"/>
        <w:gridCol w:w="685"/>
        <w:gridCol w:w="685"/>
        <w:gridCol w:w="685"/>
      </w:tblGrid>
      <w:tr>
        <w:trPr>
          <w:cantSplit/>
          <w:tblHeader/>
        </w:trPr>
        <w:tc>
          <w:tcPr>
            <w:tcW w:type="dxa" w:w="8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دورة التحويل النقدي</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w:t>
            </w:r>
          </w:p>
        </w:tc>
      </w:tr>
      <w:tr>
        <w:trPr>
          <w:cantSplit/>
        </w:trPr>
        <w:tc>
          <w:tcPr>
            <w:tcW w:type="dxa" w:w="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30" w:id="30"/>
      <w:r>
        <w:rPr>
          <w:rFonts w:ascii="Arial" w:cs="Arial" w:eastAsia="Arial" w:hAnsi="Arial"/>
          <w:b/>
          <w:bCs/>
          <w:color w:val="2B5C8A"/>
          <w:sz w:val="26"/>
          <w:szCs w:val="26"/>
          <w:rtl/>
        </w:rPr>
        <w:t xml:space="preserve">7.16 خدمات الأعمال</w:t>
      </w:r>
      <w:bookmarkEnd w:id="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49"/>
        <w:gridCol w:w="2175"/>
        <w:gridCol w:w="684"/>
        <w:gridCol w:w="684"/>
        <w:gridCol w:w="684"/>
        <w:gridCol w:w="684"/>
        <w:gridCol w:w="684"/>
        <w:gridCol w:w="684"/>
        <w:gridCol w:w="684"/>
        <w:gridCol w:w="684"/>
        <w:gridCol w:w="684"/>
        <w:gridCol w:w="684"/>
      </w:tblGrid>
      <w:tr>
        <w:trPr>
          <w:cantSplit/>
          <w:tblHeader/>
        </w:trPr>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2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أفضل حد (0.5)</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A|Baa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Baa|Ba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Ba|B</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B|Caa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Caa|Ca</w:t>
            </w:r>
          </w:p>
        </w:tc>
        <w:tc>
          <w:tcPr>
            <w:tcW w:type="dxa" w:w="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أسوأ حد (20.5)</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الحجم</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‎REVENUE_SIZE‎</w:t>
            </w:r>
            <w:r>
              <w:rPr>
                <w:rFonts w:ascii="Arial" w:cs="Arial" w:eastAsia="Arial" w:hAnsi="Arial"/>
                <w:b w:val="false"/>
                <w:bCs w:val="false"/>
                <w:sz w:val="18"/>
                <w:szCs w:val="18"/>
                <w:rtl/>
              </w:rPr>
              <w:t xml:space="preserve"> حجم الإيرادات</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‎BUSINESS_PROFILE‎</w:t>
            </w:r>
            <w:r>
              <w:rPr>
                <w:rFonts w:ascii="Arial" w:cs="Arial" w:eastAsia="Arial" w:hAnsi="Arial"/>
                <w:b w:val="false"/>
                <w:bCs w:val="false"/>
                <w:sz w:val="18"/>
                <w:szCs w:val="18"/>
                <w:rtl/>
              </w:rPr>
              <w:t xml:space="preserve"> المركز السوقي وملف الأعمال</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‎EBITDA_MARGIN‎</w:t>
            </w:r>
            <w:r>
              <w:rPr>
                <w:rFonts w:ascii="Arial" w:cs="Arial" w:eastAsia="Arial" w:hAnsi="Arial"/>
                <w:b w:val="false"/>
                <w:bCs w:val="false"/>
                <w:sz w:val="18"/>
                <w:szCs w:val="18"/>
                <w:rtl/>
              </w:rPr>
              <w:t xml:space="preserve"> هامش EBITDA المعدل</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الربحية والكفاءة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والتغطية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‎CFO_TO_DEBT‎</w:t>
            </w:r>
            <w:r>
              <w:rPr>
                <w:rFonts w:ascii="Arial" w:cs="Arial" w:eastAsia="Arial" w:hAnsi="Arial"/>
                <w:b w:val="false"/>
                <w:bCs w:val="false"/>
                <w:sz w:val="18"/>
                <w:szCs w:val="18"/>
                <w:rtl/>
              </w:rPr>
              <w:t xml:space="preserve"> التدفق التشغيلي إلى الدين المعدل</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المال والملاءة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والتمويل</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أيام تحصيل الذمم المدينة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جودة الميزانية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مكافأة نهاية الخدمة إلى صافي الثروة الملموسة</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r>
      <w:tr>
        <w:trPr>
          <w:cantSplit/>
        </w:trPr>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‎FINANCIAL_POLICY‎</w:t>
            </w:r>
            <w:r>
              <w:rPr>
                <w:rFonts w:ascii="Arial" w:cs="Arial" w:eastAsia="Arial" w:hAnsi="Arial"/>
                <w:b w:val="false"/>
                <w:bCs w:val="false"/>
                <w:sz w:val="18"/>
                <w:szCs w:val="18"/>
                <w:rtl/>
              </w:rPr>
              <w:t xml:space="preserve"> السياسة المالية والحوكمة</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c>
          <w:tcPr>
            <w:tcW w:type="dxa" w:w="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w:t>
            </w:r>
          </w:p>
        </w:tc>
      </w:tr>
      <w:tr>
        <w:trPr>
          <w:cantSplit/>
        </w:trPr>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2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r>
    </w:tbl>
    <w:p>
      <w:pPr>
        <w:bidi/>
        <w:spacing w:after="120" w:before="0"/>
      </w:pPr>
    </w:p>
    <w:p>
      <w:pPr>
        <w:pStyle w:val="Heading2"/>
        <w:bidi/>
      </w:pPr>
      <w:bookmarkStart w:name="_sec31" w:id="31"/>
      <w:r>
        <w:rPr>
          <w:rFonts w:ascii="Arial" w:cs="Arial" w:eastAsia="Arial" w:hAnsi="Arial"/>
          <w:b/>
          <w:bCs/>
          <w:color w:val="2B5C8A"/>
          <w:sz w:val="26"/>
          <w:szCs w:val="26"/>
          <w:rtl/>
        </w:rPr>
        <w:t xml:space="preserve">7.17 العاملان النوعيان وعواملهما الفرعية</w:t>
      </w:r>
      <w:bookmarkEnd w:id="31"/>
    </w:p>
    <w:p>
      <w:pPr>
        <w:bidi/>
        <w:spacing w:after="110" w:before="0" w:line="312"/>
      </w:pPr>
      <w:r>
        <w:rPr>
          <w:rFonts w:ascii="Arial" w:cs="Arial" w:eastAsia="Arial" w:hAnsi="Arial"/>
          <w:b w:val="false"/>
          <w:bCs w:val="false"/>
          <w:sz w:val="21"/>
          <w:szCs w:val="21"/>
          <w:rtl/>
        </w:rPr>
        <w:t xml:space="preserve">يعطي معدّ التقييم العامل النوعي درجةً مباشرة، أو يدرّج ثلاثة من عوامله الفرعية فأكثر فيأخذ متوسط منتصفاتها. ولملف الأعمال عامل فرعي محسوب </w:t>
      </w:r>
      <w:r>
        <w:rPr>
          <w:rFonts w:ascii="Courier New" w:cs="Courier New" w:eastAsia="Courier New" w:hAnsi="Courier New"/>
          <w:b w:val="false"/>
          <w:bCs w:val="false"/>
          <w:color w:val="1F2937"/>
          <w:sz w:val="18"/>
          <w:szCs w:val="18"/>
          <w:shd w:fill="F1F3F5" w:color="auto" w:val="clear"/>
          <w:rtl/>
        </w:rPr>
        <w:t xml:space="preserve">‎SECTOR_RISK‎</w:t>
      </w:r>
      <w:r>
        <w:rPr>
          <w:rFonts w:ascii="Arial" w:cs="Arial" w:eastAsia="Arial" w:hAnsi="Arial"/>
          <w:b w:val="false"/>
          <w:bCs w:val="false"/>
          <w:sz w:val="21"/>
          <w:szCs w:val="21"/>
          <w:rtl/>
        </w:rPr>
        <w:t xml:space="preserve">: مرتكز مخاطر البلد ومخاطر النشاط (§13.2)، والدورية المرتفعة درجة أسوأ والمنخفضة درجة أفضل، ويدخل المتوسط ولا يُتجاوز. ولكل عائلة عوامل ملف أعمالها الخاصة بقطاعها، وعوامل السياسة المالية مشتركة. وكل درجة نوعية </w:t>
      </w:r>
      <w:r>
        <w:rPr>
          <w:rFonts w:ascii="Arial" w:cs="Arial" w:eastAsia="Arial" w:hAnsi="Arial"/>
          <w:b/>
          <w:bCs/>
          <w:sz w:val="21"/>
          <w:szCs w:val="21"/>
          <w:rtl/>
        </w:rPr>
        <w:t xml:space="preserve">أفضل</w:t>
      </w:r>
      <w:r>
        <w:rPr>
          <w:rFonts w:ascii="Arial" w:cs="Arial" w:eastAsia="Arial" w:hAnsi="Arial"/>
          <w:b w:val="false"/>
          <w:bCs w:val="false"/>
          <w:sz w:val="21"/>
          <w:szCs w:val="21"/>
          <w:rtl/>
        </w:rPr>
        <w:t xml:space="preserve"> من الدرجة المالية بأكثر من ثلاث درجات تحتاج مستندًا، لأن الشركة تقيّم نفسها؛ والأسوأ منها لا يحتاج، فهو تحفظ.</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87"/>
        <w:gridCol w:w="957"/>
        <w:gridCol w:w="1971"/>
        <w:gridCol w:w="1156"/>
        <w:gridCol w:w="1022"/>
        <w:gridCol w:w="957"/>
        <w:gridCol w:w="957"/>
        <w:gridCol w:w="957"/>
      </w:tblGrid>
      <w:tr>
        <w:trPr>
          <w:cantSplit/>
          <w:tblHeader/>
        </w:trPr>
        <w:tc>
          <w:tcPr>
            <w:tcW w:type="dxa" w:w="18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w:t>
            </w:r>
          </w:p>
        </w:tc>
        <w:tc>
          <w:tcPr>
            <w:tcW w:type="dxa" w:w="19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العامل الفرعي</w:t>
            </w:r>
          </w:p>
        </w:tc>
        <w:tc>
          <w:tcPr>
            <w:tcW w:type="dxa" w:w="11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Aa</w:t>
            </w:r>
          </w:p>
        </w:tc>
        <w:tc>
          <w:tcPr>
            <w:tcW w:type="dxa" w:w="10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Baa</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Ba</w:t>
            </w:r>
          </w:p>
        </w:tc>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B</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والحصة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رائد في سوقه بحصة تفوق 30% وعلامة أو وكالة يصعب منافستها</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في سوقه بحصة 15–30% وقوة تسعير واضحة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راسخ بحصة 5–15% يتبع أسعار السوق</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متوسط أو إقليمي بحصة دون 5% وبلا ميزة تسعير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صغير في سوق مجزأة، يسهل استبداله</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‎DIVERSIFICATION‎</w:t>
            </w:r>
            <w:r>
              <w:rPr>
                <w:rFonts w:ascii="Arial" w:cs="Arial" w:eastAsia="Arial" w:hAnsi="Arial"/>
                <w:b w:val="false"/>
                <w:bCs w:val="false"/>
                <w:sz w:val="18"/>
                <w:szCs w:val="18"/>
                <w:rtl/>
              </w:rPr>
              <w:t xml:space="preserve"> تنوع المنتجات والأسواق</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خطوط منتجات ومناطق كثيرة لا يتجاوز أي منها 20% من الربح</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عدة خطوط ومناطق، وأكبرها دون 35%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خطان أو ثلاثة رئيسية في سوق محلي واحد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أو نشاط رئيسي واحد مع نشاط مساند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أو مشروع واحد أو مدينة واحدة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‎CONCENTRATION‎</w:t>
            </w:r>
            <w:r>
              <w:rPr>
                <w:rFonts w:ascii="Arial" w:cs="Arial" w:eastAsia="Arial" w:hAnsi="Arial"/>
                <w:b w:val="false"/>
                <w:bCs w:val="false"/>
                <w:sz w:val="18"/>
                <w:szCs w:val="18"/>
                <w:rtl/>
              </w:rPr>
              <w:t xml:space="preserve"> تركّز العملاء والموردين</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5% وأكبر خمسة دون 15%، وموردون بدائل متاحون</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10% وأكبر خمسة دون 30%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10–20% أو أكبر خمسة 30–50%، أو مورد رئيسي له بدائل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20–40% أو أكبر خمسة 50–75%، أو وكالة واحدة حرجة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واحد فوق 40% أو مورد أو وكالة وحيدة بلا بديل</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‎SALES_TYPE‎</w:t>
            </w:r>
            <w:r>
              <w:rPr>
                <w:rFonts w:ascii="Arial" w:cs="Arial" w:eastAsia="Arial" w:hAnsi="Arial"/>
                <w:b w:val="false"/>
                <w:bCs w:val="false"/>
                <w:sz w:val="18"/>
                <w:szCs w:val="18"/>
                <w:rtl/>
              </w:rPr>
              <w:t xml:space="preserve"> نوع المبيعات وجودة المدينين</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نقدية أو متعاقد عليها لمدينين حكوميين أو مصنفين، وخسائر ائتمان شبه معدومة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معظمها لعملاء كبار بعقود، أو نقدية بنسبة عالية، وتحصيل منتظم</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لعملاء تجاريين متنوعين بشروط 60–90 يومًا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طويلة أو لعملاء صغار، أو حصة ذات علاقة ملحوظة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طويلة بلا ضمانات وتحصيل متعثر أو لأطراف ذات علاقة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‎DEMAND_STABILITY‎</w:t>
            </w:r>
            <w:r>
              <w:rPr>
                <w:rFonts w:ascii="Arial" w:cs="Arial" w:eastAsia="Arial" w:hAnsi="Arial"/>
                <w:b w:val="false"/>
                <w:bCs w:val="false"/>
                <w:sz w:val="18"/>
                <w:szCs w:val="18"/>
                <w:rtl/>
              </w:rPr>
              <w:t xml:space="preserve"> استقرار الطلب ومخاطر القطاع</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غير دوري وتنظيم يحمي السوق</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مستقر مع دورية خفيفة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مرتبط بالنمو الاقتصادي والإنفاق الحكومي بدورية معتدلة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دوري أو مرتبط بمشاريع وأسعار سلع متقلبة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شديد التقلب أو قطاع في تراجع هيكلي</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‎DISTRIBUTION_POLICY‎</w:t>
            </w:r>
            <w:r>
              <w:rPr>
                <w:rFonts w:ascii="Arial" w:cs="Arial" w:eastAsia="Arial" w:hAnsi="Arial"/>
                <w:b w:val="false"/>
                <w:bCs w:val="false"/>
                <w:sz w:val="18"/>
                <w:szCs w:val="18"/>
                <w:rtl/>
              </w:rPr>
              <w:t xml:space="preserve"> سياسة التوزيعات والمسحوبات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مقيدة بسياسة مكتوبة دون 30% من الربح ولا مسحوبات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دون 50% من الربح ولا تتجاوز التدفق الحر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أو مسحوبات تقارب الربح في السنوات الجيدة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تتجاوز الربح أحيانًا أو تُمول بالدين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منتظمة تفوق الربح، وحسابات جارية مدينة للشركاء</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‎LEVERAGE_TARGET‎</w:t>
            </w:r>
            <w:r>
              <w:rPr>
                <w:rFonts w:ascii="Arial" w:cs="Arial" w:eastAsia="Arial" w:hAnsi="Arial"/>
                <w:b w:val="false"/>
                <w:bCs w:val="false"/>
                <w:sz w:val="18"/>
                <w:szCs w:val="18"/>
                <w:rtl/>
              </w:rPr>
              <w:t xml:space="preserve"> سياسة الرفع والتمويل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رفع معلن ومحترم، وتمويل الأصول الطويلة بتمويل طويل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معتدل مستهدف وآجال تمويل متوافقة مع الأصول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سقف معلن، ورفع يرتفع مع النمو ثم ينخفض</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أو استحواذات ممولة بدين قصير الأجل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متصاعد بلا خطة، وتمويل أصول طويلة بخطوط قصيرة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‎RELATED_PARTY_GOVERNANCE‎</w:t>
            </w:r>
            <w:r>
              <w:rPr>
                <w:rFonts w:ascii="Arial" w:cs="Arial" w:eastAsia="Arial" w:hAnsi="Arial"/>
                <w:b w:val="false"/>
                <w:bCs w:val="false"/>
                <w:sz w:val="18"/>
                <w:szCs w:val="18"/>
                <w:rtl/>
              </w:rPr>
              <w:t xml:space="preserve"> حوكمة تعاملات الأطراف ذات العلاقة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محدودة بشروط السوق ويعتمدها مجلس أو لجنة مستقلة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تجارية موثقة بعقود وأسعار السوق</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متبادلة مع شركات الشركاء دون إطار مكتوب</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مدينة كبيرة على الشركاء أو الشقيقات دون جدول سداد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تحويلات متكررة للشركاء أو كفالات لشقيقات متعثرة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‎DISCLOSURE_TIMELINESS‎</w:t>
            </w:r>
            <w:r>
              <w:rPr>
                <w:rFonts w:ascii="Arial" w:cs="Arial" w:eastAsia="Arial" w:hAnsi="Arial"/>
                <w:b w:val="false"/>
                <w:bCs w:val="false"/>
                <w:sz w:val="18"/>
                <w:szCs w:val="18"/>
                <w:rtl/>
              </w:rPr>
              <w:t xml:space="preserve"> الإفصاح وتوقيت القوائم</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من مكتب كبير خلال 90 يومًا، وقوائم ربعية، وإفصاح كامل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120 يومًا وإفصاحات المعايير كاملة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ستة أشهر وإفصاح عادي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القوائم أو تحفظ سابق أو إفصاح ناقص عن الأعمار والضمانات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إدارية فقط أو تحفظ جوهري أو تغيير متكرر للمراجع</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‎BANKING_TRACK_RECORD‎</w:t>
            </w:r>
            <w:r>
              <w:rPr>
                <w:rFonts w:ascii="Arial" w:cs="Arial" w:eastAsia="Arial" w:hAnsi="Arial"/>
                <w:b w:val="false"/>
                <w:bCs w:val="false"/>
                <w:sz w:val="18"/>
                <w:szCs w:val="18"/>
                <w:rtl/>
              </w:rPr>
              <w:t xml:space="preserve"> السجل مع البنوك</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ولا خرق في عشر سنوات، وعلاقات مع عدة بنوك</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وخرق فني نادر عولج بسرعة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فني محدود أو تنازل واحد عن تعهد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جدولة سابقة أو تنازلات متكررة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أو إعادة هيكلة قائمة أو قضايا تنفيذ</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والحصة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رائد في سوقه بحصة تفوق 30% وعلامة أو وكالة يصعب منافستها</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في سوقه بحصة 15–30% وقوة تسعير واضحة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راسخ بحصة 5–15% يتبع أسعار السوق</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متوسط أو إقليمي بحصة دون 5% وبلا ميزة تسعير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صغير في سوق مجزأة، يسهل استبداله</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‎AGENCY_SUPPLIER_RIGHTS‎</w:t>
            </w:r>
            <w:r>
              <w:rPr>
                <w:rFonts w:ascii="Arial" w:cs="Arial" w:eastAsia="Arial" w:hAnsi="Arial"/>
                <w:b w:val="false"/>
                <w:bCs w:val="false"/>
                <w:sz w:val="18"/>
                <w:szCs w:val="18"/>
                <w:rtl/>
              </w:rPr>
              <w:t xml:space="preserve"> الوكالات وحقوق التوزيع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طويلة لعلامات رائدة مسجلة ومتنوعة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مستقرة لعدة علامات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غير حصرية أو حصرية قصيرة لعلامات متوسطة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على وكالة أو علامة واحدة قابلة للسحب</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وكالات: تجارة عامة بلا ميزة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‎DIVERSIFICATION‎</w:t>
            </w:r>
            <w:r>
              <w:rPr>
                <w:rFonts w:ascii="Arial" w:cs="Arial" w:eastAsia="Arial" w:hAnsi="Arial"/>
                <w:b w:val="false"/>
                <w:bCs w:val="false"/>
                <w:sz w:val="18"/>
                <w:szCs w:val="18"/>
                <w:rtl/>
              </w:rPr>
              <w:t xml:space="preserve"> تنوع المنتجات والأسواق</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خطوط منتجات ومناطق كثيرة لا يتجاوز أي منها 20% من الربح</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عدة خطوط ومناطق، وأكبرها دون 35%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خطان أو ثلاثة رئيسية في سوق محلي واحد</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أو نشاط رئيسي واحد مع نشاط مساند</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أو مشروع واحد أو مدينة واحدة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‎CONCENTRATION‎</w:t>
            </w:r>
            <w:r>
              <w:rPr>
                <w:rFonts w:ascii="Arial" w:cs="Arial" w:eastAsia="Arial" w:hAnsi="Arial"/>
                <w:b w:val="false"/>
                <w:bCs w:val="false"/>
                <w:sz w:val="18"/>
                <w:szCs w:val="18"/>
                <w:rtl/>
              </w:rPr>
              <w:t xml:space="preserve"> تركّز العملاء والموردين</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5% وأكبر خمسة دون 15%، وموردون بدائل متاحون</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10% وأكبر خمسة دون 30%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10–20% أو أكبر خمسة 30–50%، أو مورد رئيسي له بدائل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20–40% أو أكبر خمسة 50–75%، أو وكالة واحدة حرجة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واحد فوق 40% أو مورد أو وكالة وحيدة بلا بديل</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‎SALES_TYPE‎</w:t>
            </w:r>
            <w:r>
              <w:rPr>
                <w:rFonts w:ascii="Arial" w:cs="Arial" w:eastAsia="Arial" w:hAnsi="Arial"/>
                <w:b w:val="false"/>
                <w:bCs w:val="false"/>
                <w:sz w:val="18"/>
                <w:szCs w:val="18"/>
                <w:rtl/>
              </w:rPr>
              <w:t xml:space="preserve"> نوع المبيعات وجودة المدينين</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نقدية أو متعاقد عليها لمدينين حكوميين أو مصنفين، وخسائر ائتمان شبه معدومة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معظمها لعملاء كبار بعقود، أو نقدية بنسبة عالية، وتحصيل منتظم</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لعملاء تجاريين متنوعين بشروط 60–90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طويلة أو لعملاء صغار، أو حصة ذات علاقة ملحوظة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آجلة طويلة بلا ضمانات وتحصيل متعثر أو لأطراف ذات علاقة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‎DISTRIBUTION_POLICY‎</w:t>
            </w:r>
            <w:r>
              <w:rPr>
                <w:rFonts w:ascii="Arial" w:cs="Arial" w:eastAsia="Arial" w:hAnsi="Arial"/>
                <w:b w:val="false"/>
                <w:bCs w:val="false"/>
                <w:sz w:val="18"/>
                <w:szCs w:val="18"/>
                <w:rtl/>
              </w:rPr>
              <w:t xml:space="preserve"> سياسة التوزيعات والمسحوبات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مقيدة بسياسة مكتوبة دون 30% من الربح ولا مسحوبات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دون 50% من الربح ولا تتجاوز التدفق الحر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أو مسحوبات تقارب الربح في السنوات الجيدة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تتجاوز الربح أحيانًا أو تُمول بالدين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منتظمة تفوق الربح، وحسابات جارية مدينة للشركاء</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‎LEVERAGE_TARGET‎</w:t>
            </w:r>
            <w:r>
              <w:rPr>
                <w:rFonts w:ascii="Arial" w:cs="Arial" w:eastAsia="Arial" w:hAnsi="Arial"/>
                <w:b w:val="false"/>
                <w:bCs w:val="false"/>
                <w:sz w:val="18"/>
                <w:szCs w:val="18"/>
                <w:rtl/>
              </w:rPr>
              <w:t xml:space="preserve"> سياسة الرفع والتمويل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رفع معلن ومحترم، وتمويل الأصول الطويلة بتمويل طويل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معتدل مستهدف وآجال تمويل متوافقة مع الأصول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سقف معلن، ورفع يرتفع مع النمو ثم ينخفض</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أو استحواذات ممولة بدين قصير الأجل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متصاعد بلا خطة، وتمويل أصول طويلة بخطوط قصيرة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‎RELATED_PARTY_GOVERNANCE‎</w:t>
            </w:r>
            <w:r>
              <w:rPr>
                <w:rFonts w:ascii="Arial" w:cs="Arial" w:eastAsia="Arial" w:hAnsi="Arial"/>
                <w:b w:val="false"/>
                <w:bCs w:val="false"/>
                <w:sz w:val="18"/>
                <w:szCs w:val="18"/>
                <w:rtl/>
              </w:rPr>
              <w:t xml:space="preserve"> حوكمة تعاملات الأطراف ذات العلاقة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محدودة بشروط السوق ويعتمدها مجلس أو لجنة مستقلة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تجارية موثقة بعقود وأسعار السوق</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متبادلة مع شركات الشركاء دون إطار مكتوب</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مدينة كبيرة على الشركاء أو الشقيقات دون جدول سداد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تحويلات متكررة للشركاء أو كفالات لشقيقات متعثرة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‎DISCLOSURE_TIMELINESS‎</w:t>
            </w:r>
            <w:r>
              <w:rPr>
                <w:rFonts w:ascii="Arial" w:cs="Arial" w:eastAsia="Arial" w:hAnsi="Arial"/>
                <w:b w:val="false"/>
                <w:bCs w:val="false"/>
                <w:sz w:val="18"/>
                <w:szCs w:val="18"/>
                <w:rtl/>
              </w:rPr>
              <w:t xml:space="preserve"> الإفصاح وتوقيت القوائم</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من مكتب كبير خلال 90 يومًا، وقوائم ربعية، وإفصاح كامل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120 يومًا وإفصاحات المعايير كاملة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ستة أشهر وإفصاح عادي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القوائم أو تحفظ سابق أو إفصاح ناقص عن الأعمار والضمانات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إدارية فقط أو تحفظ جوهري أو تغيير متكرر للمراجع</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‎BANKING_TRACK_RECORD‎</w:t>
            </w:r>
            <w:r>
              <w:rPr>
                <w:rFonts w:ascii="Arial" w:cs="Arial" w:eastAsia="Arial" w:hAnsi="Arial"/>
                <w:b w:val="false"/>
                <w:bCs w:val="false"/>
                <w:sz w:val="18"/>
                <w:szCs w:val="18"/>
                <w:rtl/>
              </w:rPr>
              <w:t xml:space="preserve"> السجل مع البنوك</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ولا خرق في عشر سنوات، وعلاقات مع عدة بنوك</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وخرق فني نادر عولج بسرعة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فني محدود أو تنازل واحد عن تعهد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جدولة سابقة أو تنازلات متكررة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أو إعادة هيكلة قائمة أو قضايا تنفيذ</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وتصنيف المقاول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من الدرجة الأولى بتصنيف وزارة الشؤون البلدية في عدة تخصصات وسجل في المشاريع الكبرى</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أولى في تخصصه الرئيسي ومشاريع حكومية وشبه حكومية متكررة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ثانية أو أولى حديثة، ومشاريع متوسطة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ثالثة أو مقاول باطن لمقاول رئيسي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صغير أو مقاول باطن لمشروع واحد</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‎BACKLOG_QUALITY‎</w:t>
            </w:r>
            <w:r>
              <w:rPr>
                <w:rFonts w:ascii="Arial" w:cs="Arial" w:eastAsia="Arial" w:hAnsi="Arial"/>
                <w:b w:val="false"/>
                <w:bCs w:val="false"/>
                <w:sz w:val="18"/>
                <w:szCs w:val="18"/>
                <w:rtl/>
              </w:rPr>
              <w:t xml:space="preserve"> جودة محفظة العقود</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تفوق ثلاث سنوات بعملاء حكوميين ومصادر تمويل معتمدة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سنتين إلى ثلاث، ومعظمها حكومي أو شبه حكومي ممول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سنة إلى سنتين بعملاء مختلطين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دون سنة أو تعتمد على ترسيات منتظرة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قصيرة جدًا أو عقد واحد غير مضمون التمويل</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‎CONTRACT_RISK‎</w:t>
            </w:r>
            <w:r>
              <w:rPr>
                <w:rFonts w:ascii="Arial" w:cs="Arial" w:eastAsia="Arial" w:hAnsi="Arial"/>
                <w:b w:val="false"/>
                <w:bCs w:val="false"/>
                <w:sz w:val="18"/>
                <w:szCs w:val="18"/>
                <w:rtl/>
              </w:rPr>
              <w:t xml:space="preserve"> مخاطر العقود والتسعير</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بتكلفة زائد هامش أو بتعديل أسعار، وأوامر تغيير موثقة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معظمها بسعر ثابت مع بنود تعديل للمواد الرئيسية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ثابت بمخاطر مواد معتدلة ومطالبات معتادة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ثابت طويل ومطالبات كبيرة قيد التفاوض</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خاسرة أو مطالبات متنازع عليها تقارب رأس المال</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‎CLIENT_CONCENTRATION‎</w:t>
            </w:r>
            <w:r>
              <w:rPr>
                <w:rFonts w:ascii="Arial" w:cs="Arial" w:eastAsia="Arial" w:hAnsi="Arial"/>
                <w:b w:val="false"/>
                <w:bCs w:val="false"/>
                <w:sz w:val="18"/>
                <w:szCs w:val="18"/>
                <w:rtl/>
              </w:rPr>
              <w:t xml:space="preserve"> تركّز العملاء والمشاريع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مشروع يتجاوز 15% من المحفظة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مشروع دون 25%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مشروع 25–40% أو عميل حكومي واحد مسيطر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مشروع 40–60% لعميل غير حكومي</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مشروع واحد فوق 60% أو عميل خاص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‎EXECUTION_TRACK_RECORD‎</w:t>
            </w:r>
            <w:r>
              <w:rPr>
                <w:rFonts w:ascii="Arial" w:cs="Arial" w:eastAsia="Arial" w:hAnsi="Arial"/>
                <w:b w:val="false"/>
                <w:bCs w:val="false"/>
                <w:sz w:val="18"/>
                <w:szCs w:val="18"/>
                <w:rtl/>
              </w:rPr>
              <w:t xml:space="preserve"> سجل التنفيذ</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في الموعد والتكلفة لعشرين سنة ولا غرامات تأخير جوهرية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جيد وغرامات تأخير نادرة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تأخيرات معتادة في القطاع وتسويات منتظمة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تأخيرات متكررة أو غرامات أو مشروع متعثر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مشاريع أو تسييل خطابات ضمان</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‎DISTRIBUTION_POLICY‎</w:t>
            </w:r>
            <w:r>
              <w:rPr>
                <w:rFonts w:ascii="Arial" w:cs="Arial" w:eastAsia="Arial" w:hAnsi="Arial"/>
                <w:b w:val="false"/>
                <w:bCs w:val="false"/>
                <w:sz w:val="18"/>
                <w:szCs w:val="18"/>
                <w:rtl/>
              </w:rPr>
              <w:t xml:space="preserve"> سياسة التوزيعات والمسحوبات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مقيدة بسياسة مكتوبة دون 30% من الربح ولا مسحوبات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دون 50% من الربح ولا تتجاوز التدفق الحر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توزيعات أو مسحوبات تقارب الربح في السنوات الجيدة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تتجاوز الربح أحيانًا أو تُمول بالدين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منتظمة تفوق الربح، وحسابات جارية مدينة للشركاء</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‎LEVERAGE_TARGET‎</w:t>
            </w:r>
            <w:r>
              <w:rPr>
                <w:rFonts w:ascii="Arial" w:cs="Arial" w:eastAsia="Arial" w:hAnsi="Arial"/>
                <w:b w:val="false"/>
                <w:bCs w:val="false"/>
                <w:sz w:val="18"/>
                <w:szCs w:val="18"/>
                <w:rtl/>
              </w:rPr>
              <w:t xml:space="preserve"> سياسة الرفع والتمويل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رفع معلن ومحترم، وتمويل الأصول الطويلة بتمويل طويل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معتدل مستهدف وآجال تمويل متوافقة مع الأصول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سقف معلن، ورفع يرتفع مع النمو ثم ينخفض</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أو استحواذات ممولة بدين قصير الأجل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متصاعد بلا خطة، وتمويل أصول طويلة بخطوط قصيرة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‎RELATED_PARTY_GOVERNANCE‎</w:t>
            </w:r>
            <w:r>
              <w:rPr>
                <w:rFonts w:ascii="Arial" w:cs="Arial" w:eastAsia="Arial" w:hAnsi="Arial"/>
                <w:b w:val="false"/>
                <w:bCs w:val="false"/>
                <w:sz w:val="18"/>
                <w:szCs w:val="18"/>
                <w:rtl/>
              </w:rPr>
              <w:t xml:space="preserve"> حوكمة تعاملات الأطراف ذات العلاقة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محدودة بشروط السوق ويعتمدها مجلس أو لجنة مستقلة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تعاملات تجارية موثقة بعقود وأسعار السوق</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متبادلة مع شركات الشركاء دون إطار مكتوب</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أرصدة مدينة كبيرة على الشركاء أو الشقيقات دون جدول سداد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تحويلات متكررة للشركاء أو كفالات لشقيقات متعثرة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‎DISCLOSURE_TIMELINESS‎</w:t>
            </w:r>
            <w:r>
              <w:rPr>
                <w:rFonts w:ascii="Arial" w:cs="Arial" w:eastAsia="Arial" w:hAnsi="Arial"/>
                <w:b w:val="false"/>
                <w:bCs w:val="false"/>
                <w:sz w:val="18"/>
                <w:szCs w:val="18"/>
                <w:rtl/>
              </w:rPr>
              <w:t xml:space="preserve"> الإفصاح وتوقيت القوائم</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من مكتب كبير خلال 90 يومًا، وقوائم ربعية، وإفصاح كامل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120 يومًا وإفصاحات المعايير كاملة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مدققة خلال ستة أشهر وإفصاح عادي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القوائم أو تحفظ سابق أو إفصاح ناقص عن الأعمار والضمانات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إدارية فقط أو تحفظ جوهري أو تغيير متكرر للمراجع</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‎BANKING_TRACK_RECORD‎</w:t>
            </w:r>
            <w:r>
              <w:rPr>
                <w:rFonts w:ascii="Arial" w:cs="Arial" w:eastAsia="Arial" w:hAnsi="Arial"/>
                <w:b w:val="false"/>
                <w:bCs w:val="false"/>
                <w:sz w:val="18"/>
                <w:szCs w:val="18"/>
                <w:rtl/>
              </w:rPr>
              <w:t xml:space="preserve"> السجل مع البنوك</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ولا خرق في عشر سنوات، وعلاقات مع عدة بنوك</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تأخر، وخرق فني نادر عولج بسرعة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فني محدود أو تنازل واحد عن تعهد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جدولة سابقة أو تنازلات متكررة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أو إعادة هيكلة قائمة أو قضايا تنفيذ</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وحصة الطاقة الإنتاجية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منتج في سوقه بأكثر من 25% من الطاقة الوطنية وعدة مصانع في مناطق مختلفة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منتجين بحصة 12–25% ومصنعان أو أكثر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راسخ بحصة 5–12% في مصنع أو مصنعين، يتبع أسعار السوق</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بحصة دون 5% من مصنع واحد، متلقٍ للسعر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صغير أو حديث التشغيل دون الحجم المجدي في سوق فائض الطاقة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‎PLANT_COST_UTILISATION‎</w:t>
            </w:r>
            <w:r>
              <w:rPr>
                <w:rFonts w:ascii="Arial" w:cs="Arial" w:eastAsia="Arial" w:hAnsi="Arial"/>
                <w:b w:val="false"/>
                <w:bCs w:val="false"/>
                <w:sz w:val="18"/>
                <w:szCs w:val="18"/>
                <w:rtl/>
              </w:rPr>
              <w:t xml:space="preserve"> تنافسية تكلفة المصنع واستغلال الطاقة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نقدية في الربع الأدنى من المنتجين، خطوط حديثة دون 15 سنة، واستغلال فوق 80% عبر الدورة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دون الوسيط، واستغلال 70–80%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قرب الوسيط، واستغلال 60–70%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في الربع الثالث وخطوط قديمة، واستغلال 45–60%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مرتفع التكلفة بخطوط متقادمة، واستغلال دون 45% أو توقفات متكررة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‎MARKET_PROTECTION‎</w:t>
            </w:r>
            <w:r>
              <w:rPr>
                <w:rFonts w:ascii="Arial" w:cs="Arial" w:eastAsia="Arial" w:hAnsi="Arial"/>
                <w:b w:val="false"/>
                <w:bCs w:val="false"/>
                <w:sz w:val="18"/>
                <w:szCs w:val="18"/>
                <w:rtl/>
              </w:rPr>
              <w:t xml:space="preserve"> حماية السوق بتكلفة النقل والمنافسة المستوردة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مصانع على بعد أقل من 150 كم من مراكز الطلب الرئيسية، والواردات دون 5% من السوق، ولا فائض طاقة إقليمي</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جيدة بتكلفة النقل، وواردات 5–10%، وفائض طاقة محدود</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منافسة مستوردة 10–20% أو فائض طاقة إقليمي 15–30%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واردات أو إغراق 20–35% أو فائض طاقة فوق 30%، والبيع إلى أسواق بعيدة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مكشوف لواردات رخيصة بلا حماية جمركية أو جغرافية، ومعظم البيع بعيد عن المصنع</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‎INPUT_ENERGY_SECURITY‎</w:t>
            </w:r>
            <w:r>
              <w:rPr>
                <w:rFonts w:ascii="Arial" w:cs="Arial" w:eastAsia="Arial" w:hAnsi="Arial"/>
                <w:b w:val="false"/>
                <w:bCs w:val="false"/>
                <w:sz w:val="18"/>
                <w:szCs w:val="18"/>
                <w:rtl/>
              </w:rPr>
              <w:t xml:space="preserve"> أمن المواد الخام والطاقة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محاجر أو احتياطيات مملوكة تكفي أكثر من 30 سنة، وعقود وقود وكهرباء طويلة مستقرة، ومصادر خام بديلة متعددة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احتياطيات 15–30 سنة وعقود طاقة مستقرة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احتياطيات 7–15 سنة أو مدخلات مستوردة جزئيًا (كلنكر، بليت، خردة) لها بدائل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50% من المدخلات مستوردة، أو دعم طاقة معرض للإصلاح دون قدرة على التمرير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احتياطيات مملوكة، ومورد وحيد للخام، أو انقطاعات في إمداد الطاقة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‎PRODUCT_END_MARKET_MIX‎</w:t>
            </w:r>
            <w:r>
              <w:rPr>
                <w:rFonts w:ascii="Arial" w:cs="Arial" w:eastAsia="Arial" w:hAnsi="Arial"/>
                <w:b w:val="false"/>
                <w:bCs w:val="false"/>
                <w:sz w:val="18"/>
                <w:szCs w:val="18"/>
                <w:rtl/>
              </w:rPr>
              <w:t xml:space="preserve"> تنوع المنتجات والأسواق النهائية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عدة منتجات وأسواق نهائية (سكني، بنية تحتية، تصدير) لا يتجاوز أي منها 40% من المبيعات، وقدرة تصدير قائمة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منتجان أو أكثر، وأكبر سوق نهائي دون 55%، وتصدير عرضي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رئيسي واحد يخدم قطاعين نهائيين في سوق محلي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يعتمد على البناء في مدينة أو منطقة واحدة أو على المشاريع الحكومية بأكثر من 60%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لعميل أو مشروع واحد</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‎SALES_TERMS‎</w:t>
            </w:r>
            <w:r>
              <w:rPr>
                <w:rFonts w:ascii="Arial" w:cs="Arial" w:eastAsia="Arial" w:hAnsi="Arial"/>
                <w:b w:val="false"/>
                <w:bCs w:val="false"/>
                <w:sz w:val="18"/>
                <w:szCs w:val="18"/>
                <w:rtl/>
              </w:rPr>
              <w:t xml:space="preserve"> شروط البيع وجودة المدينين</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70% نقدًا أو بضمانات بنكية واعتمادات، وأيام التحصيل دون 30 يومًا</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30–60 يومًا لعملاء كبار وتأمين ائتمان جزئي</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بيع آجل لمقاولين وموزعين بشروط 60–90 يومًا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تحصيل 90–150 يومًا، واعتماد على شيكات مؤجلة من مقاولين صغار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تحصيل فوق 150 يومًا أو مبيعات كبيرة لأطراف ذات علاقة وتعثر في التحصيل</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وشبكة الفروع</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الموردين في البلد بحصة تفوق 20% في فئاته، وفروع ومعارض في أكثر من خمس مدن</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في منطقته بحصة 10–20% وفروع في ثلاث مدن أو أكثر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راسخ بحصة 4–10% في مدينة أو مدينتين</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متوسط بحصة دون 4% بلا ميزة سعرية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صغير في سوق مجزأة يسهل استبداله</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‎SUPPLIER_AGENCIES‎</w:t>
            </w:r>
            <w:r>
              <w:rPr>
                <w:rFonts w:ascii="Arial" w:cs="Arial" w:eastAsia="Arial" w:hAnsi="Arial"/>
                <w:b w:val="false"/>
                <w:bCs w:val="false"/>
                <w:sz w:val="18"/>
                <w:szCs w:val="18"/>
                <w:rtl/>
              </w:rPr>
              <w:t xml:space="preserve"> وكالات الموردين وحقوق التوزيع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طويلة تفوق 10 سنوات لعدة علامات رائدة ومصانع كبرى، ولا يتجاوز أي مورد 25% من المشتريات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مستقرة لعلامتين أو أكثر، وأكبر مورد دون 40%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غير حصرية أو موزع معتمد لمصانع محلية بحصص</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على مورد أو علامة واحدة بأكثر من 50% من المشتريات باتفاقية قصيرة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وكالات: شراء فوري من السوق أو استيراد عرضي بلا ميزة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‎CUSTOMER_MIX‎</w:t>
            </w:r>
            <w:r>
              <w:rPr>
                <w:rFonts w:ascii="Arial" w:cs="Arial" w:eastAsia="Arial" w:hAnsi="Arial"/>
                <w:b w:val="false"/>
                <w:bCs w:val="false"/>
                <w:sz w:val="18"/>
                <w:szCs w:val="18"/>
                <w:rtl/>
              </w:rPr>
              <w:t xml:space="preserve"> مزيج العملاء (مقاولون، مشاريع، تجزئة)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متوازن، والتجزئة والنقد فوق 50%، وأكبر عميل دون 5% وأكبر خمسة دون 15%</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تجزئة ونقد 35–50%، وأكبر عميل دون 10% وأكبر خمسة دون 25%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غالبية لمقاولين ومطورين متنوعين، وأكبر خمسة 25–40%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على مقاولين صغار بالآجل أو أكبر خمسة 40–60%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أو مشروع واحد فوق 30% من المبيعات أو مبيعات لأطراف ذات علاقة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‎INVENTORY_MANAGEMENT‎</w:t>
            </w:r>
            <w:r>
              <w:rPr>
                <w:rFonts w:ascii="Arial" w:cs="Arial" w:eastAsia="Arial" w:hAnsi="Arial"/>
                <w:b w:val="false"/>
                <w:bCs w:val="false"/>
                <w:sz w:val="18"/>
                <w:szCs w:val="18"/>
                <w:rtl/>
              </w:rPr>
              <w:t xml:space="preserve"> إدارة المخزون وتقادم الأصناف</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دون 60 يومًا، وأصناف راكدة لأكثر من 12 شهرًا دون 5%، ونظام آلي على مستوى الصنف</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60–90 يومًا، وراكد دون 10%، ومخصص منتظم</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90–150 يومًا، وراكد 10–20%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150–240 يومًا، وراكد 20–35%، أو تخزين حديد ومواد بغرض المضاربة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فوق 240 يومًا، وراكد فوق 35% (موديلات ومقاسات متقادمة) بلا مخصصات</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‎CREDIT_COLLECTION‎</w:t>
            </w:r>
            <w:r>
              <w:rPr>
                <w:rFonts w:ascii="Arial" w:cs="Arial" w:eastAsia="Arial" w:hAnsi="Arial"/>
                <w:b w:val="false"/>
                <w:bCs w:val="false"/>
                <w:sz w:val="18"/>
                <w:szCs w:val="18"/>
                <w:rtl/>
              </w:rPr>
              <w:t xml:space="preserve"> سياسة الائتمان والتحصيل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ائتمان موثقة، وتأمين ائتمان أو ضمانات تغطي أكثر من 70% من المبيعات الآجلة، وأيام التحصيل دون 45 يومًا</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40–70% وأيام تحصيل 45–75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جزئية وأيام تحصيل 75–120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على شيكات مؤجلة وأيام تحصيل 120–180 يومًا ونزاعات متكررة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تحصيل فوق 180 يومًا أو شيكات مرتجعة وديون معدومة متكررة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‎PRODUCT_SOURCE_MIX‎</w:t>
            </w:r>
            <w:r>
              <w:rPr>
                <w:rFonts w:ascii="Arial" w:cs="Arial" w:eastAsia="Arial" w:hAnsi="Arial"/>
                <w:b w:val="false"/>
                <w:bCs w:val="false"/>
                <w:sz w:val="18"/>
                <w:szCs w:val="18"/>
                <w:rtl/>
              </w:rPr>
              <w:t xml:space="preserve"> تنوع المنتجات ومصادر الاستيراد</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خطوط إنشائية وتشطيبات متنوعة لا يتجاوز أي منها 30% من الربح، ومصادر من عدة بلدان مع تحوط للعملة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خطوط أو أكثر وأكبرها دون 45%، ومصادر من بلدين أو أكثر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خطان رئيسيان، وجزء من الاستيراد بعملة غير مربوطة دون تحوط</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واحد رئيسي (حديد أو سيراميك) فوق 60% أو مصدر استيراد واحد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من مصدر واحد ومكشوف لتقلب العملة والشحن</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‎MARKET_POSITION‎</w:t>
            </w:r>
            <w:r>
              <w:rPr>
                <w:rFonts w:ascii="Arial" w:cs="Arial" w:eastAsia="Arial" w:hAnsi="Arial"/>
                <w:b w:val="false"/>
                <w:bCs w:val="false"/>
                <w:sz w:val="18"/>
                <w:szCs w:val="18"/>
                <w:rtl/>
              </w:rPr>
              <w:t xml:space="preserve"> المركز السوقي والحجم</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رائد وطني في فئته بحصة تفوق 20% أو من أكبر ثلاثة في عدة دول</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وطنيًا في فئته بحصة 10–20%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راسخ بحصة 4–10% أو رائد في منطقة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لاعب إقليمي أو متخصص بحصة دون 4%</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متجر أو سلسلة صغيرة في سوق مجزأة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‎STORE_NETWORK_LOCATION‎</w:t>
            </w:r>
            <w:r>
              <w:rPr>
                <w:rFonts w:ascii="Arial" w:cs="Arial" w:eastAsia="Arial" w:hAnsi="Arial"/>
                <w:b w:val="false"/>
                <w:bCs w:val="false"/>
                <w:sz w:val="18"/>
                <w:szCs w:val="18"/>
                <w:rtl/>
              </w:rPr>
              <w:t xml:space="preserve"> شبكة الفروع ومواقعها</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150 فرعًا في أربع مدن أو دول على الأقل، ومواقع رئيسية في مراكز رائدة، ولا فرع يتجاوز 3% من المبيعات، ومتوسط مدة الإيجار المتبقية فوق 5 سنوات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50–150 فرعًا في ثلاث مدن أو أكثر، وأكبر فرع دون 6%، وإيجارات 3–5 سنوات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15–50 فرعًا في مدينتين، ومواقع جيدة، وأكبر فرع دون 12%</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5–15 فرعًا في مدينة واحدة، أو إغلاق أكثر من 10% من الفروع سنويًا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5 فروع أو فرع واحد فوق 30% من المبيعات في موقع ثانوي</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‎BRAND_FORMAT‎</w:t>
            </w:r>
            <w:r>
              <w:rPr>
                <w:rFonts w:ascii="Arial" w:cs="Arial" w:eastAsia="Arial" w:hAnsi="Arial"/>
                <w:b w:val="false"/>
                <w:bCs w:val="false"/>
                <w:sz w:val="18"/>
                <w:szCs w:val="18"/>
                <w:rtl/>
              </w:rPr>
              <w:t xml:space="preserve"> قوة العلامة وملاءمة الصيغة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خاصة رائدة أو امتيازات علامات عالمية حصرية تتجاوز 10 سنوات متبقية، وصيغة مثبتة مع نمو مبيعات مماثلة إيجابي في 4 من 5 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معروفة وامتيازات 5–10 سنوات، ونمو مماثل إيجابي في 3 من 5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متوسطة أو امتيازات غير حصرية، ومبيعات مماثلة مستقرة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على علامة واحدة بأكثر من 50% من المبيعات أو امتياز يقل عن 3 سنوات متبقية، ومبيعات مماثلة متراجعة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غير مثبتة أو متقادمة بلا علامة، ومبيعات مماثلة متراجعة بأكثر من 10% سنويًا</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‎ECOMMERCE_OMNICHANNEL‎</w:t>
            </w:r>
            <w:r>
              <w:rPr>
                <w:rFonts w:ascii="Arial" w:cs="Arial" w:eastAsia="Arial" w:hAnsi="Arial"/>
                <w:b w:val="false"/>
                <w:bCs w:val="false"/>
                <w:sz w:val="18"/>
                <w:szCs w:val="18"/>
                <w:rtl/>
              </w:rPr>
              <w:t xml:space="preserve"> التجارة الإلكترونية والقنوات المتعددة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 الإلكترونية فوق 15% ومربحة، بمنصة وتطبيق ولوجستيات خاصة وتكامل مع الفروع</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إلكترونية 8–15% بمنصة خاصة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إلكترونية 3–8% عبر منصات طرف ثالث أساسًا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إلكترونية دون 3% بلا استراتيجية واضحة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قناة إلكترونية مع فقدان الزبائن لصالح المنافسين الرقميين</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‎SUPPLIER_TERMS‎</w:t>
            </w:r>
            <w:r>
              <w:rPr>
                <w:rFonts w:ascii="Arial" w:cs="Arial" w:eastAsia="Arial" w:hAnsi="Arial"/>
                <w:b w:val="false"/>
                <w:bCs w:val="false"/>
                <w:sz w:val="18"/>
                <w:szCs w:val="18"/>
                <w:rtl/>
              </w:rPr>
              <w:t xml:space="preserve"> شروط الموردين ودوران المخزون</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ائتمان الموردين يغطي أكثر من 100% من المخزون، وبضاعة بالأمانة أو قابلة للإرجاع، ودوران مخزون فوق 8 مرات، وتخفيضات تصفية دون 5% من المبيعات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ائتمان الموردين 75–100% من المخزون، ودوران 5–8 مرات، وتخفيضات 5–10%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ائتمان الموردين 50–75%، ودوران 3–5 مرات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ائتمان الموردين 25–50%، ودوران 2–3 مرات، وتخفيضات 15–20%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 مقدم للموردين أو ائتمان دون 25%، ومخزون فوق 200 يوم، وتخفيضات فوق 20%</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‎DEMAND_RESILIENCE‎</w:t>
            </w:r>
            <w:r>
              <w:rPr>
                <w:rFonts w:ascii="Arial" w:cs="Arial" w:eastAsia="Arial" w:hAnsi="Arial"/>
                <w:b w:val="false"/>
                <w:bCs w:val="false"/>
                <w:sz w:val="18"/>
                <w:szCs w:val="18"/>
                <w:rtl/>
              </w:rPr>
              <w:t xml:space="preserve"> مرونة الطلب على الفئات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فئات أساسية (بقالة، صيدليات) فوق 70% من المبيعات، ولم تنخفض المبيعات المماثلة أكثر من 5% في أسوأ سنة من آخر خمس</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أساسية 50–70%، وأسوأ انخفاض 5–10%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أساسي وكمالي، وأسوأ انخفاض 10–15%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كمالي ومعمرات فوق 60%، وأسوأ انخفاض 15–25%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فاخر أو موسمي أو مرتبط بالسياحة فوق 70%، وأسوأ انخفاض فوق 25%</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‎AGENCY_EXCLUSIVITY‎</w:t>
            </w:r>
            <w:r>
              <w:rPr>
                <w:rFonts w:ascii="Arial" w:cs="Arial" w:eastAsia="Arial" w:hAnsi="Arial"/>
                <w:b w:val="false"/>
                <w:bCs w:val="false"/>
                <w:sz w:val="18"/>
                <w:szCs w:val="18"/>
                <w:rtl/>
              </w:rPr>
              <w:t xml:space="preserve"> حصرية الوكالات واستقرارها</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وطنية لثلاث علامات أو أكثر من أكبر عشر علامات عالميًا، محتفظ بها أكثر من 20 سنة وسجل تجديد منتظم</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حصرية لعلامتين راسختين أو أكثر لأكثر من 10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وكالة حصرية رئيسية واحدة أو عدة علامات متوسطة، أو وكالة إقليمية داخل البلد</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واحدة باتفاقية متبقية دون 5 سنوات أو قيد المراجعة من المصنع</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غير حصري أو استيراد موازٍ، أو وكالة مهددة بالإلغاء</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‎BRAND_MARKET_SHARE‎</w:t>
            </w:r>
            <w:r>
              <w:rPr>
                <w:rFonts w:ascii="Arial" w:cs="Arial" w:eastAsia="Arial" w:hAnsi="Arial"/>
                <w:b w:val="false"/>
                <w:bCs w:val="false"/>
                <w:sz w:val="18"/>
                <w:szCs w:val="18"/>
                <w:rtl/>
              </w:rPr>
              <w:t xml:space="preserve"> قوة العلامات وحصتها السوقية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العلامات الممثلة تتجاوز 25% من مبيعات السيارات في البلد مع قيمة إعادة بيع عالية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مجمعة 12–25% وعلامات مستقرة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6–12% أو علامات متوسطة القوة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2–6% أو علامات تفقد حصتها أمام منافسين جدد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دون 2% أو علامات ضعيفة القيمة عند إعادة البيع</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‎AFTER_SALES‎</w:t>
            </w:r>
            <w:r>
              <w:rPr>
                <w:rFonts w:ascii="Arial" w:cs="Arial" w:eastAsia="Arial" w:hAnsi="Arial"/>
                <w:b w:val="false"/>
                <w:bCs w:val="false"/>
                <w:sz w:val="18"/>
                <w:szCs w:val="18"/>
                <w:rtl/>
              </w:rPr>
              <w:t xml:space="preserve"> خدمات ما بعد البيع وقطع الغيار</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الغيار والصيانة تتجاوز 45% من مجمل الربح، وشبكة مراكز خدمة واسعة، وقاعدة سيارات عاملة كبيرة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بعد البيع 35–45% من مجمل الربح</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بعد البيع 25–35%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بعد البيع 15–25% أو شبكة خدمة محدودة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بعد البيع دون 15% والاعتماد شبه الكامل على بيع السيارات الجديدة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‎USED_CAR_FINANCING‎</w:t>
            </w:r>
            <w:r>
              <w:rPr>
                <w:rFonts w:ascii="Arial" w:cs="Arial" w:eastAsia="Arial" w:hAnsi="Arial"/>
                <w:b w:val="false"/>
                <w:bCs w:val="false"/>
                <w:sz w:val="18"/>
                <w:szCs w:val="18"/>
                <w:rtl/>
              </w:rPr>
              <w:t xml:space="preserve"> السيارات المستعملة والتمويل والتأجير</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التمويل عبر بنوك أو شركة تمويل تابعة تتحمل المخاطر، وبرنامج استبدال منظم، ومخاطر القيمة المتبقية دون 5% من حقوق الملكية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تمويل غالبه لدى أطراف خارجية، وتعرض للقيمة المتبقية 5–15% من حقوق الملكية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تقسيط أو تأجير داخلية معتدلة دون 50% من حقوق الملكية بتحصيل منتظم</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تقسيط أو أسطول تأجير 50–100% من حقوق الملكية، أو متأخرات فوق 10%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محفظة تقسيط داخلية تفوق حقوق الملكية بتحصيل ضعيف، أو أسطول تأجير بتعرض كبير لهبوط قيمة إعادة البيع</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‎INVENTORY_DISCIPLINE‎</w:t>
            </w:r>
            <w:r>
              <w:rPr>
                <w:rFonts w:ascii="Arial" w:cs="Arial" w:eastAsia="Arial" w:hAnsi="Arial"/>
                <w:b w:val="false"/>
                <w:bCs w:val="false"/>
                <w:sz w:val="18"/>
                <w:szCs w:val="18"/>
                <w:rtl/>
              </w:rPr>
              <w:t xml:space="preserve"> انضباط مخزون السيارات</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دون 60 يومًا، وسيارات عمرها فوق 180 يومًا دون 5%، ودعم تمويل مخزون من المصنع</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60–90 يومًا، ومتقادم دون 10%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90–120 يومًا، ومتقادم 10–15%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120–180 يومًا، ومتقادم 15–25%، أو التزامات شراء إلزامية من المصنع</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مخزون فوق 180 يومًا ومتقادم فوق 25% ممول بخطوط قصيرة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‎SEGMENT_CUSTOMER_MIX‎</w:t>
            </w:r>
            <w:r>
              <w:rPr>
                <w:rFonts w:ascii="Arial" w:cs="Arial" w:eastAsia="Arial" w:hAnsi="Arial"/>
                <w:b w:val="false"/>
                <w:bCs w:val="false"/>
                <w:sz w:val="18"/>
                <w:szCs w:val="18"/>
                <w:rtl/>
              </w:rPr>
              <w:t xml:space="preserve"> تنوع الشرائح والعملاء</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متوازن بين الأفراد والأساطيل والجهات الحكومية والمركبات التجارية، ولا عميل فوق 5%، وعدة دول</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متنوع، وأكبر عميل دون 10%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تركيز على الأفراد أو الأساطيل، وأكبر خمسة عملاء 20–35%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على مناقصات أساطيل أو حكومية بأكثر من 35%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أو مناقصة واحدة فوق 30% من المبيعات</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‎LAND_BANK‎</w:t>
            </w:r>
            <w:r>
              <w:rPr>
                <w:rFonts w:ascii="Arial" w:cs="Arial" w:eastAsia="Arial" w:hAnsi="Arial"/>
                <w:b w:val="false"/>
                <w:bCs w:val="false"/>
                <w:sz w:val="18"/>
                <w:szCs w:val="18"/>
                <w:rtl/>
              </w:rPr>
              <w:t xml:space="preserve"> جودة مخزون الأراضي وتكلفته</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أراضٍ يكفي أكثر من 7 سنوات من المبيعات، مسدد بالكامل، بتكلفة دفترية دون 40% من القيمة السوقية، في مواقع مخدومة وبصكوك نظيفة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5–7 سنوات، بتكلفة دون 60% من السوقية، ومسدد في غالبه</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3–5 سنوات بتكلفة قريبة من السوقية، مع دفعات مؤجلة جزئية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1–3 سنوات، أو أراضٍ مشتراة في ذروة الأسعار أو بقروض أراضٍ، أو بنية تحتية ناقصة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سنة أو أراضٍ مضاربية طرفية أو بصكوك متنازع عليها أو ممولة بالكامل بالدين</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‎PRESALES_ESCROW‎</w:t>
            </w:r>
            <w:r>
              <w:rPr>
                <w:rFonts w:ascii="Arial" w:cs="Arial" w:eastAsia="Arial" w:hAnsi="Arial"/>
                <w:b w:val="false"/>
                <w:bCs w:val="false"/>
                <w:sz w:val="18"/>
                <w:szCs w:val="18"/>
                <w:rtl/>
              </w:rPr>
              <w:t xml:space="preserve"> المبيعات المسبقة وتغطية حسابات الضمان</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يُطلق مشروع إلا بعد بيع أكثر من 60% منه، وحسابات ضمان البيع على الخارطة تغطي أكثر من 80% من تكلفة الإنشاء المتبقية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مسبقة 40–60%، وتغطية الضمان 60–80%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مسبقة 25–40%، وتغطية 40–60%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مسبقة دون 25%، والبناء ممول من الميزانية بتغطية دون 40%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بناء مضاربي بلا مبيعات مسبقة، أو إلغاءات تفوق 15% من العقود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‎PROJECT_DIVERSIFICATION‎</w:t>
            </w:r>
            <w:r>
              <w:rPr>
                <w:rFonts w:ascii="Arial" w:cs="Arial" w:eastAsia="Arial" w:hAnsi="Arial"/>
                <w:b w:val="false"/>
                <w:bCs w:val="false"/>
                <w:sz w:val="18"/>
                <w:szCs w:val="18"/>
                <w:rtl/>
              </w:rPr>
              <w:t xml:space="preserve"> تنوع المشاريع حسب المدينة والمشروع</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ثمانية مشاريع نشطة أو أكثر في ثلاث مدن على الأقل، ولا مشروع يتجاوز 20% من القيمة الإجمالية للتطوير</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مشاريع أو أكثر في مدينتين، وأكبرها دون 30%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إلى أربعة مشاريع، وأكبرها 30–45%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مشروعان أو مدينة واحدة، وأكبر مشروع 45–70%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مشروع واحد يتجاوز 70% من القيمة الإجمالية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‎EXECUTION_TRACK_RECORD‎</w:t>
            </w:r>
            <w:r>
              <w:rPr>
                <w:rFonts w:ascii="Arial" w:cs="Arial" w:eastAsia="Arial" w:hAnsi="Arial"/>
                <w:b w:val="false"/>
                <w:bCs w:val="false"/>
                <w:sz w:val="18"/>
                <w:szCs w:val="18"/>
                <w:rtl/>
              </w:rPr>
              <w:t xml:space="preserve"> سجل التنفيذ والتسليم</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15 سنة وأكثر من 10,000 وحدة مسلمة، والتسليم ضمن 6 أشهر من الموعد، وتجاوز التكلفة دون 5%</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10 سنوات وأكثر من 3,000 وحدة، وتأخير دون 9 أشهر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5 سنوات وأكثر من 1,000 وحدة، وتأخيرات عرضية حتى 12 شهرًا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5 سنوات أو أقل من 1,000 وحدة، أو تأخيرات فوق 12 شهرًا وتجاوز تكلفة 10–20%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مشروع أول أو مشاريع متعثرة، وتجاوز تكلفة فوق 20%</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‎PRODUCT_DEMAND_FIT‎</w:t>
            </w:r>
            <w:r>
              <w:rPr>
                <w:rFonts w:ascii="Arial" w:cs="Arial" w:eastAsia="Arial" w:hAnsi="Arial"/>
                <w:b w:val="false"/>
                <w:bCs w:val="false"/>
                <w:sz w:val="18"/>
                <w:szCs w:val="18"/>
                <w:rtl/>
              </w:rPr>
              <w:t xml:space="preserve"> ملاءمة المنتج للطلب</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إسكان متوسط للسكن الذاتي في مدن ذات عجز في المعروض، مؤهل للتمويل العقاري وبرامج الإسكان، وبيع أكثر من 80% خلال 12 شهرًا من الإطلاق</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متوسط إلى مرتفع في مدن رئيسية، وبيع 60–80% خلال 12 شهرًا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سكني واستثماري، وبيع 40–60% خلال 12 شهرًا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فاخر أو استثماري في منطقة ارتفع فيها المعروض، ووحدات مكتملة غير مباعة 15–30%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مضاربي لمستثمرين في منطقة فائضة المعروض، ووحدات مكتملة غير مباعة فوق 30%</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‎BUYER_COLLECTION‎</w:t>
            </w:r>
            <w:r>
              <w:rPr>
                <w:rFonts w:ascii="Arial" w:cs="Arial" w:eastAsia="Arial" w:hAnsi="Arial"/>
                <w:b w:val="false"/>
                <w:bCs w:val="false"/>
                <w:sz w:val="18"/>
                <w:szCs w:val="18"/>
                <w:rtl/>
              </w:rPr>
              <w:t xml:space="preserve"> جودة المشترين وتحصيل الأقساط</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مشترون بتمويل عقاري أو دفعة أولى فوق 30%، وتعثر دون 2%، وأقساط ما بعد التسليم دون 10% من المستحقات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دفعة أولى 20–30%، وتعثر 2–4%، وأقساط ما بعد التسليم دون 20%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دفعة أولى 10–20%، وتعثر 4–7%</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دفعة أولى دون 10% أو خطط ما بعد التسليم 3–5 سنوات، وتعثر 7–10%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خطط سداد بعد التسليم تتجاوز 5 سنوات أو تعثر فوق 10%</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‎TENANT_QUALITY‎</w:t>
            </w:r>
            <w:r>
              <w:rPr>
                <w:rFonts w:ascii="Arial" w:cs="Arial" w:eastAsia="Arial" w:hAnsi="Arial"/>
                <w:b w:val="false"/>
                <w:bCs w:val="false"/>
                <w:sz w:val="18"/>
                <w:szCs w:val="18"/>
                <w:rtl/>
              </w:rPr>
              <w:t xml:space="preserve"> جودة المستأجرين</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60% من الإيجار من جهات حكومية أو شركات مدرجة أو مصنفة، والمتأخرات دون 2% من الإيجار السنوي</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40–60% من مستأجرين قويين، والمتأخرات دون 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مستأجرون تجاريون متنوعون متوسطو الحجم، والمتأخرات 5–10%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غالبية مستأجرين صغار، والمتأخرات 10–20%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متأخرات فوق 20% أو مستأجرون ذوو علاقة فوق 30% من الإيجار</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‎TENANT_CONCENTRATION‎</w:t>
            </w:r>
            <w:r>
              <w:rPr>
                <w:rFonts w:ascii="Arial" w:cs="Arial" w:eastAsia="Arial" w:hAnsi="Arial"/>
                <w:b w:val="false"/>
                <w:bCs w:val="false"/>
                <w:sz w:val="18"/>
                <w:szCs w:val="18"/>
                <w:rtl/>
              </w:rPr>
              <w:t xml:space="preserve"> تركّز المستأجرين</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مستأجر دون 5% وأكبر عشرة دون 25% من الإيجار</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مستأجر دون 10% وأكبر عشرة دون 40%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مستأجر 10–20% أو أكبر عشرة 40–60%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مستأجر 20–40% أو مستأجر رئيسي يحدد جدوى المجمع</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مستأجر واحد فوق 40% من الإيجار</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‎OCCUPANCY_WALE‎</w:t>
            </w:r>
            <w:r>
              <w:rPr>
                <w:rFonts w:ascii="Arial" w:cs="Arial" w:eastAsia="Arial" w:hAnsi="Arial"/>
                <w:b w:val="false"/>
                <w:bCs w:val="false"/>
                <w:sz w:val="18"/>
                <w:szCs w:val="18"/>
                <w:rtl/>
              </w:rPr>
              <w:t xml:space="preserve"> الإشغال ومتوسط مدة الإيجار المتبقية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فوق 95% لثلاث سنوات متتالية، ومتوسط مدة متبقية مرجح فوق 7 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90–95%، ومدة متبقية 5–7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85–90%، ومدة متبقية 3–5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75–85%، ومدة متبقية 1.5–3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دون 75% أو مدة متبقية دون 1.5 سنة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‎ASSET_QUALITY_LOCATION‎</w:t>
            </w:r>
            <w:r>
              <w:rPr>
                <w:rFonts w:ascii="Arial" w:cs="Arial" w:eastAsia="Arial" w:hAnsi="Arial"/>
                <w:b w:val="false"/>
                <w:bCs w:val="false"/>
                <w:sz w:val="18"/>
                <w:szCs w:val="18"/>
                <w:rtl/>
              </w:rPr>
              <w:t xml:space="preserve"> جودة الأصول وموقعها</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من الفئة الأولى في مواقع رئيسية بالعاصمة أو المدن الكبرى، ومتوسط العمر دون 10 سنوات أو مجددة حديثًا، وإيجارات عند أو فوق السوق</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جيدة في مواقع رئيسية أو قريبة منها، وعمر 10–15 سنة مع صيانة منتظمة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متوسطة في مواقع ثانوية جيدة، وعمر 15–20 سنة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قديمة أو في مواقع ثانوية تواجه معروضًا جديدًا منافسًا، وإيجارات دون السوق</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متقادمة في مواقع طرفية بصيانة مؤجلة أو حاجة إلى إعادة تطوير</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‎PORTFOLIO_DIVERSIFICATION‎</w:t>
            </w:r>
            <w:r>
              <w:rPr>
                <w:rFonts w:ascii="Arial" w:cs="Arial" w:eastAsia="Arial" w:hAnsi="Arial"/>
                <w:b w:val="false"/>
                <w:bCs w:val="false"/>
                <w:sz w:val="18"/>
                <w:szCs w:val="18"/>
                <w:rtl/>
              </w:rPr>
              <w:t xml:space="preserve"> تنوع المحفظة حسب الأصل والمدينة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 أصلًا في ثلاث فئات وثلاث مدن على الأقل، وأكبر أصل دون 15% من القيمة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10 أصول في فئتين أو مدينتين، وأكبر أصل دون 25%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5–10 أصول، وأكبر أصل 25–40%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أصول في مدينة واحدة، وأكبر أصل 40–70%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أصل واحد يتجاوز 70% من القيمة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‎LEASE_STRUCTURE‎</w:t>
            </w:r>
            <w:r>
              <w:rPr>
                <w:rFonts w:ascii="Arial" w:cs="Arial" w:eastAsia="Arial" w:hAnsi="Arial"/>
                <w:b w:val="false"/>
                <w:bCs w:val="false"/>
                <w:sz w:val="18"/>
                <w:szCs w:val="18"/>
                <w:rtl/>
              </w:rPr>
              <w:t xml:space="preserve"> هيكل عقود الإيجار</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زيادات إيجار تعاقدية، وإيجار مدفوع سنويًا مقدمًا، واسترداد رسوم الخدمات فوق 90%</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زيادات تعاقدية في غالب العقود، ودفع نصف سنوي أو ربع سنوي، واسترداد 75–90%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بلا زيادات تعاقدية، ودفع ربع سنوي، واسترداد 60–75%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قصيرة سنوية تُعاد مفاوضتها بخفض، أو حوافز إيجار كبيرة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إيجارات شهرية قصيرة أو مبنية على نسبة من مبيعات المستأجر، وتكاليف تشغيل غير مستردة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‎LOCATION_DEMAND‎</w:t>
            </w:r>
            <w:r>
              <w:rPr>
                <w:rFonts w:ascii="Arial" w:cs="Arial" w:eastAsia="Arial" w:hAnsi="Arial"/>
                <w:b w:val="false"/>
                <w:bCs w:val="false"/>
                <w:sz w:val="18"/>
                <w:szCs w:val="18"/>
                <w:rtl/>
              </w:rPr>
              <w:t xml:space="preserve"> الموقع ومحركات الطلب</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مواقع رئيسية بعوائق دخول عالية (المنطقة المركزية في مكة والمدينة، مركز أعمال العاصمة، وجهة سياحية رائدة)، ومعروض جديد دون 5% خلال ثلاث 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مواقع رئيسية في مدن كبرى، ومعروض جديد 5–10%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مواقع ثانوية جيدة بطلب متنوع، ومعروض جديد 10–20%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مواقع ثانوية يتجاوز فيها المعروض الجديد 20% خلال ثلاث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مواقع طرفية فائضة المعروض أو معرضة لاضطرابات أمنية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‎BRAND_OPERATOR‎</w:t>
            </w:r>
            <w:r>
              <w:rPr>
                <w:rFonts w:ascii="Arial" w:cs="Arial" w:eastAsia="Arial" w:hAnsi="Arial"/>
                <w:b w:val="false"/>
                <w:bCs w:val="false"/>
                <w:sz w:val="18"/>
                <w:szCs w:val="18"/>
                <w:rtl/>
              </w:rPr>
              <w:t xml:space="preserve"> العلامة والمشغل والتوزيع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عالمية أو وطنية قوية باتفاقية إدارة أو امتياز تتجاوز 15 سنة، وبرنامج ولاء، وحجوزات مباشرة فوق 40%</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معروفة باتفاقية 10–15 سنة، وحجوزات مباشرة 25–40%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إقليمية أو مشغل محلي راسخ، والاعتماد على وكالات السفر الإلكترونية 40–50%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فندق مستقل بإدارة محدودة، والاعتماد على وكالات إلكترونية 50–60%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علامة أو مشغل محترف، والاعتماد على وكالات إلكترونية أو وسيط واحد فوق 60%</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‎OCCUPANCY_REVPAR‎</w:t>
            </w:r>
            <w:r>
              <w:rPr>
                <w:rFonts w:ascii="Arial" w:cs="Arial" w:eastAsia="Arial" w:hAnsi="Arial"/>
                <w:b w:val="false"/>
                <w:bCs w:val="false"/>
                <w:sz w:val="18"/>
                <w:szCs w:val="18"/>
                <w:rtl/>
              </w:rPr>
              <w:t xml:space="preserve"> الإشغال ومرونة العائد للغرفة المتاحة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فوق 75% عبر الدورة، وعائد للغرفة المتاحة يفوق السوق بأكثر من 15%، وأسوأ انخفاض سنوي دون 20%</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65–75%، وعلاوة 5–15%، وأسوأ انخفاض دون 30%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55–65%، وعائد عند مستوى السوق، وأسوأ انخفاض 30–45%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45–55%، وعائد دون السوق، وأسوأ انخفاض 45–60%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دون 45% أو انخفاض فوق 60% في الأزمات</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‎SEASONALITY‎</w:t>
            </w:r>
            <w:r>
              <w:rPr>
                <w:rFonts w:ascii="Arial" w:cs="Arial" w:eastAsia="Arial" w:hAnsi="Arial"/>
                <w:b w:val="false"/>
                <w:bCs w:val="false"/>
                <w:sz w:val="18"/>
                <w:szCs w:val="18"/>
                <w:rtl/>
              </w:rPr>
              <w:t xml:space="preserve"> الموسمية (الحج والعمرة والصيف)</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ربع سنة دون 30% من الإيرادات، والمواسم الدينية والصيفية متوازنة بطلب الأعمال والمؤتمرات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ربع 30–35%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ربع 35–45%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أعلى ربع 45–60%، أو اعتماد كبير على موسم الحج أو الصيف</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60% في موسم أو حدث واحد، أو اعتماد على حصص تأشيرات أو رحلات طيران عارضة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‎ASSET_QUALITY‎</w:t>
            </w:r>
            <w:r>
              <w:rPr>
                <w:rFonts w:ascii="Arial" w:cs="Arial" w:eastAsia="Arial" w:hAnsi="Arial"/>
                <w:b w:val="false"/>
                <w:bCs w:val="false"/>
                <w:sz w:val="18"/>
                <w:szCs w:val="18"/>
                <w:rtl/>
              </w:rPr>
              <w:t xml:space="preserve"> جودة الأصول وملكيتها</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مملوكة بملكية تامة، عمرها دون 10 سنوات أو مجددة خلال 7 سنوات، واحتياطي تجديد 3–4% من الإيرادات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غالبها مملوك أو بإيجار طويل فوق 20 سنة، وتجديد خلال 10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ملكية وإيجار 10–20 سنة، وحالة متوسطة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إيجارات ثابتة قصيرة دون 10 سنوات، أو تجديد مؤجل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متقادمة بإيجارات ثابتة قصيرة أو انتهاء حق الانتفاع قريبًا</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‎LICENCES_PREPAYMENTS‎</w:t>
            </w:r>
            <w:r>
              <w:rPr>
                <w:rFonts w:ascii="Arial" w:cs="Arial" w:eastAsia="Arial" w:hAnsi="Arial"/>
                <w:b w:val="false"/>
                <w:bCs w:val="false"/>
                <w:sz w:val="18"/>
                <w:szCs w:val="18"/>
                <w:rtl/>
              </w:rPr>
              <w:t xml:space="preserve"> التراخيص والحصص وحماية الدفعات المقدمة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تراخيص سياحية وحصص حج وعمرة متعددة السنوات، وسجل امتثال نظيف، ودفعات العملاء في حسابات محمية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تراخيص مستقرة وحصص متجددة، ودفعات العملاء مفصولة جزئيًا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تراخيص سارية بحصص سنوية، ودفعات العملاء ضمن النقد التشغيلي</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حصص متقلبة أو ملاحظات تنظيمية، واستخدام دفعات العملاء في التمويل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ترخيص مهدد أو موقوف، أو عجز عن رد دفعات العملاء عند الإلغاء</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‎BRAND_CONCEPT‎</w:t>
            </w:r>
            <w:r>
              <w:rPr>
                <w:rFonts w:ascii="Arial" w:cs="Arial" w:eastAsia="Arial" w:hAnsi="Arial"/>
                <w:b w:val="false"/>
                <w:bCs w:val="false"/>
                <w:sz w:val="18"/>
                <w:szCs w:val="18"/>
                <w:rtl/>
              </w:rPr>
              <w:t xml:space="preserve"> قوة العلامة والمفهوم</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خاصة رائدة أو امتياز رئيسي لعلامات عالمية كبرى، ومن أكبر ثلاثة في فئتها وطنيًا، ومفهوم قائم منذ أكثر من 10 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معروفة ومفهوم مثبت لأكثر من 5 سنوات في عدة مدن</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إقليمية أو محلية مستقرة بمنافسة مرتفعة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مفهوم واحد حديث أو متأثر بالموضة دون 3 سنوات من الأداء</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مفهوم غير مثبت أو متراجع وسهل التقليد</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‎UNIT_ECONOMICS‎</w:t>
            </w:r>
            <w:r>
              <w:rPr>
                <w:rFonts w:ascii="Arial" w:cs="Arial" w:eastAsia="Arial" w:hAnsi="Arial"/>
                <w:b w:val="false"/>
                <w:bCs w:val="false"/>
                <w:sz w:val="18"/>
                <w:szCs w:val="18"/>
                <w:rtl/>
              </w:rPr>
              <w:t xml:space="preserve"> اقتصاديات الفرع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الربح التشغيلي على مستوى الفرع فوق 25%، واسترداد الاستثمار دون 2.5 سنة، ونمو مبيعات مماثلة إيجابي في 3 من آخر 4 سنوات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فرع 20–25%، واسترداد دون 3.5 سنوات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فرع 15–20%، واسترداد 3.5–5 سنوات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فرع 10–15%، واسترداد 5–7 سنوات، أو مبيعات مماثلة متراجعة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فرع دون 10% أو استرداد فوق 7 سنوات، وإغلاق أكثر من 10% من الفروع سنويًا</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‎NETWORK_SCALE‎</w:t>
            </w:r>
            <w:r>
              <w:rPr>
                <w:rFonts w:ascii="Arial" w:cs="Arial" w:eastAsia="Arial" w:hAnsi="Arial"/>
                <w:b w:val="false"/>
                <w:bCs w:val="false"/>
                <w:sz w:val="18"/>
                <w:szCs w:val="18"/>
                <w:rtl/>
              </w:rPr>
              <w:t xml:space="preserve"> حجم الشبكة وانتشارها</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200 فرع في ثلاث دول أو أكثر، ولا فرع يتجاوز 2% من المبيعات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80–200 فرع في عدة مدن، وأكبر فرع دون 4%</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30–80 فرعًا، وأكبر فرع دون 8%</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10–30 فرعًا في مدينة أو مدينتين</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10 فروع أو فرع واحد فوق 25% من المبيعات</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‎FRANCHISE_OWNED_MODEL‎</w:t>
            </w:r>
            <w:r>
              <w:rPr>
                <w:rFonts w:ascii="Arial" w:cs="Arial" w:eastAsia="Arial" w:hAnsi="Arial"/>
                <w:b w:val="false"/>
                <w:bCs w:val="false"/>
                <w:sz w:val="18"/>
                <w:szCs w:val="18"/>
                <w:rtl/>
              </w:rPr>
              <w:t xml:space="preserve"> نموذج الامتياز مقابل الملكية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 رئيسي حصري متبقٍ أكثر من 15 سنة بسجل تجديد، أو علامات خاصة ممنوحة لآخرين ورسوم امتياز فوق 20% من الربح التشغيلي</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امتيازات متبقية أكثر من 10 سنوات أو مزيج ملكية ومنح امتياز</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امتيازات متبقية 5–10 سنوات والتزامات تطوير قابلة للتحقيق</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 متبقٍ دون 5 سنوات أو التزامات افتتاح يصعب الوفاء بها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 منتهٍ أو في حالة إخلال، أو اعتماد على مانح واحد مارس حق الإنهاء</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‎CHANNEL_DELIVERY_MIX‎</w:t>
            </w:r>
            <w:r>
              <w:rPr>
                <w:rFonts w:ascii="Arial" w:cs="Arial" w:eastAsia="Arial" w:hAnsi="Arial"/>
                <w:b w:val="false"/>
                <w:bCs w:val="false"/>
                <w:sz w:val="18"/>
                <w:szCs w:val="18"/>
                <w:rtl/>
              </w:rPr>
              <w:t xml:space="preserve"> مزيج القنوات والتوصيل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متوازن بين الصالة والسفري والتوصيل، والتطبيق الخاص فوق 40% من طلبات التوصيل، وعمولات المنصات دون 10% من المبيعات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الخاص 25–40% من التوصيل، وعمولات 10–13%</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معتدل على منصات التوصيل (30–45% من المبيعات)، وعمولات 13–16%</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منصات التوصيل 45–60% من المبيعات، وعمولات 16–20%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60% عبر منصات طرف ثالث، أو عمولات فوق 20%</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‎FOOD_COST_SUPPLY‎</w:t>
            </w:r>
            <w:r>
              <w:rPr>
                <w:rFonts w:ascii="Arial" w:cs="Arial" w:eastAsia="Arial" w:hAnsi="Arial"/>
                <w:b w:val="false"/>
                <w:bCs w:val="false"/>
                <w:sz w:val="18"/>
                <w:szCs w:val="18"/>
                <w:rtl/>
              </w:rPr>
              <w:t xml:space="preserve"> تكلفة الغذاء وسلسلة الإمداد</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مطبخ مركزي ومشتريات مركزية، وتكلفة الغذاء دون 28% من المبيعات، وموردون متعددون، وتمرير الأسعار خلال ربع سنة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الغذاء 28–32%، ومشتريات مركزية جزئية، وتمرير خلال نصف سنة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الغذاء 32–35%، وتمرير جزئي بتأخير</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الغذاء 35–40% أو اعتماد على مورد رئيسي أو مكونات مستوردة دون تحوط</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الغذاء فوق 40% أو مورد وحيد أو مخالفات سلامة غذاء متكررة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‎CONTRACT_BASE‎</w:t>
            </w:r>
            <w:r>
              <w:rPr>
                <w:rFonts w:ascii="Arial" w:cs="Arial" w:eastAsia="Arial" w:hAnsi="Arial"/>
                <w:b w:val="false"/>
                <w:bCs w:val="false"/>
                <w:sz w:val="18"/>
                <w:szCs w:val="18"/>
                <w:rtl/>
              </w:rPr>
              <w:t xml:space="preserve"> قاعدة العقود</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70% من الإيرادات بعقود تتجاوز 3 سنوات مع حد أدنى مضمون أو بند تعديل للوقود</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50–70% بعقود 2–3 سنوات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30–50% بعقود سنوية والباقي فوري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15–30% بعقود، والغالب أسعار فورية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15% بعقود، وإيرادات فورية بالكامل تقريبًا</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‎CUSTOMER_CONCENTRATION‎</w:t>
            </w:r>
            <w:r>
              <w:rPr>
                <w:rFonts w:ascii="Arial" w:cs="Arial" w:eastAsia="Arial" w:hAnsi="Arial"/>
                <w:b w:val="false"/>
                <w:bCs w:val="false"/>
                <w:sz w:val="18"/>
                <w:szCs w:val="18"/>
                <w:rtl/>
              </w:rPr>
              <w:t xml:space="preserve"> تركّز العملاء</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5% وأكبر خمسة دون 20%</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10% وأكبر خمسة دون 35%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10–20% أو أكبر خمسة 35–55%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20–40% أو أكبر خمسة 55–75%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واحد فوق 40% من الإيرادات أو طرف ذو علاقة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‎FLEET_AGE_OWNERSHIP‎</w:t>
            </w:r>
            <w:r>
              <w:rPr>
                <w:rFonts w:ascii="Arial" w:cs="Arial" w:eastAsia="Arial" w:hAnsi="Arial"/>
                <w:b w:val="false"/>
                <w:bCs w:val="false"/>
                <w:sz w:val="18"/>
                <w:szCs w:val="18"/>
                <w:rtl/>
              </w:rPr>
              <w:t xml:space="preserve"> عمر الأسطول وملكيته</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عمر الشاحنات دون 4 سنوات (والسفن دون 8)، وأكثر من 70% مملوك غير مرهون، وصيانة داخلية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4–6 سنوات (سفن 8–12)، وغالبه مملوك</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6–9 سنوات (سفن 12–16)، ومزيج ملكية وتأجير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9–12 سنة (سفن 16–20)، أو تأجير قصير لأكثر من نصف الأسطول</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فوق 12 سنة (سفن فوق 20)، أو أسطول مرهون بالكامل بحاجة إلى إحلال عاجل</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‎NETWORK_INFRASTRUCTURE‎</w:t>
            </w:r>
            <w:r>
              <w:rPr>
                <w:rFonts w:ascii="Arial" w:cs="Arial" w:eastAsia="Arial" w:hAnsi="Arial"/>
                <w:b w:val="false"/>
                <w:bCs w:val="false"/>
                <w:sz w:val="18"/>
                <w:szCs w:val="18"/>
                <w:rtl/>
              </w:rPr>
              <w:t xml:space="preserve"> الشبكة والبنية التحتية والامتيازات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أصول استراتيجية (امتيازات موانئ، مستودعات جمركية، محطات) بمدد تفوق 15 سنة وتغطية ثلاث دول أو أكثر</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مستودعات ومراكز توزيع مملوكة في عدة مدن، وامتيازات 10–15 سنة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مستودعات مستأجرة وشبكة وطنية بلا امتيازات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محدودة لمدينة أو ممر واحد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بنية تحتية خاصة، ومسار أو ميناء واحد معرض للإغلاق</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‎COST_PASSTHROUGH‎</w:t>
            </w:r>
            <w:r>
              <w:rPr>
                <w:rFonts w:ascii="Arial" w:cs="Arial" w:eastAsia="Arial" w:hAnsi="Arial"/>
                <w:b w:val="false"/>
                <w:bCs w:val="false"/>
                <w:sz w:val="18"/>
                <w:szCs w:val="18"/>
                <w:rtl/>
              </w:rPr>
              <w:t xml:space="preserve"> تمرير تكاليف الوقود والتشغيل</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تعديل الوقود تغطي أكثر من 90% من تغيرات الوقود خلال شهر</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70–90% بتأخير حتى ربع سنة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تمرير جزئي 40–70% بتأخير 3–6 أشهر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تفاوض متفرقة، وتمرير دون 40%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بأسعار ثابتة بلا تمرير لتكاليف الوقود والأجور</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‎SERVICE_DIVERSIFICATION‎</w:t>
            </w:r>
            <w:r>
              <w:rPr>
                <w:rFonts w:ascii="Arial" w:cs="Arial" w:eastAsia="Arial" w:hAnsi="Arial"/>
                <w:b w:val="false"/>
                <w:bCs w:val="false"/>
                <w:sz w:val="18"/>
                <w:szCs w:val="18"/>
                <w:rtl/>
              </w:rPr>
              <w:t xml:space="preserve"> تنوع الخدمات والقطاعات المخدومة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عدة خدمات (نقل بري، لوجستيات تعاقدية، شحن، تخزين) وقطاعات (سلع استهلاكية، نفط وغاز، صناعة، حكومة) لا يتجاوز أي منها 30%</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 خدمات أو قطاعات، وأكبرها دون 45%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خدمتان رئيسيتان، وأكبر قطاع 45–60%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واحدة أو قطاع واحد (مثل البناء أو النفط) فوق 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واحدة لقطاع أو مشروع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‎NETWORK_POSITION‎</w:t>
            </w:r>
            <w:r>
              <w:rPr>
                <w:rFonts w:ascii="Arial" w:cs="Arial" w:eastAsia="Arial" w:hAnsi="Arial"/>
                <w:b w:val="false"/>
                <w:bCs w:val="false"/>
                <w:sz w:val="18"/>
                <w:szCs w:val="18"/>
                <w:rtl/>
              </w:rPr>
              <w:t xml:space="preserve"> الشبكة والمركز السوقي</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ناقل وطني مهيمن على مطاره المحوري بأكثر من 50% من المقاعد، وأكثر من 80 وجهة، أو مقدم خدمات طيران بترخيص حصري طويل في المطارات الرئيسية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30–50% في المحور، و40–80 وجهة، أو ترخيص خدمات في عدة مطارات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ناقل إقليمي رئيسي بحصة 15–30%، أو مزود خدمات بعقود غير حصرية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ناقل منخفض التكلفة أو متخصص يواجه منافسة مباشرة بحصة دون 15%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ناقل ناشئ أو يفقد مسارات، أو مزود خدمات بعقد واحد قابل للاستبدال</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‎FLEET_AGE_OWNERSHIP‎</w:t>
            </w:r>
            <w:r>
              <w:rPr>
                <w:rFonts w:ascii="Arial" w:cs="Arial" w:eastAsia="Arial" w:hAnsi="Arial"/>
                <w:b w:val="false"/>
                <w:bCs w:val="false"/>
                <w:sz w:val="18"/>
                <w:szCs w:val="18"/>
                <w:rtl/>
              </w:rPr>
              <w:t xml:space="preserve"> عمر الأسطول وملكيته</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العمر دون 7 سنوات، وأكثر من 60% من الجيل الجديد الموفر للوقود، ومزيج ملكية وإيجارات طويلة لا يستحق منها أكثر من 12% في سنة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7–9 سنوات، وجيل جديد 40–60%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9–12 سنة، وإيجارات تشغيلية متوسطة الأجل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12–15 سنة، أو توقف محركات يؤثر على أكثر من 10% من الأسطول</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فوق 15 سنة، أو غالبية الأسطول بتأجير قصير مع الطاقم</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‎COST_POSITION‎</w:t>
            </w:r>
            <w:r>
              <w:rPr>
                <w:rFonts w:ascii="Arial" w:cs="Arial" w:eastAsia="Arial" w:hAnsi="Arial"/>
                <w:b w:val="false"/>
                <w:bCs w:val="false"/>
                <w:sz w:val="18"/>
                <w:szCs w:val="18"/>
                <w:rtl/>
              </w:rPr>
              <w:t xml:space="preserve"> تنافسية التكلفة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المقعد لكل كيلومتر تقل 15% أو أكثر عن النظراء الإقليميين، وتحوط للوقود 40–70% لاثني عشر شهرًا</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تقل 5–15% عن النظراء، وتحوط جزئي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عند متوسط النظراء</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تزيد 5–15% عن النظراء، ولا تحوط</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تزيد أكثر من 15% عن النظراء، أو هيكل عمالة جامد</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‎STATE_SUPPORT‎</w:t>
            </w:r>
            <w:r>
              <w:rPr>
                <w:rFonts w:ascii="Arial" w:cs="Arial" w:eastAsia="Arial" w:hAnsi="Arial"/>
                <w:b w:val="false"/>
                <w:bCs w:val="false"/>
                <w:sz w:val="18"/>
                <w:szCs w:val="18"/>
                <w:rtl/>
              </w:rPr>
              <w:t xml:space="preserve"> الدعم الحكومي</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حكومية أغلبية لناقل استراتيجي مع سجل ضخ رأس مال وضمانات صريحة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حكومية لناقل استراتيجي مع دعم ضمني مرجح</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حكومية جزئية أو مساهم استراتيجي قوي</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ملكية خاصة بدعم محدود أو غير مؤكد</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دعم، ومساهمون غير قادرين على ضخ رأس مال</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‎LOAD_FACTOR_YIELD‎</w:t>
            </w:r>
            <w:r>
              <w:rPr>
                <w:rFonts w:ascii="Arial" w:cs="Arial" w:eastAsia="Arial" w:hAnsi="Arial"/>
                <w:b w:val="false"/>
                <w:bCs w:val="false"/>
                <w:sz w:val="18"/>
                <w:szCs w:val="18"/>
                <w:rtl/>
              </w:rPr>
              <w:t xml:space="preserve"> معامل الحمولة واستقرار العائد</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حمولة فوق 82% مع عائد مستقر وتقلب دون 5% سنويًا</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حمولة 78–82%</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حمولة 74–78%</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حمولة 68–74% أو عائد متراجع</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حمولة دون 68% أو انهيار العائد بسبب حرب أسعار</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‎TRAFFIC_DIVERSIFICATION‎</w:t>
            </w:r>
            <w:r>
              <w:rPr>
                <w:rFonts w:ascii="Arial" w:cs="Arial" w:eastAsia="Arial" w:hAnsi="Arial"/>
                <w:b w:val="false"/>
                <w:bCs w:val="false"/>
                <w:sz w:val="18"/>
                <w:szCs w:val="18"/>
                <w:rtl/>
              </w:rPr>
              <w:t xml:space="preserve"> تنوع الحركة والإيرادات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سوق يتجاوز 15% من الإيرادات، وشحن فوق 15%، وإيرادات إضافية فوق 10%، ومزيج متوازن بين حركة المحور والمباشرة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سوق دون 25%، وشحن 10–15%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سوق 25–35% أو اعتماد ملحوظ على العمالة الوافدة أو الحج والعمرة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منطقة واحدة فوق 35% أو مسارات تمر بأجواء معرضة للنزاعات</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منطقة أو مسار واحد فوق 50% أو رحلات عارضة موسمية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‎LICENCES_ACCREDITATION‎</w:t>
            </w:r>
            <w:r>
              <w:rPr>
                <w:rFonts w:ascii="Arial" w:cs="Arial" w:eastAsia="Arial" w:hAnsi="Arial"/>
                <w:b w:val="false"/>
                <w:bCs w:val="false"/>
                <w:sz w:val="18"/>
                <w:szCs w:val="18"/>
                <w:rtl/>
              </w:rPr>
              <w:t xml:space="preserve"> التراخيص والاعتمادات التنظيمية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دولي لجميع المستشفيات أو ممارسات تصنيع جيدة معتمدة من عدة جهات تنظيمية مع تسجيلات تصدير، ولا ملاحظات جوهرية خلال 5 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وطني لجميع المنشآت ودولي للرئيسية، أو تسجيل لدى جهتين تنظيميتين</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مرخص ومعتمد وطنيًا، وملاحظات تفتيش بسيطة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على الترخيص أو ملاحظات معلقة تؤخر التسجيلات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حديث أو إنذارات تنظيمية أو سحب منتج</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‎PRODUCT_SERVICE_PORTFOLIO‎</w:t>
            </w:r>
            <w:r>
              <w:rPr>
                <w:rFonts w:ascii="Arial" w:cs="Arial" w:eastAsia="Arial" w:hAnsi="Arial"/>
                <w:b w:val="false"/>
                <w:bCs w:val="false"/>
                <w:sz w:val="18"/>
                <w:szCs w:val="18"/>
                <w:rtl/>
              </w:rPr>
              <w:t xml:space="preserve"> محفظة المنتجات والتخصصات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150 منتجًا مسجلًا أو أكثر من 15 تخصصًا طبيًا، وأكبر منتج أو تخصص دون 10% من الإيرادات، وتسجيلات جديدة مستمرة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60–150 منتجًا أو 10–15 تخصصًا، وأكبرها دون 20%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25–60 منتجًا أو 6–10 تخصصات، وأكبرها دون 30%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10–25 منتجًا أو تخصصات محدودة، وأكبرها 30–50%، أو انتهاء حماية رئيسية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10 منتجات أو منتج أو تخصص واحد فوق 50%</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‎PAYER_MIX‎</w:t>
            </w:r>
            <w:r>
              <w:rPr>
                <w:rFonts w:ascii="Arial" w:cs="Arial" w:eastAsia="Arial" w:hAnsi="Arial"/>
                <w:b w:val="false"/>
                <w:bCs w:val="false"/>
                <w:sz w:val="18"/>
                <w:szCs w:val="18"/>
                <w:rtl/>
              </w:rPr>
              <w:t xml:space="preserve"> مزيج الدافعين (حكومة، تأمين، نقد)</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متوازن بين الحكومة وشركات تأمين رئيسية والنقد، والتحصيل خلال 90 يومًا، ونسبة رفض المطالبات دون 5%</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تأمين وحكومة متنوعان، ورفض 5–8%، وتحصيل حكومي خلال 180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غالبية تأمين مع تأخير حكومي حتى 270 يومًا، ورفض 8–12%</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دافع واحد فوق 40% أو تأخير حكومي فوق 365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دافع واحد فوق 60% أو متأخرات حكومية غير مسددة لأكثر من سنتين</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‎PRICING_TENDER_EXPOSURE‎</w:t>
            </w:r>
            <w:r>
              <w:rPr>
                <w:rFonts w:ascii="Arial" w:cs="Arial" w:eastAsia="Arial" w:hAnsi="Arial"/>
                <w:b w:val="false"/>
                <w:bCs w:val="false"/>
                <w:sz w:val="18"/>
                <w:szCs w:val="18"/>
                <w:rtl/>
              </w:rPr>
              <w:t xml:space="preserve"> التسعير التنظيمي والاعتماد على المناقصات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استيعاب تخفيضات الأسعار التنظيمية دون أثر على الهامش أكثر من نقطة، والمناقصات الحكومية دون 30% من الإيرادات</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مناقصات 30–45%، وأثر تخفيضات الأسعار 1–2 نقطة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مناقصات 45–60%، وأثر 2–4 نقاط</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مناقصات 60–75% بأدنى سعر أو تخفيضات أسعار متكررة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75% من مناقصة حكومية سنوية واحدة أو أسعار مسعّرة دون التكلفة</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‎CAPACITY_UTILISATION‎</w:t>
            </w:r>
            <w:r>
              <w:rPr>
                <w:rFonts w:ascii="Arial" w:cs="Arial" w:eastAsia="Arial" w:hAnsi="Arial"/>
                <w:b w:val="false"/>
                <w:bCs w:val="false"/>
                <w:sz w:val="18"/>
                <w:szCs w:val="18"/>
                <w:rtl/>
              </w:rPr>
              <w:t xml:space="preserve"> استغلال الطاقة (الأسرّة والمصانع)</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أسرّة 75–90% مع نمو العيادات الخارجية، أو استغلال مصنع فوق 75%</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65–75% أو استغلال 60–75%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55–65% أو استغلال 45–60%</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45–55% أو منشأة جديدة في مرحلة التشغيل التدريجي</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إشغال دون 45% أو استغلال دون 30% أو تشغيل متعثر</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‎CLINICAL_TALENT‎</w:t>
            </w:r>
            <w:r>
              <w:rPr>
                <w:rFonts w:ascii="Arial" w:cs="Arial" w:eastAsia="Arial" w:hAnsi="Arial"/>
                <w:b w:val="false"/>
                <w:bCs w:val="false"/>
                <w:sz w:val="18"/>
                <w:szCs w:val="18"/>
                <w:rtl/>
              </w:rPr>
              <w:t xml:space="preserve"> الكوادر الطبية والفنية</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طبيب أو خبير يتجاوز 3% من الإيرادات، ودوران الكوادر دون 10%، وبرامج توطين وتدريب قائمة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خمسة أطباء دون 10% من الإيرادات، ودوران 10–15%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خمسة 10–20%، ودوران 15–20%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خمسة 20–30% أو صعوبة في الاستقطاب والتوطين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خمسة فوق 30% أو اعتماد على مؤسس أو خبير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‎BRAND_STRENGTH‎</w:t>
            </w:r>
            <w:r>
              <w:rPr>
                <w:rFonts w:ascii="Arial" w:cs="Arial" w:eastAsia="Arial" w:hAnsi="Arial"/>
                <w:b w:val="false"/>
                <w:bCs w:val="false"/>
                <w:sz w:val="18"/>
                <w:szCs w:val="18"/>
                <w:rtl/>
              </w:rPr>
              <w:t xml:space="preserve"> قوة العلامات</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أولى أو ثانية في فئاتها الأساسية بحصة تفوق 25% في عدة دول، وقدرة على التسعير بعلاوة</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من أكبر ثلاث بحصة 12–25%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معروفة بحصة 5–12% تتبع أسعار السوق</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ضعيفة بحصة دون 5% أو اعتماد على العلامات الخاصة للمتاجر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سلعية بلا علامة تتنافس بالسعر فقط</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‎DISTRIBUTION_REACH‎</w:t>
            </w:r>
            <w:r>
              <w:rPr>
                <w:rFonts w:ascii="Arial" w:cs="Arial" w:eastAsia="Arial" w:hAnsi="Arial"/>
                <w:b w:val="false"/>
                <w:bCs w:val="false"/>
                <w:sz w:val="18"/>
                <w:szCs w:val="18"/>
                <w:rtl/>
              </w:rPr>
              <w:t xml:space="preserve"> مدى التوزيع</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أسطول توزيع مباشر يصل إلى أكثر من 30,000 نقطة بيع في ثلاث دول أو أكثر، وتوازن بين التجارة الحديثة والتقليدية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10,000–30,000 نقطة بيع عبر توزيع خاص وموزعين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3,000–10,000 نقطة بيع</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على موزع أو اثنين أو على سلاسل حديثة بأكثر من 50%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انتشار محلي محدود عبر موزع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‎INPUT_COST_PASSTHROUGH‎</w:t>
            </w:r>
            <w:r>
              <w:rPr>
                <w:rFonts w:ascii="Arial" w:cs="Arial" w:eastAsia="Arial" w:hAnsi="Arial"/>
                <w:b w:val="false"/>
                <w:bCs w:val="false"/>
                <w:sz w:val="18"/>
                <w:szCs w:val="18"/>
                <w:rtl/>
              </w:rPr>
              <w:t xml:space="preserve"> تمرير تكاليف المدخلات</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تمرير الأسعار خلال ربع سنة، وعقود توريد أو تحوط للسلع الرئيسية (قمح، سكر، حليب مجفف، زيوت، تغليف)، وتقلب الهامش الإجمالي دون 3 نقاط</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تمرير خلال ربعين، وتقلب الهامش 3–5 نقاط</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تمرير خلال 6–9 أشهر، وتقلب 5–8 نقاط</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مسعرة تنظيميًا أو تمرير بتأخير فوق 9 أشهر، وتقلب 8–12 نقطة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قدرة على التمرير، وتقلب الهامش فوق 12 نقطة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‎PRODUCT_DIVERSIFICATION‎</w:t>
            </w:r>
            <w:r>
              <w:rPr>
                <w:rFonts w:ascii="Arial" w:cs="Arial" w:eastAsia="Arial" w:hAnsi="Arial"/>
                <w:b w:val="false"/>
                <w:bCs w:val="false"/>
                <w:sz w:val="18"/>
                <w:szCs w:val="18"/>
                <w:rtl/>
              </w:rPr>
              <w:t xml:space="preserve"> تنوع المنتجات والفئات</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فئات أو أكثر لا تتجاوز أي منها 30% من الربح، وأسواق تصدير متعددة</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 إلى أربع فئات، وأكبرها دون 45%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فئتان رئيسيتان، وأكبرها 45–60%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فئة واحدة فوق 60% في سوق محلي</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واحد أو خط إنتاج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‎SUPPLY_FOOD_SAFETY‎</w:t>
            </w:r>
            <w:r>
              <w:rPr>
                <w:rFonts w:ascii="Arial" w:cs="Arial" w:eastAsia="Arial" w:hAnsi="Arial"/>
                <w:b w:val="false"/>
                <w:bCs w:val="false"/>
                <w:sz w:val="18"/>
                <w:szCs w:val="18"/>
                <w:rtl/>
              </w:rPr>
              <w:t xml:space="preserve"> أمن الإمداد وسلامة الغذاء</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 رأسي (مزارع، مطاحن) أو مصادر من عدة بلدان، ومخزون استراتيجي فوق 90 يومًا، وشهادات سلامة غذاء دولية بلا حوادث سحب</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مصادر متعددة ومخزون 60–90 يومًا وشهادات معترف بها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مصدران رئيسيان ومخزون 30–60 يومًا</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على مصدر استيراد رئيسي أو ممر شحن واحد، أو ملاحظات سلامة غذاء</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وحيد أو حوادث سحب منتجات أو إيقاف تنظيمي</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‎CUSTOMER_CONCENTRATION‎</w:t>
            </w:r>
            <w:r>
              <w:rPr>
                <w:rFonts w:ascii="Arial" w:cs="Arial" w:eastAsia="Arial" w:hAnsi="Arial"/>
                <w:b w:val="false"/>
                <w:bCs w:val="false"/>
                <w:sz w:val="18"/>
                <w:szCs w:val="18"/>
                <w:rtl/>
              </w:rPr>
              <w:t xml:space="preserve"> تركّز العملاء</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5% وأكبر خمسة دون 15%</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10% وأكبر خمسة دون 30%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10–15% أو أكبر خمسة 30–45% (سلاسل كبرى)</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15–30% أو أكبر خمسة 45–65%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أو موزع واحد فوق 30% أو تصنيع لحساب الغير لعميل واحد</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‎CONTRACT_BACKLOG‎</w:t>
            </w:r>
            <w:r>
              <w:rPr>
                <w:rFonts w:ascii="Arial" w:cs="Arial" w:eastAsia="Arial" w:hAnsi="Arial"/>
                <w:b w:val="false"/>
                <w:bCs w:val="false"/>
                <w:sz w:val="18"/>
                <w:szCs w:val="18"/>
                <w:rtl/>
              </w:rPr>
              <w:t xml:space="preserve"> العقود المتبقية (المحفظة التعاقدية)</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متبقية تتجاوز 2.5 ضعف الإيرادات السنوية بمدد متعددة السنوات</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متبقية 1.5–2.5 ضعف الإيرادات</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متبقية 1–1.5 ضعف</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متبقية 0.5–1 ضعف</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متبقية دون 0.5 ضعف، والعمل مشروع بمشروع</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‎RENEWAL_RECURRING‎</w:t>
            </w:r>
            <w:r>
              <w:rPr>
                <w:rFonts w:ascii="Arial" w:cs="Arial" w:eastAsia="Arial" w:hAnsi="Arial"/>
                <w:b w:val="false"/>
                <w:bCs w:val="false"/>
                <w:sz w:val="18"/>
                <w:szCs w:val="18"/>
                <w:rtl/>
              </w:rPr>
              <w:t xml:space="preserve"> الإيرادات المتكررة ومعدل التجديد</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متكررة فوق 75% ومعدل تجديد العقود فوق 90%</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متكررة 60–75% وتجديد 85–90%</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متكررة 40–60% وتجديد 75–85%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متكررة 20–40% وتجديد 60–75%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متكررة دون 20% أو تجديد دون 60%</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‎CLIENT_CONCENTRATION‎</w:t>
            </w:r>
            <w:r>
              <w:rPr>
                <w:rFonts w:ascii="Arial" w:cs="Arial" w:eastAsia="Arial" w:hAnsi="Arial"/>
                <w:b w:val="false"/>
                <w:bCs w:val="false"/>
                <w:sz w:val="18"/>
                <w:szCs w:val="18"/>
                <w:rtl/>
              </w:rPr>
              <w:t xml:space="preserve"> تركّز العملاء</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5% وأكبر خمسة دون 20%</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دون 10% وأكبر خمسة دون 35%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10–20% أو أكبر خمسة 35–55%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20–40% أو أكبر خمسة 55–75%</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واحد فوق 40% من الإيرادات أو طرف ذو علاقة</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‎PEOPLE_DEPENDENCE‎</w:t>
            </w:r>
            <w:r>
              <w:rPr>
                <w:rFonts w:ascii="Arial" w:cs="Arial" w:eastAsia="Arial" w:hAnsi="Arial"/>
                <w:b w:val="false"/>
                <w:bCs w:val="false"/>
                <w:sz w:val="18"/>
                <w:szCs w:val="18"/>
                <w:rtl/>
              </w:rPr>
              <w:t xml:space="preserve"> الاعتماد على الأفراد والكوادر</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مؤسسة غير معتمدة على أشخاص، ولا فرد يملك علاقات تتجاوز 5% من الإيرادات، ودوران الموظفين دون 12%، وامتثال كامل لنسب التوطين</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مؤسسية، ودوران 12–18%، وامتثال للتوطين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معتدل على شركاء رئيسيين، ودوران 18–25%</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كبير على المؤسس أو فريق صغير، ودوران 25–35%، أو عجز في التوطين</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كامل على المؤسس، ودوران فوق 35%، أو مخالفات توطين وتأشيرات</w:t>
            </w:r>
          </w:p>
        </w:tc>
      </w:tr>
      <w:tr>
        <w:trPr>
          <w:cantSplit/>
        </w:trPr>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‎SERVICE_DIFFERENTIATION‎</w:t>
            </w:r>
            <w:r>
              <w:rPr>
                <w:rFonts w:ascii="Arial" w:cs="Arial" w:eastAsia="Arial" w:hAnsi="Arial"/>
                <w:b w:val="false"/>
                <w:bCs w:val="false"/>
                <w:sz w:val="18"/>
                <w:szCs w:val="18"/>
                <w:rtl/>
              </w:rPr>
              <w:t xml:space="preserve"> تميز الخدمة والمركز السوقي</w:t>
            </w:r>
          </w:p>
        </w:tc>
        <w:tc>
          <w:tcPr>
            <w:tcW w:type="dxa" w:w="1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أكبر ثلاثة في تخصصه، بمنصات أو ملكية فكرية أو اعتمادات وتراخيص تصعب منافستها، وقدرة تسعير</w:t>
            </w:r>
          </w:p>
        </w:tc>
        <w:tc>
          <w:tcPr>
            <w:tcW w:type="dxa" w:w="10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معروف باعتمادات مهنية وتراخيص وعقود إطارية</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راسخ في سوق تنافسي يتبع الأسعار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قليلة التمايز تُرسى بالسعر</w:t>
            </w:r>
          </w:p>
        </w:tc>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عمالة أو خدمات سلعية يسهل استبدالها</w:t>
            </w:r>
          </w:p>
        </w:tc>
      </w:tr>
      <w:tr>
        <w:trPr>
          <w:cantSplit/>
        </w:trPr>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الأعمال والمركز السوقي</w:t>
            </w:r>
          </w:p>
        </w:tc>
        <w:tc>
          <w:tcPr>
            <w:tcW w:type="dxa" w:w="19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‎CLIENT_PAYMENT_QUALITY‎</w:t>
            </w:r>
            <w:r>
              <w:rPr>
                <w:rFonts w:ascii="Arial" w:cs="Arial" w:eastAsia="Arial" w:hAnsi="Arial"/>
                <w:b w:val="false"/>
                <w:bCs w:val="false"/>
                <w:sz w:val="18"/>
                <w:szCs w:val="18"/>
                <w:rtl/>
              </w:rPr>
              <w:t xml:space="preserve"> جودة سداد العملاء</w:t>
            </w:r>
          </w:p>
        </w:tc>
        <w:tc>
          <w:tcPr>
            <w:tcW w:type="dxa" w:w="1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دون 60 يومًا، وعملاء حكوميون أو شركات كبرى بسجل سداد منتظم</w:t>
            </w:r>
          </w:p>
        </w:tc>
        <w:tc>
          <w:tcPr>
            <w:tcW w:type="dxa" w:w="10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60–90 يومًا</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90–150 يومًا، وتأخيرات حكومية عرضية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150–240 يومًا أو أعمال منجزة غير مفوترة كبيرة</w:t>
            </w:r>
          </w:p>
        </w:tc>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أيام التحصيل فوق 240 يومًا أو نزاعات ومستحقات متأخرة لأكثر من سنة</w:t>
            </w:r>
          </w:p>
        </w:tc>
      </w:tr>
    </w:tbl>
    <w:p>
      <w:pPr>
        <w:bidi/>
        <w:spacing w:after="120" w:before="0"/>
      </w:pPr>
    </w:p>
    <w:p>
      <w:pPr>
        <w:pStyle w:val="Heading1"/>
        <w:bidi/>
      </w:pPr>
      <w:bookmarkStart w:name="_sec32" w:id="32"/>
      <w:r>
        <w:rPr>
          <w:rFonts w:ascii="Arial" w:cs="Arial" w:eastAsia="Arial" w:hAnsi="Arial"/>
          <w:b/>
          <w:bCs/>
          <w:color w:val="1F3A5F"/>
          <w:sz w:val="32"/>
          <w:szCs w:val="32"/>
          <w:rtl/>
        </w:rPr>
        <w:t xml:space="preserve">8. سجل بنود الميزانية</w:t>
      </w:r>
      <w:bookmarkEnd w:id="32"/>
    </w:p>
    <w:p>
      <w:pPr>
        <w:bidi/>
        <w:spacing w:after="110" w:before="0" w:line="312"/>
      </w:pPr>
      <w:r>
        <w:rPr>
          <w:rFonts w:ascii="Arial" w:cs="Arial" w:eastAsia="Arial" w:hAnsi="Arial"/>
          <w:b w:val="false"/>
          <w:bCs w:val="false"/>
          <w:sz w:val="21"/>
          <w:szCs w:val="21"/>
          <w:rtl/>
        </w:rPr>
        <w:t xml:space="preserve">قواعد البنود للبطاقات الثلاث الأساس أدناه، وترثها كل بطاقة من أساسها. لكل بند من الميزانية قاعدة أو أكثر: مقياس يقيس خطره، وأربعة حدود تعطي خمسة مستويات (منخفضة، معتدلة، مرتفعة نسبيًا، مرتفعة، حرجة)، والقيمة على الحد تأخذ المستوى الأسوأ. ويضع التقرير لكل بند: مستواه، وقيمته، ومحوره، ووزن مقياسه في البطاقة، وأثره على النقد وعلى الملاءة (§6.3)، والحلول التي يستدعيها (§15) — في </w:t>
      </w:r>
      <w:r>
        <w:rPr>
          <w:rFonts w:ascii="Courier New" w:cs="Courier New" w:eastAsia="Courier New" w:hAnsi="Courier New"/>
          <w:b w:val="false"/>
          <w:bCs w:val="false"/>
          <w:color w:val="1F2937"/>
          <w:sz w:val="18"/>
          <w:szCs w:val="18"/>
          <w:shd w:fill="F1F3F5" w:color="auto" w:val="clear"/>
          <w:rtl/>
        </w:rPr>
        <w:t xml:space="preserve">‎fin.v_CreditAssessmentItemRegister‎</w:t>
      </w:r>
      <w:r>
        <w:rPr>
          <w:rFonts w:ascii="Arial" w:cs="Arial" w:eastAsia="Arial" w:hAnsi="Arial"/>
          <w:b w:val="false"/>
          <w:bCs w:val="false"/>
          <w:sz w:val="21"/>
          <w:szCs w:val="21"/>
          <w:rtl/>
        </w:rPr>
        <w:t xml:space="preserve">. والمستوى المنخفض قوةٌ حين تذكره القاعدة، والمرتفع نسبيًا للمراقبة، والمرتفع ضعف، والحرج خطر حرج.</w:t>
      </w:r>
    </w:p>
    <w:p>
      <w:pPr>
        <w:pStyle w:val="Heading2"/>
        <w:bidi/>
      </w:pPr>
      <w:bookmarkStart w:name="_sec33" w:id="33"/>
      <w:r>
        <w:rPr>
          <w:rFonts w:ascii="Arial" w:cs="Arial" w:eastAsia="Arial" w:hAnsi="Arial"/>
          <w:b/>
          <w:bCs/>
          <w:color w:val="2B5C8A"/>
          <w:sz w:val="26"/>
          <w:szCs w:val="26"/>
          <w:rtl/>
        </w:rPr>
        <w:t xml:space="preserve">8.1 الشركات العامة</w:t>
      </w:r>
      <w:bookmarkEnd w:id="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88"/>
        <w:gridCol w:w="3091"/>
        <w:gridCol w:w="857"/>
        <w:gridCol w:w="857"/>
        <w:gridCol w:w="857"/>
        <w:gridCol w:w="857"/>
        <w:gridCol w:w="857"/>
      </w:tblGrid>
      <w:tr>
        <w:trPr>
          <w:cantSplit/>
          <w:tblHeader/>
        </w:trPr>
        <w:tc>
          <w:tcPr>
            <w:tcW w:type="dxa" w:w="2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منخفضة | معتدلة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معتدلة | مرتفعة نسبيًا</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نسبيًا | مرتفعة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 حرجة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يُذكر قوةً</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حصة النقد المقيد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‎SHORT_TERM_INVESTMENTS‎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أيام تحصيل الذمم المدينة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الذمم فوق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‎AR_ECL_ALLOWANCE‎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تغطية المخصص للذمم فوق سنة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‎AR_GROWTH_VS_REVENUE‎</w:t>
            </w:r>
            <w:r>
              <w:rPr>
                <w:rFonts w:ascii="Arial" w:cs="Arial" w:eastAsia="Arial" w:hAnsi="Arial"/>
                <w:b w:val="false"/>
                <w:bCs w:val="false"/>
                <w:sz w:val="18"/>
                <w:szCs w:val="18"/>
                <w:rtl/>
              </w:rPr>
              <w:t xml:space="preserve"> نمو الذمم مقابل نمو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تركّز الذمم في خمسة عملاء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‎AR_RELATED_TRADE‎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r>
              <w:rPr>
                <w:rFonts w:ascii="Arial" w:cs="Arial" w:eastAsia="Arial" w:hAnsi="Arial"/>
                <w:b w:val="false"/>
                <w:bCs w:val="false"/>
                <w:sz w:val="18"/>
                <w:szCs w:val="18"/>
                <w:rtl/>
              </w:rPr>
              <w:t xml:space="preserve"> ذمم تجارية لأطراف ذات 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أصول العقود والمحتجزات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‎INV_SLOW_MOVING‎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r>
              <w:rPr>
                <w:rFonts w:ascii="Arial" w:cs="Arial" w:eastAsia="Arial" w:hAnsi="Arial"/>
                <w:b w:val="false"/>
                <w:bCs w:val="false"/>
                <w:sz w:val="18"/>
                <w:szCs w:val="18"/>
                <w:rtl/>
              </w:rPr>
              <w:t xml:space="preserve"> تغطية مخصص المخزون للراكد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‎INV_GROWTH_VS_COGS‎</w:t>
            </w:r>
            <w:r>
              <w:rPr>
                <w:rFonts w:ascii="Arial" w:cs="Arial" w:eastAsia="Arial" w:hAnsi="Arial"/>
                <w:b w:val="false"/>
                <w:bCs w:val="false"/>
                <w:sz w:val="18"/>
                <w:szCs w:val="18"/>
                <w:rtl/>
              </w:rPr>
              <w:t xml:space="preserve"> نمو المخزون مقابل نمو التكلفة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المستحق على الشركاء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‎ADVANCES_TO_SUPPLIERS‎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رأس المال العامل المعدل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‎CAPEX_TO_DEPRECIATION‎</w:t>
            </w:r>
            <w:r>
              <w:rPr>
                <w:rFonts w:ascii="Arial" w:cs="Arial" w:eastAsia="Arial" w:hAnsi="Arial"/>
                <w:b w:val="false"/>
                <w:bCs w:val="false"/>
                <w:sz w:val="18"/>
                <w:szCs w:val="18"/>
                <w:rtl/>
              </w:rPr>
              <w:t xml:space="preserve"> الإنفاق الرأسمالي إلى الاستهلاك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‎PPE_CWIP‎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الأعمال الرأسمالية تحت التنفيذ</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‎ASSETS_PLEDGED‎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‎ROU_ASSETS‎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‎INVESTMENT_PROPERTY‎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‎INVESTMENTS_IN_ASSOCIATES‎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r>
              <w:rPr>
                <w:rFonts w:ascii="Arial" w:cs="Arial" w:eastAsia="Arial" w:hAnsi="Arial"/>
                <w:b w:val="false"/>
                <w:bCs w:val="false"/>
                <w:sz w:val="18"/>
                <w:szCs w:val="18"/>
                <w:rtl/>
              </w:rPr>
              <w:t xml:space="preserve"> الرفع المزدوج للقابضة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حصة الدين قصير الأجل المعدل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استغلال التسهيلات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غير المسحوب الملتزم إلى الدين قصير الأجل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حصة أكبر بنك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التسهيلات المنتهية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‎BANK_ACCEPTANCES‎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‎CURRENT_PORTION_LTD‎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تغطية التدفق التشغيلي لأقساط السنة القادمة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‎LEASE_LIABS_CURRENT‎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أيام سداد الذمم الدائنة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‎DPO_CHANGE‎</w:t>
            </w:r>
            <w:r>
              <w:rPr>
                <w:rFonts w:ascii="Arial" w:cs="Arial" w:eastAsia="Arial" w:hAnsi="Arial"/>
                <w:b w:val="false"/>
                <w:bCs w:val="false"/>
                <w:sz w:val="18"/>
                <w:szCs w:val="18"/>
                <w:rtl/>
              </w:rPr>
              <w:t xml:space="preserve"> تغير أيام السداد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الذمم الدائنة المتأخرة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تمويل الموردين البنكي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المستحق لأطراف ذات علاقة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‎DIVIDENDS_PAYABLE‎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‎ZAKAT_TAX_PAYABLE‎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r>
              <w:rPr>
                <w:rFonts w:ascii="Arial" w:cs="Arial" w:eastAsia="Arial" w:hAnsi="Arial"/>
                <w:b w:val="false"/>
                <w:bCs w:val="false"/>
                <w:sz w:val="18"/>
                <w:szCs w:val="18"/>
                <w:rtl/>
              </w:rPr>
              <w:t xml:space="preserve"> صافي الدين المعدل إلى EBITDA</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‎SHAREHOLDER_LOANS_UNSUB‎</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مكافأة نهاية الخدمة إلى صافي الثروة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‎TOTAL_LIABS‎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‎DEBT_FLOATING‎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حساسية العائد المتغير</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‎DEBT_FOREIGN_CCY‎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حصة الدين المضمون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تغطية الضمانات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تغطية ملاءة الكفلاء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‎GUARANTOR_LEVERAGE‎</w:t>
            </w:r>
            <w:r>
              <w:rPr>
                <w:rFonts w:ascii="Arial" w:cs="Arial" w:eastAsia="Arial" w:hAnsi="Arial"/>
                <w:b w:val="false"/>
                <w:bCs w:val="false"/>
                <w:sz w:val="18"/>
                <w:szCs w:val="18"/>
                <w:rtl/>
              </w:rPr>
              <w:t xml:space="preserve"> التزامات الكفيل القائمة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‎SHARE_CAPITAL‎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r>
              <w:rPr>
                <w:rFonts w:ascii="Arial" w:cs="Arial" w:eastAsia="Arial" w:hAnsi="Arial"/>
                <w:b w:val="false"/>
                <w:bCs w:val="false"/>
                <w:sz w:val="18"/>
                <w:szCs w:val="18"/>
                <w:rtl/>
              </w:rPr>
              <w:t xml:space="preserve"> حدود التسهيلات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‎STATUTORY_RESERVE‎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‎CAPITAL_CONTRIBUTIONS‎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‎RETAINED_EARNINGS‎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الخسائر المتراكمة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‎REVALUATION_RESERVE‎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‎TREASURY_SHARES‎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‎MINORITY_INTEREST‎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نمو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الحصة السوقية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حصة أكبر عميل من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‎REV_SEMI_GOVERNMENT‎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r>
              <w:rPr>
                <w:rFonts w:ascii="Arial" w:cs="Arial" w:eastAsia="Arial" w:hAnsi="Arial"/>
                <w:b w:val="false"/>
                <w:bCs w:val="false"/>
                <w:sz w:val="18"/>
                <w:szCs w:val="18"/>
                <w:rtl/>
              </w:rPr>
              <w:t xml:space="preserve"> حصة الصادرات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r>
              <w:rPr>
                <w:rFonts w:ascii="Arial" w:cs="Arial" w:eastAsia="Arial" w:hAnsi="Arial"/>
                <w:b w:val="false"/>
                <w:bCs w:val="false"/>
                <w:sz w:val="18"/>
                <w:szCs w:val="18"/>
                <w:rtl/>
              </w:rPr>
              <w:t xml:space="preserve"> حصة المبيعات النقدية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r>
              <w:rPr>
                <w:rFonts w:ascii="Arial" w:cs="Arial" w:eastAsia="Arial" w:hAnsi="Arial"/>
                <w:b w:val="false"/>
                <w:bCs w:val="false"/>
                <w:sz w:val="18"/>
                <w:szCs w:val="18"/>
                <w:rtl/>
              </w:rPr>
              <w:t xml:space="preserve"> المبيعات لأطراف ذات علاقة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هامش مجمل الربح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‎PURCHASES_TOP5‎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المصاريف التشغيلية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‎GENERAL_ADMIN‎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‎OPERATING_PROFIT‎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r>
              <w:rPr>
                <w:rFonts w:ascii="Arial" w:cs="Arial" w:eastAsia="Arial" w:hAnsi="Arial"/>
                <w:b w:val="false"/>
                <w:bCs w:val="false"/>
                <w:sz w:val="18"/>
                <w:szCs w:val="18"/>
                <w:rtl/>
              </w:rPr>
              <w:t xml:space="preserve"> مصروف خسائر الائتمان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تكاليف التمويل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تكاليف التمويل إلى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r>
              <w:rPr>
                <w:rFonts w:ascii="Arial" w:cs="Arial" w:eastAsia="Arial" w:hAnsi="Arial"/>
                <w:b w:val="false"/>
                <w:bCs w:val="false"/>
                <w:sz w:val="18"/>
                <w:szCs w:val="18"/>
                <w:rtl/>
              </w:rPr>
              <w:t xml:space="preserve"> تكلفة التمويل الضمنية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‎CAPITALISED_INTEREST‎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‎NONRECURRING_GAINS‎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حصة الأرباح غير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هامش صافي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‎ROE‎</w:t>
            </w:r>
            <w:r>
              <w:rPr>
                <w:rFonts w:ascii="Arial" w:cs="Arial" w:eastAsia="Arial" w:hAnsi="Arial"/>
                <w:b w:val="false"/>
                <w:bCs w:val="false"/>
                <w:sz w:val="18"/>
                <w:szCs w:val="18"/>
                <w:rtl/>
              </w:rPr>
              <w:t xml:space="preserve"> العائد على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‎CFO_BEFORE_WC‎</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‎LC_OUTSTANDING‎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‎LG_PERFORMANCE‎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‎LG_ADVANCE_PAYMENT‎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‎LG_FINANCIAL‎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‎NET_FX_OPEN_POSITION‎</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جودة التدفق من مزيج المنتجات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‎PRODUCT_CONCENTRATION‎</w:t>
            </w:r>
            <w:r>
              <w:rPr>
                <w:rFonts w:ascii="Arial" w:cs="Arial" w:eastAsia="Arial" w:hAnsi="Arial"/>
                <w:b w:val="false"/>
                <w:bCs w:val="false"/>
                <w:sz w:val="18"/>
                <w:szCs w:val="18"/>
                <w:rtl/>
              </w:rPr>
              <w:t xml:space="preserve"> تركّز الإيراد في خط منتج واحد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قيمة المخزون في الأزمة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‎INVENTORY_DAYS_TO_SELL_STAGNANT‎</w:t>
            </w:r>
            <w:r>
              <w:rPr>
                <w:rFonts w:ascii="Arial" w:cs="Arial" w:eastAsia="Arial" w:hAnsi="Arial"/>
                <w:b w:val="false"/>
                <w:bCs w:val="false"/>
                <w:sz w:val="18"/>
                <w:szCs w:val="18"/>
                <w:rtl/>
              </w:rPr>
              <w:t xml:space="preserve"> مدة تسييل المخزون في الركود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r>
              <w:rPr>
                <w:rFonts w:ascii="Arial" w:cs="Arial" w:eastAsia="Arial" w:hAnsi="Arial"/>
                <w:b w:val="false"/>
                <w:bCs w:val="false"/>
                <w:sz w:val="18"/>
                <w:szCs w:val="18"/>
                <w:rtl/>
              </w:rPr>
              <w:t xml:space="preserve"> فجوة الدين في سمة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r>
              <w:rPr>
                <w:rFonts w:ascii="Arial" w:cs="Arial" w:eastAsia="Arial" w:hAnsi="Arial"/>
                <w:b w:val="false"/>
                <w:bCs w:val="false"/>
                <w:sz w:val="18"/>
                <w:szCs w:val="18"/>
                <w:rtl/>
              </w:rPr>
              <w:t xml:space="preserve"> القضايا غير المخصصة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r>
              <w:rPr>
                <w:rFonts w:ascii="Arial" w:cs="Arial" w:eastAsia="Arial" w:hAnsi="Arial"/>
                <w:b w:val="false"/>
                <w:bCs w:val="false"/>
                <w:sz w:val="18"/>
                <w:szCs w:val="18"/>
                <w:rtl/>
              </w:rPr>
              <w:t xml:space="preserve"> المشتريات من الأطراف ذات العلاقة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‎PARTNERS_ACCOUNTS_TO_TNW‎</w:t>
            </w:r>
            <w:r>
              <w:rPr>
                <w:rFonts w:ascii="Arial" w:cs="Arial" w:eastAsia="Arial" w:hAnsi="Arial"/>
                <w:b w:val="false"/>
                <w:bCs w:val="false"/>
                <w:sz w:val="18"/>
                <w:szCs w:val="18"/>
                <w:rtl/>
              </w:rPr>
              <w:t xml:space="preserve"> جاري الشركاء والقروض غير المساندة إلى حقوق الملكية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pStyle w:val="Heading2"/>
        <w:bidi/>
      </w:pPr>
      <w:bookmarkStart w:name="_sec34" w:id="34"/>
      <w:r>
        <w:rPr>
          <w:rFonts w:ascii="Arial" w:cs="Arial" w:eastAsia="Arial" w:hAnsi="Arial"/>
          <w:b/>
          <w:bCs/>
          <w:color w:val="2B5C8A"/>
          <w:sz w:val="26"/>
          <w:szCs w:val="26"/>
          <w:rtl/>
        </w:rPr>
        <w:t xml:space="preserve">8.2 التجارة والتوزيع</w:t>
      </w:r>
      <w:bookmarkEnd w:id="3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88"/>
        <w:gridCol w:w="3091"/>
        <w:gridCol w:w="857"/>
        <w:gridCol w:w="857"/>
        <w:gridCol w:w="857"/>
        <w:gridCol w:w="857"/>
        <w:gridCol w:w="857"/>
      </w:tblGrid>
      <w:tr>
        <w:trPr>
          <w:cantSplit/>
          <w:tblHeader/>
        </w:trPr>
        <w:tc>
          <w:tcPr>
            <w:tcW w:type="dxa" w:w="2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منخفضة | معتدلة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معتدلة | مرتفعة نسبيًا</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نسبيًا | مرتفعة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 حرجة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يُذكر قوةً</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حصة النقد المقيد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‎SHORT_TERM_INVESTMENTS‎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أيام تحصيل الذمم المدينة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الذمم فوق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‎AR_ECL_ALLOWANCE‎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تغطية المخصص للذمم فوق سنة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‎AR_GROWTH_VS_REVENUE‎</w:t>
            </w:r>
            <w:r>
              <w:rPr>
                <w:rFonts w:ascii="Arial" w:cs="Arial" w:eastAsia="Arial" w:hAnsi="Arial"/>
                <w:b w:val="false"/>
                <w:bCs w:val="false"/>
                <w:sz w:val="18"/>
                <w:szCs w:val="18"/>
                <w:rtl/>
              </w:rPr>
              <w:t xml:space="preserve"> نمو الذمم مقابل نمو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تركّز الذمم في خمسة عملاء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‎AR_RELATED_TRADE‎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r>
              <w:rPr>
                <w:rFonts w:ascii="Arial" w:cs="Arial" w:eastAsia="Arial" w:hAnsi="Arial"/>
                <w:b w:val="false"/>
                <w:bCs w:val="false"/>
                <w:sz w:val="18"/>
                <w:szCs w:val="18"/>
                <w:rtl/>
              </w:rPr>
              <w:t xml:space="preserve"> ذمم تجارية لأطراف ذات 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أصول العقود والمحتجزات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‎INV_SLOW_MOVING‎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r>
              <w:rPr>
                <w:rFonts w:ascii="Arial" w:cs="Arial" w:eastAsia="Arial" w:hAnsi="Arial"/>
                <w:b w:val="false"/>
                <w:bCs w:val="false"/>
                <w:sz w:val="18"/>
                <w:szCs w:val="18"/>
                <w:rtl/>
              </w:rPr>
              <w:t xml:space="preserve"> تغطية مخصص المخزون للراكد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‎INV_GROWTH_VS_COGS‎</w:t>
            </w:r>
            <w:r>
              <w:rPr>
                <w:rFonts w:ascii="Arial" w:cs="Arial" w:eastAsia="Arial" w:hAnsi="Arial"/>
                <w:b w:val="false"/>
                <w:bCs w:val="false"/>
                <w:sz w:val="18"/>
                <w:szCs w:val="18"/>
                <w:rtl/>
              </w:rPr>
              <w:t xml:space="preserve"> نمو المخزون مقابل نمو التكلفة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المستحق على الشركاء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‎ADVANCES_TO_SUPPLIERS‎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رأس المال العامل المعدل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‎CAPEX_TO_DEPRECIATION‎</w:t>
            </w:r>
            <w:r>
              <w:rPr>
                <w:rFonts w:ascii="Arial" w:cs="Arial" w:eastAsia="Arial" w:hAnsi="Arial"/>
                <w:b w:val="false"/>
                <w:bCs w:val="false"/>
                <w:sz w:val="18"/>
                <w:szCs w:val="18"/>
                <w:rtl/>
              </w:rPr>
              <w:t xml:space="preserve"> الإنفاق الرأسمالي إلى الاستهلاك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‎PPE_CWIP‎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الأعمال الرأسمالية تحت التنفيذ</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‎ASSETS_PLEDGED‎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‎ROU_ASSETS‎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‎INVESTMENT_PROPERTY‎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‎INVESTMENTS_IN_ASSOCIATES‎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r>
              <w:rPr>
                <w:rFonts w:ascii="Arial" w:cs="Arial" w:eastAsia="Arial" w:hAnsi="Arial"/>
                <w:b w:val="false"/>
                <w:bCs w:val="false"/>
                <w:sz w:val="18"/>
                <w:szCs w:val="18"/>
                <w:rtl/>
              </w:rPr>
              <w:t xml:space="preserve"> الرفع المزدوج للقابضة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حصة الدين قصير الأجل المعدل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استغلال التسهيلات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غير المسحوب الملتزم إلى الدين قصير الأجل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حصة أكبر بنك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التسهيلات المنتهية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‎BANK_ACCEPTANCES‎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‎CURRENT_PORTION_LTD‎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تغطية التدفق التشغيلي لأقساط السنة القادمة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‎LEASE_LIABS_CURRENT‎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أيام سداد الذمم الدائنة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‎DPO_CHANGE‎</w:t>
            </w:r>
            <w:r>
              <w:rPr>
                <w:rFonts w:ascii="Arial" w:cs="Arial" w:eastAsia="Arial" w:hAnsi="Arial"/>
                <w:b w:val="false"/>
                <w:bCs w:val="false"/>
                <w:sz w:val="18"/>
                <w:szCs w:val="18"/>
                <w:rtl/>
              </w:rPr>
              <w:t xml:space="preserve"> تغير أيام السداد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الذمم الدائنة المتأخرة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تمويل الموردين البنكي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المستحق لأطراف ذات علاقة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‎DIVIDENDS_PAYABLE‎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‎ZAKAT_TAX_PAYABLE‎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r>
              <w:rPr>
                <w:rFonts w:ascii="Arial" w:cs="Arial" w:eastAsia="Arial" w:hAnsi="Arial"/>
                <w:b w:val="false"/>
                <w:bCs w:val="false"/>
                <w:sz w:val="18"/>
                <w:szCs w:val="18"/>
                <w:rtl/>
              </w:rPr>
              <w:t xml:space="preserve"> صافي الدين المعدل إلى EBITDA</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‎SHAREHOLDER_LOANS_UNSUB‎</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مكافأة نهاية الخدمة إلى صافي الثروة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‎TOTAL_LIABS‎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‎DEBT_FLOATING‎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حساسية العائد المتغير</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‎DEBT_FOREIGN_CCY‎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حصة الدين المضمون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تغطية الضمانات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تغطية ملاءة الكفلاء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‎GUARANTOR_LEVERAGE‎</w:t>
            </w:r>
            <w:r>
              <w:rPr>
                <w:rFonts w:ascii="Arial" w:cs="Arial" w:eastAsia="Arial" w:hAnsi="Arial"/>
                <w:b w:val="false"/>
                <w:bCs w:val="false"/>
                <w:sz w:val="18"/>
                <w:szCs w:val="18"/>
                <w:rtl/>
              </w:rPr>
              <w:t xml:space="preserve"> التزامات الكفيل القائمة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‎SHARE_CAPITAL‎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r>
              <w:rPr>
                <w:rFonts w:ascii="Arial" w:cs="Arial" w:eastAsia="Arial" w:hAnsi="Arial"/>
                <w:b w:val="false"/>
                <w:bCs w:val="false"/>
                <w:sz w:val="18"/>
                <w:szCs w:val="18"/>
                <w:rtl/>
              </w:rPr>
              <w:t xml:space="preserve"> حدود التسهيلات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‎STATUTORY_RESERVE‎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‎CAPITAL_CONTRIBUTIONS‎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‎RETAINED_EARNINGS‎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الخسائر المتراكمة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‎REVALUATION_RESERVE‎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‎TREASURY_SHARES‎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‎MINORITY_INTEREST‎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نمو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الحصة السوقية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حصة أكبر عميل من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‎REV_SEMI_GOVERNMENT‎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r>
              <w:rPr>
                <w:rFonts w:ascii="Arial" w:cs="Arial" w:eastAsia="Arial" w:hAnsi="Arial"/>
                <w:b w:val="false"/>
                <w:bCs w:val="false"/>
                <w:sz w:val="18"/>
                <w:szCs w:val="18"/>
                <w:rtl/>
              </w:rPr>
              <w:t xml:space="preserve"> حصة الصادرات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r>
              <w:rPr>
                <w:rFonts w:ascii="Arial" w:cs="Arial" w:eastAsia="Arial" w:hAnsi="Arial"/>
                <w:b w:val="false"/>
                <w:bCs w:val="false"/>
                <w:sz w:val="18"/>
                <w:szCs w:val="18"/>
                <w:rtl/>
              </w:rPr>
              <w:t xml:space="preserve"> حصة المبيعات النقدية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r>
              <w:rPr>
                <w:rFonts w:ascii="Arial" w:cs="Arial" w:eastAsia="Arial" w:hAnsi="Arial"/>
                <w:b w:val="false"/>
                <w:bCs w:val="false"/>
                <w:sz w:val="18"/>
                <w:szCs w:val="18"/>
                <w:rtl/>
              </w:rPr>
              <w:t xml:space="preserve"> المبيعات لأطراف ذات علاقة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هامش مجمل الربح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‎PURCHASES_TOP5‎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المصاريف التشغيلية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‎GENERAL_ADMIN‎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‎OPERATING_PROFIT‎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r>
              <w:rPr>
                <w:rFonts w:ascii="Arial" w:cs="Arial" w:eastAsia="Arial" w:hAnsi="Arial"/>
                <w:b w:val="false"/>
                <w:bCs w:val="false"/>
                <w:sz w:val="18"/>
                <w:szCs w:val="18"/>
                <w:rtl/>
              </w:rPr>
              <w:t xml:space="preserve"> مصروف خسائر الائتمان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تكاليف التمويل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تكاليف التمويل إلى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r>
              <w:rPr>
                <w:rFonts w:ascii="Arial" w:cs="Arial" w:eastAsia="Arial" w:hAnsi="Arial"/>
                <w:b w:val="false"/>
                <w:bCs w:val="false"/>
                <w:sz w:val="18"/>
                <w:szCs w:val="18"/>
                <w:rtl/>
              </w:rPr>
              <w:t xml:space="preserve"> تكلفة التمويل الضمنية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‎CAPITALISED_INTEREST‎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‎NONRECURRING_GAINS‎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حصة الأرباح غير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هامش صافي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‎ROE‎</w:t>
            </w:r>
            <w:r>
              <w:rPr>
                <w:rFonts w:ascii="Arial" w:cs="Arial" w:eastAsia="Arial" w:hAnsi="Arial"/>
                <w:b w:val="false"/>
                <w:bCs w:val="false"/>
                <w:sz w:val="18"/>
                <w:szCs w:val="18"/>
                <w:rtl/>
              </w:rPr>
              <w:t xml:space="preserve"> العائد على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‎CFO_BEFORE_WC‎</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‎LC_OUTSTANDING‎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‎LG_PERFORMANCE‎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‎LG_ADVANCE_PAYMENT‎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‎LG_FINANCIAL‎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‎NET_FX_OPEN_POSITION‎</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جودة التدفق من مزيج المنتجات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‎PRODUCT_CONCENTRATION‎</w:t>
            </w:r>
            <w:r>
              <w:rPr>
                <w:rFonts w:ascii="Arial" w:cs="Arial" w:eastAsia="Arial" w:hAnsi="Arial"/>
                <w:b w:val="false"/>
                <w:bCs w:val="false"/>
                <w:sz w:val="18"/>
                <w:szCs w:val="18"/>
                <w:rtl/>
              </w:rPr>
              <w:t xml:space="preserve"> تركّز الإيراد في خط منتج واحد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قيمة المخزون في الأزمة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‎INVENTORY_DAYS_TO_SELL_STAGNANT‎</w:t>
            </w:r>
            <w:r>
              <w:rPr>
                <w:rFonts w:ascii="Arial" w:cs="Arial" w:eastAsia="Arial" w:hAnsi="Arial"/>
                <w:b w:val="false"/>
                <w:bCs w:val="false"/>
                <w:sz w:val="18"/>
                <w:szCs w:val="18"/>
                <w:rtl/>
              </w:rPr>
              <w:t xml:space="preserve"> مدة تسييل المخزون في الركود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r>
              <w:rPr>
                <w:rFonts w:ascii="Arial" w:cs="Arial" w:eastAsia="Arial" w:hAnsi="Arial"/>
                <w:b w:val="false"/>
                <w:bCs w:val="false"/>
                <w:sz w:val="18"/>
                <w:szCs w:val="18"/>
                <w:rtl/>
              </w:rPr>
              <w:t xml:space="preserve"> فجوة الدين في سمة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r>
              <w:rPr>
                <w:rFonts w:ascii="Arial" w:cs="Arial" w:eastAsia="Arial" w:hAnsi="Arial"/>
                <w:b w:val="false"/>
                <w:bCs w:val="false"/>
                <w:sz w:val="18"/>
                <w:szCs w:val="18"/>
                <w:rtl/>
              </w:rPr>
              <w:t xml:space="preserve"> القضايا غير المخصصة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r>
              <w:rPr>
                <w:rFonts w:ascii="Arial" w:cs="Arial" w:eastAsia="Arial" w:hAnsi="Arial"/>
                <w:b w:val="false"/>
                <w:bCs w:val="false"/>
                <w:sz w:val="18"/>
                <w:szCs w:val="18"/>
                <w:rtl/>
              </w:rPr>
              <w:t xml:space="preserve"> المشتريات من الأطراف ذات العلاقة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‎PARTNERS_ACCOUNTS_TO_TNW‎</w:t>
            </w:r>
            <w:r>
              <w:rPr>
                <w:rFonts w:ascii="Arial" w:cs="Arial" w:eastAsia="Arial" w:hAnsi="Arial"/>
                <w:b w:val="false"/>
                <w:bCs w:val="false"/>
                <w:sz w:val="18"/>
                <w:szCs w:val="18"/>
                <w:rtl/>
              </w:rPr>
              <w:t xml:space="preserve"> جاري الشركاء والقروض غير المساندة إلى حقوق الملكية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pStyle w:val="Heading2"/>
        <w:bidi/>
      </w:pPr>
      <w:bookmarkStart w:name="_sec35" w:id="35"/>
      <w:r>
        <w:rPr>
          <w:rFonts w:ascii="Arial" w:cs="Arial" w:eastAsia="Arial" w:hAnsi="Arial"/>
          <w:b/>
          <w:bCs/>
          <w:color w:val="2B5C8A"/>
          <w:sz w:val="26"/>
          <w:szCs w:val="26"/>
          <w:rtl/>
        </w:rPr>
        <w:t xml:space="preserve">8.3 المقاولات</w:t>
      </w:r>
      <w:bookmarkEnd w:id="3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88"/>
        <w:gridCol w:w="3091"/>
        <w:gridCol w:w="857"/>
        <w:gridCol w:w="857"/>
        <w:gridCol w:w="857"/>
        <w:gridCol w:w="857"/>
        <w:gridCol w:w="857"/>
      </w:tblGrid>
      <w:tr>
        <w:trPr>
          <w:cantSplit/>
          <w:tblHeader/>
        </w:trPr>
        <w:tc>
          <w:tcPr>
            <w:tcW w:type="dxa" w:w="2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0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منخفضة | معتدلة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معتدلة | مرتفعة نسبيًا</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نسبيًا | مرتفعة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مرتفعة | حرجة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يُذكر قوةً</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النقد الحر إلى الدين قصير الأجل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‎CASH_TO_MONTHLY_COSTS‎</w:t>
            </w:r>
            <w:r>
              <w:rPr>
                <w:rFonts w:ascii="Arial" w:cs="Arial" w:eastAsia="Arial" w:hAnsi="Arial"/>
                <w:b w:val="false"/>
                <w:bCs w:val="false"/>
                <w:sz w:val="18"/>
                <w:szCs w:val="18"/>
                <w:rtl/>
              </w:rPr>
              <w:t xml:space="preserve"> النقد إلى التكاليف الشهرية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حصة النقد المقيد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‎SHORT_TERM_INVESTMENTS‎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أيام تحصيل الذمم المدينة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‎AR_GROSS‎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الذمم فوق 180 يومًا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‎AR_AGE_OVER_365‎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الذمم فوق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‎AR_ECL_ALLOWANCE‎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‎ECL_COVERAGE_365‎</w:t>
            </w:r>
            <w:r>
              <w:rPr>
                <w:rFonts w:ascii="Arial" w:cs="Arial" w:eastAsia="Arial" w:hAnsi="Arial"/>
                <w:b w:val="false"/>
                <w:bCs w:val="false"/>
                <w:sz w:val="18"/>
                <w:szCs w:val="18"/>
                <w:rtl/>
              </w:rPr>
              <w:t xml:space="preserve"> تغطية المخصص للذمم فوق سنة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‎AR_GROWTH_VS_REVENUE‎</w:t>
            </w:r>
            <w:r>
              <w:rPr>
                <w:rFonts w:ascii="Arial" w:cs="Arial" w:eastAsia="Arial" w:hAnsi="Arial"/>
                <w:b w:val="false"/>
                <w:bCs w:val="false"/>
                <w:sz w:val="18"/>
                <w:szCs w:val="18"/>
                <w:rtl/>
              </w:rPr>
              <w:t xml:space="preserve"> نمو الذمم مقابل نمو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تركّز الذمم في خمسة عملاء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‎AR_RELATED_TRADE‎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‎AR_RELATED_SHARE‎</w:t>
            </w:r>
            <w:r>
              <w:rPr>
                <w:rFonts w:ascii="Arial" w:cs="Arial" w:eastAsia="Arial" w:hAnsi="Arial"/>
                <w:b w:val="false"/>
                <w:bCs w:val="false"/>
                <w:sz w:val="18"/>
                <w:szCs w:val="18"/>
                <w:rtl/>
              </w:rPr>
              <w:t xml:space="preserve"> ذمم تجارية لأطراف ذات 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‎CONTRACT_ASSETS_TO_REVENUE‎</w:t>
            </w:r>
            <w:r>
              <w:rPr>
                <w:rFonts w:ascii="Arial" w:cs="Arial" w:eastAsia="Arial" w:hAnsi="Arial"/>
                <w:b w:val="false"/>
                <w:bCs w:val="false"/>
                <w:sz w:val="18"/>
                <w:szCs w:val="18"/>
                <w:rtl/>
              </w:rPr>
              <w:t xml:space="preserve"> أصول العقود والمحتجزات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المحتجزات المتأخرة الإفراج</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أيام المخزون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‎INV_SLOW_MOVING‎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المخزون الراكد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‎INV_PROVISION_COVERAGE‎</w:t>
            </w:r>
            <w:r>
              <w:rPr>
                <w:rFonts w:ascii="Arial" w:cs="Arial" w:eastAsia="Arial" w:hAnsi="Arial"/>
                <w:b w:val="false"/>
                <w:bCs w:val="false"/>
                <w:sz w:val="18"/>
                <w:szCs w:val="18"/>
                <w:rtl/>
              </w:rPr>
              <w:t xml:space="preserve"> تغطية مخصص المخزون للراكد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‎INV_GROWTH_VS_COGS‎</w:t>
            </w:r>
            <w:r>
              <w:rPr>
                <w:rFonts w:ascii="Arial" w:cs="Arial" w:eastAsia="Arial" w:hAnsi="Arial"/>
                <w:b w:val="false"/>
                <w:bCs w:val="false"/>
                <w:sz w:val="18"/>
                <w:szCs w:val="18"/>
                <w:rtl/>
              </w:rPr>
              <w:t xml:space="preserve"> نمو المخزون مقابل نمو التكلفة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المستحق على الشركاء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‎ADVANCES_TO_SUPPLIERS‎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‎OTHER_CA_SHARE‎</w:t>
            </w:r>
            <w:r>
              <w:rPr>
                <w:rFonts w:ascii="Arial" w:cs="Arial" w:eastAsia="Arial" w:hAnsi="Arial"/>
                <w:b w:val="false"/>
                <w:bCs w:val="false"/>
                <w:sz w:val="18"/>
                <w:szCs w:val="18"/>
                <w:rtl/>
              </w:rPr>
              <w:t xml:space="preserve"> الأصول المتداولة الأخرى إلى الأصول المتداولة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‎ADVANCES_TO_RELATED‎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المستحق من الأطراف ذات العلاقة إلى حقوق الملكية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رأس المال العامل المعدل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‎TOTAL_CA‎</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‎ASSET_AGE‎</w:t>
            </w:r>
            <w:r>
              <w:rPr>
                <w:rFonts w:ascii="Arial" w:cs="Arial" w:eastAsia="Arial" w:hAnsi="Arial"/>
                <w:b w:val="false"/>
                <w:bCs w:val="false"/>
                <w:sz w:val="18"/>
                <w:szCs w:val="18"/>
                <w:rtl/>
              </w:rPr>
              <w:t xml:space="preserve"> عمر الأصول الثابتة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‎CAPEX_TO_DEPRECIATION‎</w:t>
            </w:r>
            <w:r>
              <w:rPr>
                <w:rFonts w:ascii="Arial" w:cs="Arial" w:eastAsia="Arial" w:hAnsi="Arial"/>
                <w:b w:val="false"/>
                <w:bCs w:val="false"/>
                <w:sz w:val="18"/>
                <w:szCs w:val="18"/>
                <w:rtl/>
              </w:rPr>
              <w:t xml:space="preserve"> الإنفاق الرأسمالي إلى الاستهلاك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‎PPE_CWIP‎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الأعمال الرأسمالية تحت التنفيذ</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‎ASSETS_PLEDGED‎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‎ENCUMBERED_ASSETS_SHARE‎</w:t>
            </w:r>
            <w:r>
              <w:rPr>
                <w:rFonts w:ascii="Arial" w:cs="Arial" w:eastAsia="Arial" w:hAnsi="Arial"/>
                <w:b w:val="false"/>
                <w:bCs w:val="false"/>
                <w:sz w:val="18"/>
                <w:szCs w:val="18"/>
                <w:rtl/>
              </w:rPr>
              <w:t xml:space="preserve"> الأصول المرهونة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‎ROU_ASSETS‎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‎INVESTMENT_PROPERTY‎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‎INVESTMENTS_IN_ASSOCIATES‎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‎DOUBLE_LEVERAGE‎</w:t>
            </w:r>
            <w:r>
              <w:rPr>
                <w:rFonts w:ascii="Arial" w:cs="Arial" w:eastAsia="Arial" w:hAnsi="Arial"/>
                <w:b w:val="false"/>
                <w:bCs w:val="false"/>
                <w:sz w:val="18"/>
                <w:szCs w:val="18"/>
                <w:rtl/>
              </w:rPr>
              <w:t xml:space="preserve"> الرفع المزدوج للقابضة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‎LT_INVESTMENTS‎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‎INTANGIBLES_TO_EQUITY‎</w:t>
            </w:r>
            <w:r>
              <w:rPr>
                <w:rFonts w:ascii="Arial" w:cs="Arial" w:eastAsia="Arial" w:hAnsi="Arial"/>
                <w:b w:val="false"/>
                <w:bCs w:val="false"/>
                <w:sz w:val="18"/>
                <w:szCs w:val="18"/>
                <w:rtl/>
              </w:rPr>
              <w:t xml:space="preserve"> الأصول غير الملموسة إلى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‎LT_RECEIVABLES‎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‎OTHER_NCA‎</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حصة الأصول غير التشغيلية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تغطية الأصول القابلة للتحقق للخصوم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‎TOTAL_ASSETS‎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‎ASSET_LIQUIDITY_SHARE‎</w:t>
            </w:r>
            <w:r>
              <w:rPr>
                <w:rFonts w:ascii="Arial" w:cs="Arial" w:eastAsia="Arial" w:hAnsi="Arial"/>
                <w:b w:val="false"/>
                <w:bCs w:val="false"/>
                <w:sz w:val="18"/>
                <w:szCs w:val="18"/>
                <w:rtl/>
              </w:rPr>
              <w:t xml:space="preserve"> حصة الأصول السائلة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حصة الدين قصير الأجل المعدل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‎ST_DEBT_TO_TRADE_ASSETS‎</w:t>
            </w:r>
            <w:r>
              <w:rPr>
                <w:rFonts w:ascii="Arial" w:cs="Arial" w:eastAsia="Arial" w:hAnsi="Arial"/>
                <w:b w:val="false"/>
                <w:bCs w:val="false"/>
                <w:sz w:val="18"/>
                <w:szCs w:val="18"/>
                <w:rtl/>
              </w:rPr>
              <w:t xml:space="preserve"> تمويل التجارة قصير الأجل إلى الذمم والمخزون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‎FACILITY_UTILISATION‎</w:t>
            </w:r>
            <w:r>
              <w:rPr>
                <w:rFonts w:ascii="Arial" w:cs="Arial" w:eastAsia="Arial" w:hAnsi="Arial"/>
                <w:b w:val="false"/>
                <w:bCs w:val="false"/>
                <w:sz w:val="18"/>
                <w:szCs w:val="18"/>
                <w:rtl/>
              </w:rPr>
              <w:t xml:space="preserve"> استغلال التسهيلات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غير المسحوب الملتزم إلى الدين قصير الأجل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r>
              <w:rPr>
                <w:rFonts w:ascii="Arial" w:cs="Arial" w:eastAsia="Arial" w:hAnsi="Arial"/>
                <w:b w:val="false"/>
                <w:bCs w:val="false"/>
                <w:sz w:val="18"/>
                <w:szCs w:val="18"/>
                <w:rtl/>
              </w:rPr>
              <w:t xml:space="preserve"> حصة أكبر بنك</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التسهيلات المنتهية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‎BANK_ACCEPTANCES‎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‎CURRENT_PORTION_LTD‎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تغطية التدفق التشغيلي لأقساط السنة القادمة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‎LEASE_LIABS_CURRENT‎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أيام سداد الذمم الدائنة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‎DPO_CHANGE‎</w:t>
            </w:r>
            <w:r>
              <w:rPr>
                <w:rFonts w:ascii="Arial" w:cs="Arial" w:eastAsia="Arial" w:hAnsi="Arial"/>
                <w:b w:val="false"/>
                <w:bCs w:val="false"/>
                <w:sz w:val="18"/>
                <w:szCs w:val="18"/>
                <w:rtl/>
              </w:rPr>
              <w:t xml:space="preserve"> تغير أيام السداد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الذمم الدائنة المتأخرة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تمويل الموردين البنكي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‎CONTRACT_LIABILITIES_TO_REVENUE‎</w:t>
            </w:r>
            <w:r>
              <w:rPr>
                <w:rFonts w:ascii="Arial" w:cs="Arial" w:eastAsia="Arial" w:hAnsi="Arial"/>
                <w:b w:val="false"/>
                <w:bCs w:val="false"/>
                <w:sz w:val="18"/>
                <w:szCs w:val="18"/>
                <w:rtl/>
              </w:rPr>
              <w:t xml:space="preserve"> دفعات العملاء المقدمة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المستحق لأطراف ذات علاقة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‎DIVIDENDS_PAYABLE‎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‎ZAKAT_TAX_PAYABLE‎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نسبة التداول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‎TOTAL_CL‎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تغطية السيولة لاثني عشر شهرًا</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‎LT_LOANS‎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‎NET_DEBT_TO_EBITDA‎</w:t>
            </w:r>
            <w:r>
              <w:rPr>
                <w:rFonts w:ascii="Arial" w:cs="Arial" w:eastAsia="Arial" w:hAnsi="Arial"/>
                <w:b w:val="false"/>
                <w:bCs w:val="false"/>
                <w:sz w:val="18"/>
                <w:szCs w:val="18"/>
                <w:rtl/>
              </w:rPr>
              <w:t xml:space="preserve"> صافي الدين المعدل إلى EBITDA</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‎LEASE_LIABS‎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الدين المعدل إلى EBITDA المعدل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‎SHAREHOLDER_LOANS_UNSUB‎</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‎EOSB_TO_TNW‎</w:t>
            </w:r>
            <w:r>
              <w:rPr>
                <w:rFonts w:ascii="Arial" w:cs="Arial" w:eastAsia="Arial" w:hAnsi="Arial"/>
                <w:b w:val="false"/>
                <w:bCs w:val="false"/>
                <w:sz w:val="18"/>
                <w:szCs w:val="18"/>
                <w:rtl/>
              </w:rPr>
              <w:t xml:space="preserve"> مكافأة نهاية الخدمة إلى صافي الثروة الملموسة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‎OTHER_NCL‎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‎TOTAL_LIABS‎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الدين المستحق خلال سنة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‎DEBT_FLOATING‎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حساسية العائد المتغير</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‎DEBT_FOREIGN_CCY‎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‎SECURED_DEBT_SHARE‎</w:t>
            </w:r>
            <w:r>
              <w:rPr>
                <w:rFonts w:ascii="Arial" w:cs="Arial" w:eastAsia="Arial" w:hAnsi="Arial"/>
                <w:b w:val="false"/>
                <w:bCs w:val="false"/>
                <w:sz w:val="18"/>
                <w:szCs w:val="18"/>
                <w:rtl/>
              </w:rPr>
              <w:t xml:space="preserve"> حصة الدين المضمون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تغطية الضمانات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تغطية ملاءة الكفلاء</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‎GUARANTOR_LEVERAGE‎</w:t>
            </w:r>
            <w:r>
              <w:rPr>
                <w:rFonts w:ascii="Arial" w:cs="Arial" w:eastAsia="Arial" w:hAnsi="Arial"/>
                <w:b w:val="false"/>
                <w:bCs w:val="false"/>
                <w:sz w:val="18"/>
                <w:szCs w:val="18"/>
                <w:rtl/>
              </w:rPr>
              <w:t xml:space="preserve"> التزامات الكفيل القائمة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‎SHARE_CAPITAL‎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‎FACILITY_LIMITS_TO_TNW‎</w:t>
            </w:r>
            <w:r>
              <w:rPr>
                <w:rFonts w:ascii="Arial" w:cs="Arial" w:eastAsia="Arial" w:hAnsi="Arial"/>
                <w:b w:val="false"/>
                <w:bCs w:val="false"/>
                <w:sz w:val="18"/>
                <w:szCs w:val="18"/>
                <w:rtl/>
              </w:rPr>
              <w:t xml:space="preserve"> حدود التسهيلات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‎STATUTORY_RESERVE‎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‎CAPITAL_CONTRIBUTIONS‎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‎RETAINED_EARNINGS‎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الخسائر المتراكمة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‎REVALUATION_RESERVE‎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الخصوم المعدلة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‎OTHER_EQUITY‎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‎TREASURY_SHARES‎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‎MINORITY_INTEREST‎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نسبة حقوق الملكية وشبهها إلى الأصول</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‎TOTAL_EQUITY‎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الدين المعدل إلى رأس المال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‎REVENUE_GROWTH‎</w:t>
            </w:r>
            <w:r>
              <w:rPr>
                <w:rFonts w:ascii="Arial" w:cs="Arial" w:eastAsia="Arial" w:hAnsi="Arial"/>
                <w:b w:val="false"/>
                <w:bCs w:val="false"/>
                <w:sz w:val="18"/>
                <w:szCs w:val="18"/>
                <w:rtl/>
              </w:rPr>
              <w:t xml:space="preserve"> نمو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‎MARKET_SHARE‎</w:t>
            </w:r>
            <w:r>
              <w:rPr>
                <w:rFonts w:ascii="Arial" w:cs="Arial" w:eastAsia="Arial" w:hAnsi="Arial"/>
                <w:b w:val="false"/>
                <w:bCs w:val="false"/>
                <w:sz w:val="18"/>
                <w:szCs w:val="18"/>
                <w:rtl/>
              </w:rPr>
              <w:t xml:space="preserve"> الحصة السوقية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حصة أكبر خمسة عملاء من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حصة أكبر عميل من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‎REV_SEMI_GOVERNMENT‎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‎REV_GOVERNMENT_SHARE‎</w:t>
            </w:r>
            <w:r>
              <w:rPr>
                <w:rFonts w:ascii="Arial" w:cs="Arial" w:eastAsia="Arial" w:hAnsi="Arial"/>
                <w:b w:val="false"/>
                <w:bCs w:val="false"/>
                <w:sz w:val="18"/>
                <w:szCs w:val="18"/>
                <w:rtl/>
              </w:rPr>
              <w:t xml:space="preserve"> حصة المبيعات الحكومية وشبه الحكومية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‎REV_EXPORT_SHARE‎</w:t>
            </w:r>
            <w:r>
              <w:rPr>
                <w:rFonts w:ascii="Arial" w:cs="Arial" w:eastAsia="Arial" w:hAnsi="Arial"/>
                <w:b w:val="false"/>
                <w:bCs w:val="false"/>
                <w:sz w:val="18"/>
                <w:szCs w:val="18"/>
                <w:rtl/>
              </w:rPr>
              <w:t xml:space="preserve"> حصة الصادرات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‎REV_CASH_SHARE‎</w:t>
            </w:r>
            <w:r>
              <w:rPr>
                <w:rFonts w:ascii="Arial" w:cs="Arial" w:eastAsia="Arial" w:hAnsi="Arial"/>
                <w:b w:val="false"/>
                <w:bCs w:val="false"/>
                <w:sz w:val="18"/>
                <w:szCs w:val="18"/>
                <w:rtl/>
              </w:rPr>
              <w:t xml:space="preserve"> حصة المبيعات النقدية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‎REV_RELATED_SHARE‎</w:t>
            </w:r>
            <w:r>
              <w:rPr>
                <w:rFonts w:ascii="Arial" w:cs="Arial" w:eastAsia="Arial" w:hAnsi="Arial"/>
                <w:b w:val="false"/>
                <w:bCs w:val="false"/>
                <w:sz w:val="18"/>
                <w:szCs w:val="18"/>
                <w:rtl/>
              </w:rPr>
              <w:t xml:space="preserve"> المبيعات لأطراف ذات علاقة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‎REV_RECURRING_SHARE‎</w:t>
            </w:r>
            <w:r>
              <w:rPr>
                <w:rFonts w:ascii="Arial" w:cs="Arial" w:eastAsia="Arial" w:hAnsi="Arial"/>
                <w:b w:val="false"/>
                <w:bCs w:val="false"/>
                <w:sz w:val="18"/>
                <w:szCs w:val="18"/>
                <w:rtl/>
              </w:rPr>
              <w:t xml:space="preserve"> حصة الإيرادات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‎BACKLOG_COVERAGE‎</w:t>
            </w:r>
            <w:r>
              <w:rPr>
                <w:rFonts w:ascii="Arial" w:cs="Arial" w:eastAsia="Arial" w:hAnsi="Arial"/>
                <w:b w:val="false"/>
                <w:bCs w:val="false"/>
                <w:sz w:val="18"/>
                <w:szCs w:val="18"/>
                <w:rtl/>
              </w:rPr>
              <w:t xml:space="preserve"> تغطية محفظة العقود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w:t>
            </w:r>
            <w:r>
              <w:rPr>
                <w:rFonts w:ascii="Arial" w:cs="Arial" w:eastAsia="Arial" w:hAnsi="Arial"/>
                <w:b w:val="false"/>
                <w:bCs w:val="false"/>
                <w:sz w:val="18"/>
                <w:szCs w:val="18"/>
                <w:rtl/>
              </w:rPr>
              <w:t xml:space="preserve"> هامش مجمل الربح</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‎GROSS_MARGIN_CHANGE‎</w:t>
            </w:r>
            <w:r>
              <w:rPr>
                <w:rFonts w:ascii="Arial" w:cs="Arial" w:eastAsia="Arial" w:hAnsi="Arial"/>
                <w:b w:val="false"/>
                <w:bCs w:val="false"/>
                <w:sz w:val="18"/>
                <w:szCs w:val="18"/>
                <w:rtl/>
              </w:rPr>
              <w:t xml:space="preserve"> تغيّر هامش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‎PURCHASES_TOP5‎</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‎AP_TOP5_SHARE‎</w:t>
            </w:r>
            <w:r>
              <w:rPr>
                <w:rFonts w:ascii="Arial" w:cs="Arial" w:eastAsia="Arial" w:hAnsi="Arial"/>
                <w:b w:val="false"/>
                <w:bCs w:val="false"/>
                <w:sz w:val="18"/>
                <w:szCs w:val="18"/>
                <w:rtl/>
              </w:rPr>
              <w:t xml:space="preserve"> تركّز الموردين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المصاريف التشغيلية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‎STAFF_COST_TO_REVENUE‎</w:t>
            </w:r>
            <w:r>
              <w:rPr>
                <w:rFonts w:ascii="Arial" w:cs="Arial" w:eastAsia="Arial" w:hAnsi="Arial"/>
                <w:b w:val="false"/>
                <w:bCs w:val="false"/>
                <w:sz w:val="18"/>
                <w:szCs w:val="18"/>
                <w:rtl/>
              </w:rPr>
              <w:t xml:space="preserve"> تكاليف الموظفين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‎GENERAL_ADMIN‎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حصة التكاليف الثابتة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‎OPERATING_PROFIT‎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هامش الأمان فوق نقطة التعادل</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‎ECL_CHARGE_TO_REVENUE‎</w:t>
            </w:r>
            <w:r>
              <w:rPr>
                <w:rFonts w:ascii="Arial" w:cs="Arial" w:eastAsia="Arial" w:hAnsi="Arial"/>
                <w:b w:val="false"/>
                <w:bCs w:val="false"/>
                <w:sz w:val="18"/>
                <w:szCs w:val="18"/>
                <w:rtl/>
              </w:rPr>
              <w:t xml:space="preserve"> مصروف خسائر الائتمان إلى الإيرادات</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‎FINANCE_COST_TO_REVENUE‎</w:t>
            </w:r>
            <w:r>
              <w:rPr>
                <w:rFonts w:ascii="Arial" w:cs="Arial" w:eastAsia="Arial" w:hAnsi="Arial"/>
                <w:b w:val="false"/>
                <w:bCs w:val="false"/>
                <w:sz w:val="18"/>
                <w:szCs w:val="18"/>
                <w:rtl/>
              </w:rPr>
              <w:t xml:space="preserve"> تكاليف التمويل إلى الإيرادات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‎FINANCE_COST_TO_GROSS_PROFIT‎</w:t>
            </w:r>
            <w:r>
              <w:rPr>
                <w:rFonts w:ascii="Arial" w:cs="Arial" w:eastAsia="Arial" w:hAnsi="Arial"/>
                <w:b w:val="false"/>
                <w:bCs w:val="false"/>
                <w:sz w:val="18"/>
                <w:szCs w:val="18"/>
                <w:rtl/>
              </w:rPr>
              <w:t xml:space="preserve"> تكاليف التمويل إلى مجمل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‎FINANCE_COSTS‎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r>
              <w:rPr>
                <w:rFonts w:ascii="Arial" w:cs="Arial" w:eastAsia="Arial" w:hAnsi="Arial"/>
                <w:b w:val="false"/>
                <w:bCs w:val="false"/>
                <w:sz w:val="18"/>
                <w:szCs w:val="18"/>
                <w:rtl/>
              </w:rPr>
              <w:t xml:space="preserve"> تكلفة التمويل الضمنية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‎CAPITALISED_INTEREST‎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‎EBITDA_TO_INTEREST‎</w:t>
            </w:r>
            <w:r>
              <w:rPr>
                <w:rFonts w:ascii="Arial" w:cs="Arial" w:eastAsia="Arial" w:hAnsi="Arial"/>
                <w:b w:val="false"/>
                <w:bCs w:val="false"/>
                <w:sz w:val="18"/>
                <w:szCs w:val="18"/>
                <w:rtl/>
              </w:rPr>
              <w:t xml:space="preserve"> تغطية تكاليف التمويل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‎NONRECURRING_GAINS‎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‎NONRECURRING_SHARE‎</w:t>
            </w:r>
            <w:r>
              <w:rPr>
                <w:rFonts w:ascii="Arial" w:cs="Arial" w:eastAsia="Arial" w:hAnsi="Arial"/>
                <w:b w:val="false"/>
                <w:bCs w:val="false"/>
                <w:sz w:val="18"/>
                <w:szCs w:val="18"/>
                <w:rtl/>
              </w:rPr>
              <w:t xml:space="preserve"> حصة الأرباح غير المتكررة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‎NET_MARGIN‎</w:t>
            </w:r>
            <w:r>
              <w:rPr>
                <w:rFonts w:ascii="Arial" w:cs="Arial" w:eastAsia="Arial" w:hAnsi="Arial"/>
                <w:b w:val="false"/>
                <w:bCs w:val="false"/>
                <w:sz w:val="18"/>
                <w:szCs w:val="18"/>
                <w:rtl/>
              </w:rPr>
              <w:t xml:space="preserve"> هامش صافي الربح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‎NET_PROFIT‎</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‎ROE‎</w:t>
            </w:r>
            <w:r>
              <w:rPr>
                <w:rFonts w:ascii="Arial" w:cs="Arial" w:eastAsia="Arial" w:hAnsi="Arial"/>
                <w:b w:val="false"/>
                <w:bCs w:val="false"/>
                <w:sz w:val="18"/>
                <w:szCs w:val="18"/>
                <w:rtl/>
              </w:rPr>
              <w:t xml:space="preserve"> العائد على حقوق الملكية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‎CFO_TO_EBITDA‎</w:t>
            </w:r>
            <w:r>
              <w:rPr>
                <w:rFonts w:ascii="Arial" w:cs="Arial" w:eastAsia="Arial" w:hAnsi="Arial"/>
                <w:b w:val="false"/>
                <w:bCs w:val="false"/>
                <w:sz w:val="18"/>
                <w:szCs w:val="18"/>
                <w:rtl/>
              </w:rPr>
              <w:t xml:space="preserve"> تحويل الأرباح إلى نقد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‎OP_CASH_FLOW‎</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‎FUNDING_GAP‎</w:t>
            </w:r>
            <w:r>
              <w:rPr>
                <w:rFonts w:ascii="Arial" w:cs="Arial" w:eastAsia="Arial" w:hAnsi="Arial"/>
                <w:b w:val="false"/>
                <w:bCs w:val="false"/>
                <w:sz w:val="18"/>
                <w:szCs w:val="18"/>
                <w:rtl/>
              </w:rPr>
              <w:t xml:space="preserve"> الفجوة التمويلية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‎CFO_BEFORE_WC‎</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التدفق المحتجز إلى صافي الدين</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‎CAPEX‎</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‎FCF_TO_DEBT‎</w:t>
            </w:r>
            <w:r>
              <w:rPr>
                <w:rFonts w:ascii="Arial" w:cs="Arial" w:eastAsia="Arial" w:hAnsi="Arial"/>
                <w:b w:val="false"/>
                <w:bCs w:val="false"/>
                <w:sz w:val="18"/>
                <w:szCs w:val="18"/>
                <w:rtl/>
              </w:rPr>
              <w:t xml:space="preserve"> التدفق الحر إلى الدين</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‎DIVIDENDS‎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نسبة توزيع الأرباح</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التوزيعات ومسحوبات الشركاء إلى الأموال من العمليات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‎LC_OUTSTANDING‎</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‎TRADE_FINANCE_DEPENDENCE‎</w:t>
            </w:r>
            <w:r>
              <w:rPr>
                <w:rFonts w:ascii="Arial" w:cs="Arial" w:eastAsia="Arial" w:hAnsi="Arial"/>
                <w:b w:val="false"/>
                <w:bCs w:val="false"/>
                <w:sz w:val="18"/>
                <w:szCs w:val="18"/>
                <w:rtl/>
              </w:rPr>
              <w:t xml:space="preserve"> الاعتماد على تمويل التجارة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‎LG_PERFORMANCE‎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‎LG_ADVANCE_PAYMENT‎</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‎LG_FINANCIAL‎</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‎CONTINGENT_TO_TNW‎</w:t>
            </w:r>
            <w:r>
              <w:rPr>
                <w:rFonts w:ascii="Arial" w:cs="Arial" w:eastAsia="Arial" w:hAnsi="Arial"/>
                <w:b w:val="false"/>
                <w:bCs w:val="false"/>
                <w:sz w:val="18"/>
                <w:szCs w:val="18"/>
                <w:rtl/>
              </w:rPr>
              <w:t xml:space="preserve"> الالتزامات المحتملة إلى صافي الثروة الملموسة المعدلة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‎GUARANTEES_GIVEN_RELATED‎</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الكفالات المقدَّمة للغير إلى صافي الثروة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‎ZAKAT_DISPUTED_TO_TNW‎</w:t>
            </w:r>
            <w:r>
              <w:rPr>
                <w:rFonts w:ascii="Arial" w:cs="Arial" w:eastAsia="Arial" w:hAnsi="Arial"/>
                <w:b w:val="false"/>
                <w:bCs w:val="false"/>
                <w:sz w:val="18"/>
                <w:szCs w:val="18"/>
                <w:rtl/>
              </w:rPr>
              <w:t xml:space="preserve"> الزكاة المستحقة والمتنازع عليها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‎NET_FX_OPEN_POSITION‎</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r>
              <w:rPr>
                <w:rFonts w:ascii="Arial" w:cs="Arial" w:eastAsia="Arial" w:hAnsi="Arial"/>
                <w:b w:val="false"/>
                <w:bCs w:val="false"/>
                <w:sz w:val="18"/>
                <w:szCs w:val="18"/>
                <w:rtl/>
              </w:rPr>
              <w:t xml:space="preserve"> التعرض لمخاطر الصرف</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‎PRODUCT_CASH_FLOW_QUALITY‎</w:t>
            </w:r>
            <w:r>
              <w:rPr>
                <w:rFonts w:ascii="Arial" w:cs="Arial" w:eastAsia="Arial" w:hAnsi="Arial"/>
                <w:b w:val="false"/>
                <w:bCs w:val="false"/>
                <w:sz w:val="18"/>
                <w:szCs w:val="18"/>
                <w:rtl/>
              </w:rPr>
              <w:t xml:space="preserve"> جودة التدفق من مزيج المنتجات</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‎REVENUE‎</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‎PRODUCT_CONCENTRATION‎</w:t>
            </w:r>
            <w:r>
              <w:rPr>
                <w:rFonts w:ascii="Arial" w:cs="Arial" w:eastAsia="Arial" w:hAnsi="Arial"/>
                <w:b w:val="false"/>
                <w:bCs w:val="false"/>
                <w:sz w:val="18"/>
                <w:szCs w:val="18"/>
                <w:rtl/>
              </w:rPr>
              <w:t xml:space="preserve"> تركّز الإيراد في خط منتج واحد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‎INVENTORY_CRISIS_VALUE‎</w:t>
            </w:r>
            <w:r>
              <w:rPr>
                <w:rFonts w:ascii="Arial" w:cs="Arial" w:eastAsia="Arial" w:hAnsi="Arial"/>
                <w:b w:val="false"/>
                <w:bCs w:val="false"/>
                <w:sz w:val="18"/>
                <w:szCs w:val="18"/>
                <w:rtl/>
              </w:rPr>
              <w:t xml:space="preserve"> قيمة المخزون في الأزمة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‎INVENTORY_DAYS_TO_SELL_STAGNANT‎</w:t>
            </w:r>
            <w:r>
              <w:rPr>
                <w:rFonts w:ascii="Arial" w:cs="Arial" w:eastAsia="Arial" w:hAnsi="Arial"/>
                <w:b w:val="false"/>
                <w:bCs w:val="false"/>
                <w:sz w:val="18"/>
                <w:szCs w:val="18"/>
                <w:rtl/>
              </w:rPr>
              <w:t xml:space="preserve"> مدة تسييل المخزون في الركود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‎ST_LOANS‎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‎BUREAU_DEBT_GAP‎</w:t>
            </w:r>
            <w:r>
              <w:rPr>
                <w:rFonts w:ascii="Arial" w:cs="Arial" w:eastAsia="Arial" w:hAnsi="Arial"/>
                <w:b w:val="false"/>
                <w:bCs w:val="false"/>
                <w:sz w:val="18"/>
                <w:szCs w:val="18"/>
                <w:rtl/>
              </w:rPr>
              <w:t xml:space="preserve"> فجوة الدين في سمة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‎LEGAL_CLAIMS_TO_TNW‎</w:t>
            </w:r>
            <w:r>
              <w:rPr>
                <w:rFonts w:ascii="Arial" w:cs="Arial" w:eastAsia="Arial" w:hAnsi="Arial"/>
                <w:b w:val="false"/>
                <w:bCs w:val="false"/>
                <w:sz w:val="18"/>
                <w:szCs w:val="18"/>
                <w:rtl/>
              </w:rPr>
              <w:t xml:space="preserve"> القضايا غير المخصصة إلى صافي الثروة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‎COGS‎</w:t>
            </w:r>
          </w:p>
        </w:tc>
        <w:tc>
          <w:tcPr>
            <w:tcW w:type="dxa" w:w="30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‎PURCHASES_RELATED_SHARE‎</w:t>
            </w:r>
            <w:r>
              <w:rPr>
                <w:rFonts w:ascii="Arial" w:cs="Arial" w:eastAsia="Arial" w:hAnsi="Arial"/>
                <w:b w:val="false"/>
                <w:bCs w:val="false"/>
                <w:sz w:val="18"/>
                <w:szCs w:val="18"/>
                <w:rtl/>
              </w:rPr>
              <w:t xml:space="preserve"> المشتريات من الأطراف ذات العلاقة</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30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‎PARTNERS_ACCOUNTS_TO_TNW‎</w:t>
            </w:r>
            <w:r>
              <w:rPr>
                <w:rFonts w:ascii="Arial" w:cs="Arial" w:eastAsia="Arial" w:hAnsi="Arial"/>
                <w:b w:val="false"/>
                <w:bCs w:val="false"/>
                <w:sz w:val="18"/>
                <w:szCs w:val="18"/>
                <w:rtl/>
              </w:rPr>
              <w:t xml:space="preserve"> جاري الشركاء والقروض غير المساندة إلى حقوق الملكية</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pStyle w:val="Heading1"/>
        <w:bidi/>
      </w:pPr>
      <w:bookmarkStart w:name="_sec36" w:id="36"/>
      <w:r>
        <w:rPr>
          <w:rFonts w:ascii="Arial" w:cs="Arial" w:eastAsia="Arial" w:hAnsi="Arial"/>
          <w:b/>
          <w:bCs/>
          <w:color w:val="1F3A5F"/>
          <w:sz w:val="32"/>
          <w:szCs w:val="32"/>
          <w:rtl/>
        </w:rPr>
        <w:t xml:space="preserve">9. التعديلات وترتيبها</w:t>
      </w:r>
      <w:bookmarkEnd w:id="3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56"/>
        <w:gridCol w:w="940"/>
        <w:gridCol w:w="940"/>
        <w:gridCol w:w="940"/>
        <w:gridCol w:w="1229"/>
        <w:gridCol w:w="2459"/>
      </w:tblGrid>
      <w:tr>
        <w:trPr>
          <w:cantSplit/>
          <w:tblHeader/>
        </w:trPr>
        <w:tc>
          <w:tcPr>
            <w:tcW w:type="dxa" w:w="3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المعامل</w:t>
            </w:r>
          </w:p>
        </w:tc>
        <w:tc>
          <w:tcPr>
            <w:tcW w:type="dxa" w:w="1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البطاقات</w:t>
            </w:r>
          </w:p>
        </w:tc>
        <w:tc>
          <w:tcPr>
            <w:tcW w:type="dxa" w:w="2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النص</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‎AUDIT_QUALIFIED‎</w:t>
            </w:r>
            <w:r>
              <w:rPr>
                <w:rFonts w:ascii="Arial" w:cs="Arial" w:eastAsia="Arial" w:hAnsi="Arial"/>
                <w:b w:val="false"/>
                <w:bCs w:val="false"/>
                <w:sz w:val="18"/>
                <w:szCs w:val="18"/>
                <w:rtl/>
              </w:rPr>
              <w:t xml:space="preserve"> رأي المراجع متحفظ</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رأي المراجع متحفظ: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‎UNAUDITED_ANNUAL‎</w:t>
            </w:r>
            <w:r>
              <w:rPr>
                <w:rFonts w:ascii="Arial" w:cs="Arial" w:eastAsia="Arial" w:hAnsi="Arial"/>
                <w:b w:val="false"/>
                <w:bCs w:val="false"/>
                <w:sz w:val="18"/>
                <w:szCs w:val="18"/>
                <w:rtl/>
              </w:rPr>
              <w:t xml:space="preserve"> قائمة سنوية غير مدققة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سنوية إدارية غير مدققة: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‎STALE_STATEMENT‎</w:t>
            </w:r>
            <w:r>
              <w:rPr>
                <w:rFonts w:ascii="Arial" w:cs="Arial" w:eastAsia="Arial" w:hAnsi="Arial"/>
                <w:b w:val="false"/>
                <w:bCs w:val="false"/>
                <w:sz w:val="18"/>
                <w:szCs w:val="18"/>
                <w:rtl/>
              </w:rPr>
              <w:t xml:space="preserve"> قائمة قديمة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مضى على نهاية فترة القائمة أكثر من {p} شهرًا: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‎INCOMPLETE_STATEMENT‎</w:t>
            </w:r>
            <w:r>
              <w:rPr>
                <w:rFonts w:ascii="Arial" w:cs="Arial" w:eastAsia="Arial" w:hAnsi="Arial"/>
                <w:b w:val="false"/>
                <w:bCs w:val="false"/>
                <w:sz w:val="18"/>
                <w:szCs w:val="18"/>
                <w:rtl/>
              </w:rPr>
              <w:t xml:space="preserve"> لا قائمة تدفقات نقدية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تُقدَّم قائمة التدفقات النقدية: تنزيل درجة واحدة، فلا يكسب حجبُها درجة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‎RESTATEMENT‎</w:t>
            </w:r>
            <w:r>
              <w:rPr>
                <w:rFonts w:ascii="Arial" w:cs="Arial" w:eastAsia="Arial" w:hAnsi="Arial"/>
                <w:b w:val="false"/>
                <w:bCs w:val="false"/>
                <w:sz w:val="18"/>
                <w:szCs w:val="18"/>
                <w:rtl/>
              </w:rPr>
              <w:t xml:space="preserve"> إعادة عرض جوهرية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أعادت القائمة عرض صافي الربح أو حقوق الملكية بأكثر من {p}% عن الإصدار السابق: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‎HALF_CAPITAL_LOST_CURED‎</w:t>
            </w:r>
            <w:r>
              <w:rPr>
                <w:rFonts w:ascii="Arial" w:cs="Arial" w:eastAsia="Arial" w:hAnsi="Arial"/>
                <w:b w:val="false"/>
                <w:bCs w:val="false"/>
                <w:sz w:val="18"/>
                <w:szCs w:val="18"/>
                <w:rtl/>
              </w:rPr>
              <w:t xml:space="preserve"> خسائر بلغت نصف رأس المال وعولجت</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الخسائر المتراكمة بلغت {p}% من رأس المال أو أكثر، وتغطيها حقوق الملكية مع قروض الشركاء المساندة: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‎RELATED_PARTY_EXPOSURE‎</w:t>
            </w:r>
            <w:r>
              <w:rPr>
                <w:rFonts w:ascii="Arial" w:cs="Arial" w:eastAsia="Arial" w:hAnsi="Arial"/>
                <w:b w:val="false"/>
                <w:bCs w:val="false"/>
                <w:sz w:val="18"/>
                <w:szCs w:val="18"/>
                <w:rtl/>
              </w:rPr>
              <w:t xml:space="preserve"> تعرّض للأطراف ذات العلاقة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الأطراف ذات العلاقة والكفالات المقدَّمة لها تتجاوز {p}% من صافي الثروة الملموسة المعدَّلة: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‎HOLDCO_STANDALONE‎</w:t>
            </w:r>
            <w:r>
              <w:rPr>
                <w:rFonts w:ascii="Arial" w:cs="Arial" w:eastAsia="Arial" w:hAnsi="Arial"/>
                <w:b w:val="false"/>
                <w:bCs w:val="false"/>
                <w:sz w:val="18"/>
                <w:szCs w:val="18"/>
                <w:rtl/>
              </w:rPr>
              <w:t xml:space="preserve"> قائمة منفردة لقابضة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منفردة لشركة قابضة: لا تُظهر ديون الوحدات ولا تدفقاتها، فتنزيل درجة واحدة؛ والأولى تقييم القائمة الموحدة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‎OPEN_BREACH‎</w:t>
            </w:r>
            <w:r>
              <w:rPr>
                <w:rFonts w:ascii="Arial" w:cs="Arial" w:eastAsia="Arial" w:hAnsi="Arial"/>
                <w:b w:val="false"/>
                <w:bCs w:val="false"/>
                <w:sz w:val="18"/>
                <w:szCs w:val="18"/>
                <w:rtl/>
              </w:rPr>
              <w:t xml:space="preserve"> خرق تعهد مفتوح بلا تنازل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تعهد بنكي مفتوح بلا طلب تنازل في تاريخ التقييم (حالة تعثر وقد يمتد إلى التسهيلات الأخرى): تنزيل درجتين</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‎BREACH_WAIVER_REQUESTED‎</w:t>
            </w:r>
            <w:r>
              <w:rPr>
                <w:rFonts w:ascii="Arial" w:cs="Arial" w:eastAsia="Arial" w:hAnsi="Arial"/>
                <w:b w:val="false"/>
                <w:bCs w:val="false"/>
                <w:sz w:val="18"/>
                <w:szCs w:val="18"/>
                <w:rtl/>
              </w:rPr>
              <w:t xml:space="preserve"> خرق تعهد طُلب التنازل عنه</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تعهد بنكي مفتوح طُلب التنازل عنه: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‎FLOW_SHORTFALL‎</w:t>
            </w:r>
            <w:r>
              <w:rPr>
                <w:rFonts w:ascii="Arial" w:cs="Arial" w:eastAsia="Arial" w:hAnsi="Arial"/>
                <w:b w:val="false"/>
                <w:bCs w:val="false"/>
                <w:sz w:val="18"/>
                <w:szCs w:val="18"/>
                <w:rtl/>
              </w:rPr>
              <w:t xml:space="preserve"> عجز جوهري في تحويلات السيولة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تحويلات السيولة إلى البنك تقل عن المطلوب حتى تاريخه بأكثر من {p}% في تعهد واحد على الأقل (مؤشر تحويل التدفقات بعيدًا عن البنك):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‎GOING_CONCERN‎</w:t>
            </w:r>
            <w:r>
              <w:rPr>
                <w:rFonts w:ascii="Arial" w:cs="Arial" w:eastAsia="Arial" w:hAnsi="Arial"/>
                <w:b w:val="false"/>
                <w:bCs w:val="false"/>
                <w:sz w:val="18"/>
                <w:szCs w:val="18"/>
                <w:rtl/>
              </w:rPr>
              <w:t xml:space="preserve"> شك جوهري في الاستمرارية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Caa1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أبدى المراجع شكًا جوهريًا في قدرة المنشأة على الاستمرار: لا تتجاوز الدرجة المنفردة Caa1</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‎NEGATIVE_EQUITY‎</w:t>
            </w:r>
            <w:r>
              <w:rPr>
                <w:rFonts w:ascii="Arial" w:cs="Arial" w:eastAsia="Arial" w:hAnsi="Arial"/>
                <w:b w:val="false"/>
                <w:bCs w:val="false"/>
                <w:sz w:val="18"/>
                <w:szCs w:val="18"/>
                <w:rtl/>
              </w:rPr>
              <w:t xml:space="preserve"> حقوق ملكية سالبة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Caa1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الملكية مع قروض الشركاء المساندة سالبة أو صفرية: لا تتجاوز الدرجة المنفردة Caa1</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‎HALF_CAPITAL_LOST‎</w:t>
            </w:r>
            <w:r>
              <w:rPr>
                <w:rFonts w:ascii="Arial" w:cs="Arial" w:eastAsia="Arial" w:hAnsi="Arial"/>
                <w:b w:val="false"/>
                <w:bCs w:val="false"/>
                <w:sz w:val="18"/>
                <w:szCs w:val="18"/>
                <w:rtl/>
              </w:rPr>
              <w:t xml:space="preserve"> خسائر بلغت نصف رأس المال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B3</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الخسائر المتراكمة بلغت {p}% من رأس المال أو أكثر ولا تغطيها حقوق الملكية مع قروض الشركاء المساندة، فتلزم إجراءات نظام الشركات: لا تتجاوز الدرجة المنفردة B3</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‎SIZE_CEILING‎</w:t>
            </w:r>
            <w:r>
              <w:rPr>
                <w:rFonts w:ascii="Arial" w:cs="Arial" w:eastAsia="Arial" w:hAnsi="Arial"/>
                <w:b w:val="false"/>
                <w:bCs w:val="false"/>
                <w:sz w:val="18"/>
                <w:szCs w:val="18"/>
                <w:rtl/>
              </w:rPr>
              <w:t xml:space="preserve"> سقف الحجم</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A3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دون {p} مليون: لا تتجاوز الدرجة المنفردة A3، فالشركة دون خمسة مليارات لا تبلغ فئات Aa بنسبها وحدها</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‎AUDIT_ADVERSE‎</w:t>
            </w:r>
            <w:r>
              <w:rPr>
                <w:rFonts w:ascii="Arial" w:cs="Arial" w:eastAsia="Arial" w:hAnsi="Arial"/>
                <w:b w:val="false"/>
                <w:bCs w:val="false"/>
                <w:sz w:val="18"/>
                <w:szCs w:val="18"/>
                <w:rtl/>
              </w:rPr>
              <w:t xml:space="preserve"> رأي سلبي أو امتناع عن الرأي</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سقف مطلق</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Caa1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رأي المراجع سلبي أو امتنع عن الرأي: لا تتجاوز الدرجة Caa1 بعد الدعم والتجاوز</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‎SOVEREIGN_CEILING‎</w:t>
            </w:r>
            <w:r>
              <w:rPr>
                <w:rFonts w:ascii="Arial" w:cs="Arial" w:eastAsia="Arial" w:hAnsi="Arial"/>
                <w:b w:val="false"/>
                <w:bCs w:val="false"/>
                <w:sz w:val="18"/>
                <w:szCs w:val="18"/>
                <w:rtl/>
              </w:rPr>
              <w:t xml:space="preserve"> سقف البلد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سقف مطلق</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Aa3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الدرجة سقف بلد الشركة {cap}: التصنيف السيادي المنشور، أو سقف مخاطر البلد إن لم يُصنَّف (يتحقق منه مشغّل المنصة)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‎LIQUIDITY_SGL4‎</w:t>
            </w:r>
            <w:r>
              <w:rPr>
                <w:rFonts w:ascii="Arial" w:cs="Arial" w:eastAsia="Arial" w:hAnsi="Arial"/>
                <w:b w:val="false"/>
                <w:bCs w:val="false"/>
                <w:sz w:val="18"/>
                <w:szCs w:val="18"/>
                <w:rtl/>
              </w:rPr>
              <w:t xml:space="preserve"> سيولة ضعيفة (SGL-4)</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مصادر السيولة لاثني عشر شهرًا تغطي أقل من {p} مرة من الاستخدامات (SGL-4):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‎LIQUIDITY_SEVERE‎</w:t>
            </w:r>
            <w:r>
              <w:rPr>
                <w:rFonts w:ascii="Arial" w:cs="Arial" w:eastAsia="Arial" w:hAnsi="Arial"/>
                <w:b w:val="false"/>
                <w:bCs w:val="false"/>
                <w:sz w:val="18"/>
                <w:szCs w:val="18"/>
                <w:rtl/>
              </w:rPr>
              <w:t xml:space="preserve"> عجز سيولة حاد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0.35</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المصادر تغطي أقل من {p} مرة من الاستخدامات: تنزيل درجة إضافية، فالشركة لا تستطيع خدمة التزامات السنة دون تمويل جديد</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‎LIQUIDITY_SGL4_CAP‎</w:t>
            </w:r>
            <w:r>
              <w:rPr>
                <w:rFonts w:ascii="Arial" w:cs="Arial" w:eastAsia="Arial" w:hAnsi="Arial"/>
                <w:b w:val="false"/>
                <w:bCs w:val="false"/>
                <w:sz w:val="18"/>
                <w:szCs w:val="18"/>
                <w:rtl/>
              </w:rPr>
              <w:t xml:space="preserve"> سقف السيولة الضعيفة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Ba2</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سيولة SGL-4 (تغطية دون {p} مرة): لا تتجاوز الدرجة المنفردة Ba2</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‎CUSTOMER_CONCENTRATION‎</w:t>
            </w:r>
            <w:r>
              <w:rPr>
                <w:rFonts w:ascii="Arial" w:cs="Arial" w:eastAsia="Arial" w:hAnsi="Arial"/>
                <w:b w:val="false"/>
                <w:bCs w:val="false"/>
                <w:sz w:val="18"/>
                <w:szCs w:val="18"/>
                <w:rtl/>
              </w:rPr>
              <w:t xml:space="preserve"> الاعتماد على عميل واحد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يمثل أكثر من {p}% من الإيرادات: تنزيل درجة واحدة. لا يطبق إن كان العميل حكوميًا (REV_GOVERNMENT ≥ REV_TOP_CUSTOMER) ومحفظة العقود تغطي سنة على الأقل</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‎CUSTOMER_CONCENTRATION_HIGH‎</w:t>
            </w:r>
            <w:r>
              <w:rPr>
                <w:rFonts w:ascii="Arial" w:cs="Arial" w:eastAsia="Arial" w:hAnsi="Arial"/>
                <w:b w:val="false"/>
                <w:bCs w:val="false"/>
                <w:sz w:val="18"/>
                <w:szCs w:val="18"/>
                <w:rtl/>
              </w:rPr>
              <w:t xml:space="preserve"> تركّز حاد في عميل واحد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أكبر عميل يمثل أكثر من {p}% من الإيرادات: تنزيل درجة إضافية (بالاستثناء نفسه)</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‎INFORMATION_RISK‎</w:t>
            </w:r>
            <w:r>
              <w:rPr>
                <w:rFonts w:ascii="Arial" w:cs="Arial" w:eastAsia="Arial" w:hAnsi="Arial"/>
                <w:b w:val="false"/>
                <w:bCs w:val="false"/>
                <w:sz w:val="18"/>
                <w:szCs w:val="18"/>
                <w:rtl/>
              </w:rPr>
              <w:t xml:space="preserve"> نقص الإفصاح</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الإفصاحات المطلوبة دون {p}%: تنزيل درجة واحدة، فلا يكسب حجب التفاصيل درجة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‎INFORMATION_RISK_SEVERE‎</w:t>
            </w:r>
            <w:r>
              <w:rPr>
                <w:rFonts w:ascii="Arial" w:cs="Arial" w:eastAsia="Arial" w:hAnsi="Arial"/>
                <w:b w:val="false"/>
                <w:bCs w:val="false"/>
                <w:sz w:val="18"/>
                <w:szCs w:val="18"/>
                <w:rtl/>
              </w:rPr>
              <w:t xml:space="preserve"> غياب الإفصاح</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اكتمال الإفصاحات دون {p}%: تنزيل درجة إضافية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‎RELATED_PARTY_DRAIN‎</w:t>
            </w:r>
            <w:r>
              <w:rPr>
                <w:rFonts w:ascii="Arial" w:cs="Arial" w:eastAsia="Arial" w:hAnsi="Arial"/>
                <w:b w:val="false"/>
                <w:bCs w:val="false"/>
                <w:sz w:val="18"/>
                <w:szCs w:val="18"/>
                <w:rtl/>
              </w:rPr>
              <w:t xml:space="preserve"> استنزاف لصالح الأطراف ذات العلاقة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مسحوبات الشركاء وزيادة المستحق من الأطراف ذات العلاقة في الفترة تتجاوز {p}% من الأموال من العمليات (أو الأموال غير موجبة): تنزيل درجة واحدة. لا يجتمع مع RELATED_PARTY_EXPOSURE</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‎SIZE_CEILING_MID‎</w:t>
            </w:r>
            <w:r>
              <w:rPr>
                <w:rFonts w:ascii="Arial" w:cs="Arial" w:eastAsia="Arial" w:hAnsi="Arial"/>
                <w:b w:val="false"/>
                <w:bCs w:val="false"/>
                <w:sz w:val="18"/>
                <w:szCs w:val="18"/>
                <w:rtl/>
              </w:rPr>
              <w:t xml:space="preserve"> سقف الحجم المتوسط</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Baa3</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دون {p} مليون: لا تتجاوز الدرجة المنفردة Baa3</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‎SIZE_CEILING_SMALL‎</w:t>
            </w:r>
            <w:r>
              <w:rPr>
                <w:rFonts w:ascii="Arial" w:cs="Arial" w:eastAsia="Arial" w:hAnsi="Arial"/>
                <w:b w:val="false"/>
                <w:bCs w:val="false"/>
                <w:sz w:val="18"/>
                <w:szCs w:val="18"/>
                <w:rtl/>
              </w:rPr>
              <w:t xml:space="preserve"> سقف الحجم الصغير</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Ba2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دون {p} مليون: لا تتجاوز الدرجة المنفردة Ba2</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‎SIZE_CEILING_MICRO‎</w:t>
            </w:r>
            <w:r>
              <w:rPr>
                <w:rFonts w:ascii="Arial" w:cs="Arial" w:eastAsia="Arial" w:hAnsi="Arial"/>
                <w:b w:val="false"/>
                <w:bCs w:val="false"/>
                <w:sz w:val="18"/>
                <w:szCs w:val="18"/>
                <w:rtl/>
              </w:rPr>
              <w:t xml:space="preserve"> سقف الحجم الصغير جدًا</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دون {p} مليون: لا تتجاوز الدرجة المنفردة B1، فالشركة الصغيرة جدًا تعتمد على عميل أو مالك أو تسهيل واحد</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‎BUREAU_CURRENT_DEFAULT‎</w:t>
            </w:r>
            <w:r>
              <w:rPr>
                <w:rFonts w:ascii="Arial" w:cs="Arial" w:eastAsia="Arial" w:hAnsi="Arial"/>
                <w:b w:val="false"/>
                <w:bCs w:val="false"/>
                <w:sz w:val="18"/>
                <w:szCs w:val="18"/>
                <w:rtl/>
              </w:rPr>
              <w:t xml:space="preserve"> تعثر قائم في السجل الائتماني</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سقف مطلق</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Caa3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سمة يُظهر تعثرًا قائمًا (تأخر 90 يومًا فأكثر أو شطب أو تحصيل قضائي): لا تتجاوز الدرجة Caa3</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‎BUREAU_DPD90_12M‎</w:t>
            </w:r>
            <w:r>
              <w:rPr>
                <w:rFonts w:ascii="Arial" w:cs="Arial" w:eastAsia="Arial" w:hAnsi="Arial"/>
                <w:b w:val="false"/>
                <w:bCs w:val="false"/>
                <w:sz w:val="18"/>
                <w:szCs w:val="18"/>
                <w:rtl/>
              </w:rPr>
              <w:t xml:space="preserve"> تأخر 90 يومًا فأكثر خلال سنة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B3</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السداد 90 يومًا فأكثر خلال الاثني عشر شهرًا الماضية: لا تتجاوز الدرجة المنفردة B3</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‎BUREAU_DPD60_89‎</w:t>
            </w:r>
            <w:r>
              <w:rPr>
                <w:rFonts w:ascii="Arial" w:cs="Arial" w:eastAsia="Arial" w:hAnsi="Arial"/>
                <w:b w:val="false"/>
                <w:bCs w:val="false"/>
                <w:sz w:val="18"/>
                <w:szCs w:val="18"/>
                <w:rtl/>
              </w:rPr>
              <w:t xml:space="preserve"> تأخر 60–89 يومًا خلال سنة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السداد 60 إلى 89 يومًا خلال سنة: تنزيل درجتين</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‎BUREAU_DPD30_59‎</w:t>
            </w:r>
            <w:r>
              <w:rPr>
                <w:rFonts w:ascii="Arial" w:cs="Arial" w:eastAsia="Arial" w:hAnsi="Arial"/>
                <w:b w:val="false"/>
                <w:bCs w:val="false"/>
                <w:sz w:val="18"/>
                <w:szCs w:val="18"/>
                <w:rtl/>
              </w:rPr>
              <w:t xml:space="preserve"> تأخر 30–59 يومًا خلال سنة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في السداد 30 إلى 59 يومًا خلال سنة: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‎BUREAU_DEFAULT_24M‎</w:t>
            </w:r>
            <w:r>
              <w:rPr>
                <w:rFonts w:ascii="Arial" w:cs="Arial" w:eastAsia="Arial" w:hAnsi="Arial"/>
                <w:b w:val="false"/>
                <w:bCs w:val="false"/>
                <w:sz w:val="18"/>
                <w:szCs w:val="18"/>
                <w:rtl/>
              </w:rPr>
              <w:t xml:space="preserve"> تعثر مسوّى خلال سنتين</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تعثر أو شطب سُوّي خلال الأربعة والعشرين شهرًا الماضية: لا تتجاوز الدرجة المنفردة B1</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‎BUREAU_BOUNCED_CHEQUES‎</w:t>
            </w:r>
            <w:r>
              <w:rPr>
                <w:rFonts w:ascii="Arial" w:cs="Arial" w:eastAsia="Arial" w:hAnsi="Arial"/>
                <w:b w:val="false"/>
                <w:bCs w:val="false"/>
                <w:sz w:val="18"/>
                <w:szCs w:val="18"/>
                <w:rtl/>
              </w:rPr>
              <w:t xml:space="preserve"> شيكات مرتجعة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شيكات مرتجعة خلال سنة: ثلاثة فأكثر أو أكثر من 0.5% من الإيرادات: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‎BUREAU_BOUNCED_CHEQUES_SEVERE‎</w:t>
            </w:r>
            <w:r>
              <w:rPr>
                <w:rFonts w:ascii="Arial" w:cs="Arial" w:eastAsia="Arial" w:hAnsi="Arial"/>
                <w:b w:val="false"/>
                <w:bCs w:val="false"/>
                <w:sz w:val="18"/>
                <w:szCs w:val="18"/>
                <w:rtl/>
              </w:rPr>
              <w:t xml:space="preserve"> شيكات مرتجعة متكررة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شيكات مرتجعة ستة فأكثر أو أكثر من 2% من الإيرادات: لا تتجاوز الدرجة المنفردة B3</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‎BUREAU_JUDGMENTS‎</w:t>
            </w:r>
            <w:r>
              <w:rPr>
                <w:rFonts w:ascii="Arial" w:cs="Arial" w:eastAsia="Arial" w:hAnsi="Arial"/>
                <w:b w:val="false"/>
                <w:bCs w:val="false"/>
                <w:sz w:val="18"/>
                <w:szCs w:val="18"/>
                <w:rtl/>
              </w:rPr>
              <w:t xml:space="preserve"> أحكام وقضايا تنفيذ</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قضايا تنفيذ أو أحكام قائمة تتجاوز 2% من صافي الثروة المعدلة: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‎BUREAU_JUDGMENTS_MATERIAL‎</w:t>
            </w:r>
            <w:r>
              <w:rPr>
                <w:rFonts w:ascii="Arial" w:cs="Arial" w:eastAsia="Arial" w:hAnsi="Arial"/>
                <w:b w:val="false"/>
                <w:bCs w:val="false"/>
                <w:sz w:val="18"/>
                <w:szCs w:val="18"/>
                <w:rtl/>
              </w:rPr>
              <w:t xml:space="preserve"> أحكام جوهرية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Caa1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قضايا تنفيذ أو أحكام تتجاوز 10% من صافي الثروة المعدلة: لا تتجاوز الدرجة المنفردة Caa1</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‎BUREAU_RESTRUCTURED‎</w:t>
            </w:r>
            <w:r>
              <w:rPr>
                <w:rFonts w:ascii="Arial" w:cs="Arial" w:eastAsia="Arial" w:hAnsi="Arial"/>
                <w:b w:val="false"/>
                <w:bCs w:val="false"/>
                <w:sz w:val="18"/>
                <w:szCs w:val="18"/>
                <w:rtl/>
              </w:rPr>
              <w:t xml:space="preserve"> تسهيلات معاد هيكلتها</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هيكلة أو جدولة تسهيلات بسبب صعوبات مالية خلال سنتين: تنزيل درجة واحدة</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‎BUREAU_INQUIRIES‎</w:t>
            </w:r>
            <w:r>
              <w:rPr>
                <w:rFonts w:ascii="Arial" w:cs="Arial" w:eastAsia="Arial" w:hAnsi="Arial"/>
                <w:b w:val="false"/>
                <w:bCs w:val="false"/>
                <w:sz w:val="18"/>
                <w:szCs w:val="18"/>
                <w:rtl/>
              </w:rPr>
              <w:t xml:space="preserve"> استعلامات ائتمانية كثيرة</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بلا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ستة استعلامات من جهات مختلفة خلال ستة أشهر: نقطة مراقبة (البحث عن تمويل)</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‎BUREAU_LENDERS_NOT_ON_PLATFORM‎</w:t>
            </w:r>
            <w:r>
              <w:rPr>
                <w:rFonts w:ascii="Arial" w:cs="Arial" w:eastAsia="Arial" w:hAnsi="Arial"/>
                <w:b w:val="false"/>
                <w:bCs w:val="false"/>
                <w:sz w:val="18"/>
                <w:szCs w:val="18"/>
                <w:rtl/>
              </w:rPr>
              <w:t xml:space="preserve"> جهات تمويل خارج المنصة</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بلا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تمويل في سمة لا تظهر تسهيلاتها في المنصة: يُطلب تسجيلها، ولا تُحسب السيولة غير المسحوبة لها</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‎BUREAU_HIDDEN_DEBT‎</w:t>
            </w:r>
            <w:r>
              <w:rPr>
                <w:rFonts w:ascii="Arial" w:cs="Arial" w:eastAsia="Arial" w:hAnsi="Arial"/>
                <w:b w:val="false"/>
                <w:bCs w:val="false"/>
                <w:sz w:val="18"/>
                <w:szCs w:val="18"/>
                <w:rtl/>
              </w:rPr>
              <w:t xml:space="preserve"> دين غير ظاهر في القوائم</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المسحوب في سمة يزيد على دين القوائم بأكثر من 15%: تنزيل درجة واحدة، ويُضاف الفرق إلى الدين المعدل</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‎RESILIENCE‎</w:t>
            </w:r>
            <w:r>
              <w:rPr>
                <w:rFonts w:ascii="Arial" w:cs="Arial" w:eastAsia="Arial" w:hAnsi="Arial"/>
                <w:b w:val="false"/>
                <w:bCs w:val="false"/>
                <w:sz w:val="18"/>
                <w:szCs w:val="18"/>
                <w:rtl/>
              </w:rPr>
              <w:t xml:space="preserve"> ضعف الصمود في الركود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في سيناريو ركود السوق يخسر أكثر من {p} درجات: تنزيل درجة واحدة لضعف الصمود</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‎FX_UNHEDGED‎</w:t>
            </w:r>
            <w:r>
              <w:rPr>
                <w:rFonts w:ascii="Arial" w:cs="Arial" w:eastAsia="Arial" w:hAnsi="Arial"/>
                <w:b w:val="false"/>
                <w:bCs w:val="false"/>
                <w:sz w:val="18"/>
                <w:szCs w:val="18"/>
                <w:rtl/>
              </w:rPr>
              <w:t xml:space="preserve"> مركز عملات غير مغطى</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تنزيل</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تنزيل 1</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مركز مكشوف بعملات غير مرتبطة يتجاوز {p}% من صافي الثروة ولا يغطي التحوط نصفه: تنزيل درجة واحدة</w:t>
            </w:r>
          </w:p>
        </w:tc>
      </w:tr>
      <w:tr>
        <w:trPr>
          <w:cantSplit/>
        </w:trPr>
        <w:tc>
          <w:tcPr>
            <w:tcW w:type="dxa" w:w="3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‎INDUSTRY_CEILING‎</w:t>
            </w:r>
            <w:r>
              <w:rPr>
                <w:rFonts w:ascii="Arial" w:cs="Arial" w:eastAsia="Arial" w:hAnsi="Arial"/>
                <w:b w:val="false"/>
                <w:bCs w:val="false"/>
                <w:sz w:val="18"/>
                <w:szCs w:val="18"/>
                <w:rtl/>
              </w:rPr>
              <w:t xml:space="preserve"> سقف النشاط</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Aaa</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نشاط الشركة: لا تتجاوز الدرجة المنفردة سقف القطاع</w:t>
            </w:r>
          </w:p>
        </w:tc>
      </w:tr>
      <w:tr>
        <w:trPr>
          <w:cantSplit/>
        </w:trPr>
        <w:tc>
          <w:tcPr>
            <w:tcW w:type="dxa" w:w="3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‎SECTOR_CEILING‎</w:t>
            </w:r>
            <w:r>
              <w:rPr>
                <w:rFonts w:ascii="Arial" w:cs="Arial" w:eastAsia="Arial" w:hAnsi="Arial"/>
                <w:b w:val="false"/>
                <w:bCs w:val="false"/>
                <w:sz w:val="18"/>
                <w:szCs w:val="18"/>
                <w:rtl/>
              </w:rPr>
              <w:t xml:space="preserve"> سقف قطاع المقاولات</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سقف منفرد</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Baa2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قطاع المقاولات: لا تتجاوز الدرجة المنفردة Baa2 (تقلّب الطلب الحكومي وتجربة 2016–2018)</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الترتيب:</w:t>
      </w:r>
      <w:r>
        <w:rPr>
          <w:rFonts w:ascii="Arial" w:cs="Arial" w:eastAsia="Arial" w:hAnsi="Arial"/>
          <w:b w:val="false"/>
          <w:bCs w:val="false"/>
          <w:sz w:val="21"/>
          <w:szCs w:val="21"/>
          <w:rtl/>
        </w:rPr>
        <w:t xml:space="preserve"> التنزيل (ومجموعه لا يتجاوز أربع درجات)، ثم السقوف المنفردة فتنتج الدرجة المنفردة، ثم دعم المجموعة (لا يتجاوز درجة الأم ولا يخفض الدرجة)، ثم التجاوز، ثم السقوف المطلقة (رأي المراجع السلبي، والتعثر القائم في سمة، والسقف السيادي Aa3).</w:t>
      </w:r>
    </w:p>
    <w:p>
      <w:pPr>
        <w:pStyle w:val="ListParagraph"/>
        <w:numPr>
          <w:ilvl w:val="0"/>
          <w:numId w:val="3"/>
        </w:numPr>
        <w:bidi/>
        <w:spacing w:after="70" w:before="0" w:line="300"/>
      </w:pPr>
      <w:r>
        <w:rPr>
          <w:rFonts w:ascii="Arial" w:cs="Arial" w:eastAsia="Arial" w:hAnsi="Arial"/>
          <w:b/>
          <w:bCs/>
          <w:sz w:val="21"/>
          <w:szCs w:val="21"/>
          <w:rtl/>
        </w:rPr>
        <w:t xml:space="preserve">الذكر في التقرير:</w:t>
      </w:r>
      <w:r>
        <w:rPr>
          <w:rFonts w:ascii="Arial" w:cs="Arial" w:eastAsia="Arial" w:hAnsi="Arial"/>
          <w:b w:val="false"/>
          <w:bCs w:val="false"/>
          <w:sz w:val="21"/>
          <w:szCs w:val="21"/>
          <w:rtl/>
        </w:rPr>
        <w:t xml:space="preserve"> كل تنزيل يُذكر، وكل سقف من الاستمرارية وحقوق الملكية والخسائر والرأي السلبي وتعثر سمة ولو لم يغيّر الدرجة. أما سقوف الحجم والقطاع والنشاط والسيولة والسيادي فتُذكر حين تغيّر الدرجة.</w:t>
      </w:r>
    </w:p>
    <w:p>
      <w:pPr>
        <w:pStyle w:val="ListParagraph"/>
        <w:numPr>
          <w:ilvl w:val="0"/>
          <w:numId w:val="3"/>
        </w:numPr>
        <w:bidi/>
        <w:spacing w:after="70" w:before="0" w:line="300"/>
      </w:pPr>
      <w:r>
        <w:rPr>
          <w:rFonts w:ascii="Arial" w:cs="Arial" w:eastAsia="Arial" w:hAnsi="Arial"/>
          <w:b/>
          <w:bCs/>
          <w:sz w:val="21"/>
          <w:szCs w:val="21"/>
          <w:rtl/>
        </w:rPr>
        <w:t xml:space="preserve">الخروقات:</w:t>
      </w:r>
      <w:r>
        <w:rPr>
          <w:rFonts w:ascii="Arial" w:cs="Arial" w:eastAsia="Arial" w:hAnsi="Arial"/>
          <w:b w:val="false"/>
          <w:bCs w:val="false"/>
          <w:sz w:val="21"/>
          <w:szCs w:val="21"/>
          <w:rtl/>
        </w:rPr>
        <w:t xml:space="preserve"> الخرق المفتوح بلا طلب تنازل درجتان، وبطلب تنازل درجة. والخرق المفتوح في نهاية الفترة بلا تنازل قبلها ينقل القروض الطويلة إلى الدين القصير (§5).</w:t>
      </w:r>
    </w:p>
    <w:p>
      <w:pPr>
        <w:pStyle w:val="ListParagraph"/>
        <w:numPr>
          <w:ilvl w:val="0"/>
          <w:numId w:val="3"/>
        </w:numPr>
        <w:bidi/>
        <w:spacing w:after="70" w:before="0" w:line="300"/>
      </w:pPr>
      <w:r>
        <w:rPr>
          <w:rFonts w:ascii="Arial" w:cs="Arial" w:eastAsia="Arial" w:hAnsi="Arial"/>
          <w:b/>
          <w:bCs/>
          <w:sz w:val="21"/>
          <w:szCs w:val="21"/>
          <w:rtl/>
        </w:rPr>
        <w:t xml:space="preserve">التركّز في العملاء</w:t>
      </w:r>
      <w:r>
        <w:rPr>
          <w:rFonts w:ascii="Arial" w:cs="Arial" w:eastAsia="Arial" w:hAnsi="Arial"/>
          <w:b w:val="false"/>
          <w:bCs w:val="false"/>
          <w:sz w:val="21"/>
          <w:szCs w:val="21"/>
          <w:rtl/>
        </w:rPr>
        <w:t xml:space="preserve"> يُستثنى منه العميل الحكومي حين تغطي الأعمال المتبقية سنة من الإيرادات.</w:t>
      </w:r>
    </w:p>
    <w:p>
      <w:pPr>
        <w:pStyle w:val="ListParagraph"/>
        <w:numPr>
          <w:ilvl w:val="0"/>
          <w:numId w:val="3"/>
        </w:numPr>
        <w:bidi/>
        <w:spacing w:after="70" w:before="0" w:line="300"/>
      </w:pPr>
      <w:r>
        <w:rPr>
          <w:rFonts w:ascii="Arial" w:cs="Arial" w:eastAsia="Arial" w:hAnsi="Arial"/>
          <w:b/>
          <w:bCs/>
          <w:sz w:val="21"/>
          <w:szCs w:val="21"/>
          <w:rtl/>
        </w:rPr>
        <w:t xml:space="preserve">الصمود</w:t>
      </w:r>
      <w:r>
        <w:rPr>
          <w:rFonts w:ascii="Arial" w:cs="Arial" w:eastAsia="Arial" w:hAnsi="Arial"/>
          <w:b w:val="false"/>
          <w:bCs w:val="false"/>
          <w:sz w:val="21"/>
          <w:szCs w:val="21"/>
          <w:rtl/>
        </w:rPr>
        <w:t xml:space="preserve"> درجة إضافية حين يُفقد ركود السوق أكثر من ثلاث درجات (§14).</w:t>
      </w:r>
    </w:p>
    <w:p>
      <w:pPr>
        <w:bidi/>
        <w:spacing w:after="60" w:before="0"/>
      </w:pPr>
    </w:p>
    <w:p>
      <w:pPr>
        <w:pStyle w:val="Heading1"/>
        <w:bidi/>
      </w:pPr>
      <w:bookmarkStart w:name="_sec37" w:id="37"/>
      <w:r>
        <w:rPr>
          <w:rFonts w:ascii="Arial" w:cs="Arial" w:eastAsia="Arial" w:hAnsi="Arial"/>
          <w:b/>
          <w:bCs/>
          <w:color w:val="1F3A5F"/>
          <w:sz w:val="32"/>
          <w:szCs w:val="32"/>
          <w:rtl/>
        </w:rPr>
        <w:t xml:space="preserve">10. السيولة</w:t>
      </w:r>
      <w:bookmarkEnd w:id="37"/>
    </w:p>
    <w:p>
      <w:pPr>
        <w:bidi/>
        <w:spacing w:after="110" w:before="0" w:line="312"/>
      </w:pPr>
      <w:r>
        <w:rPr>
          <w:rFonts w:ascii="Arial" w:cs="Arial" w:eastAsia="Arial" w:hAnsi="Arial"/>
          <w:b w:val="false"/>
          <w:bCs w:val="false"/>
          <w:sz w:val="21"/>
          <w:szCs w:val="21"/>
          <w:rtl/>
        </w:rPr>
        <w:t xml:space="preserve">مصادر السنة: النقد غير المقيد، و90% من الاستثمارات قصيرة الأجل، والأموال من العمليات إن كانت موجبة، والتسهيلات الملتزمة غير المسحوبة في المنصة، وتجديد 75% من خطوط التجارة بقدر ما تغطيها الذمم والمخزون الجيدة بعد الخصم (ولا تجديد مع خرق مفتوح في نهاية الفترة أو حين ينتهي أكثر من 75% من الحدود خلال سنة). واستخداماتها: الدين قصير الأجل والجزء المتداول والإيجارات المتداولة والمستحق للأطراف ذات العلاقة ونصف الحسابات الجارية وقروض الشركاء غير المساندة وتمويل الموردين والأرباح المعلنة، والتوزيعات والمسحوبات المتوقعة، والإنفاق الرأسمالي للصيانة. والتغطية = المصادر ÷ الاستخدامات: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27"/>
        <w:gridCol w:w="3819"/>
        <w:gridCol w:w="3818"/>
      </w:tblGrid>
      <w:tr>
        <w:trPr>
          <w:cantSplit/>
          <w:tblHeader/>
        </w:trPr>
        <w:tc>
          <w:tcPr>
            <w:tcW w:type="dxa" w:w="2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التسمية</w:t>
            </w:r>
          </w:p>
        </w:tc>
        <w:tc>
          <w:tcPr>
            <w:tcW w:type="dxa" w:w="3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تغطية مصادر السنة لاستخداماتها</w:t>
            </w:r>
          </w:p>
        </w:tc>
        <w:tc>
          <w:tcPr>
            <w:tcW w:type="dxa" w:w="3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SGL-1</w:t>
            </w:r>
          </w:p>
        </w:tc>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1.5</w:t>
            </w:r>
          </w:p>
        </w:tc>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مصادر السنة تغطي استخداماتها بهامش واسع.</w:t>
            </w:r>
          </w:p>
        </w:tc>
      </w:tr>
      <w:tr>
        <w:trPr>
          <w:cantSplit/>
        </w:trPr>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SGL-2</w:t>
            </w:r>
          </w:p>
        </w:tc>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1.15 إلى أقل من 1.5</w:t>
            </w:r>
          </w:p>
        </w:tc>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مصادر السنة تغطي استخداماتها.</w:t>
            </w:r>
          </w:p>
        </w:tc>
      </w:tr>
      <w:tr>
        <w:trPr>
          <w:cantSplit/>
        </w:trPr>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SGL-3</w:t>
            </w:r>
          </w:p>
        </w:tc>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0.85 إلى أقل من 1.15</w:t>
            </w:r>
          </w:p>
        </w:tc>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التغطية تعتمد على تجديد الخطوط أو مصادر خارجية.</w:t>
            </w:r>
          </w:p>
        </w:tc>
      </w:tr>
      <w:tr>
        <w:trPr>
          <w:cantSplit/>
        </w:trPr>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SGL-4</w:t>
            </w:r>
          </w:p>
        </w:tc>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0.85 (وأقل من 0.35 شديدة)</w:t>
            </w:r>
          </w:p>
        </w:tc>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مصادر السنة لا تغطي استخداماتها دون تمويل جديد.</w:t>
            </w:r>
          </w:p>
        </w:tc>
      </w:tr>
    </w:tbl>
    <w:p>
      <w:pPr>
        <w:bidi/>
        <w:spacing w:after="120" w:before="0"/>
      </w:pPr>
    </w:p>
    <w:p>
      <w:pPr>
        <w:bidi/>
        <w:spacing w:after="110" w:before="0" w:line="312"/>
      </w:pPr>
      <w:r>
        <w:rPr>
          <w:rFonts w:ascii="Arial" w:cs="Arial" w:eastAsia="Arial" w:hAnsi="Arial"/>
          <w:b w:val="false"/>
          <w:bCs w:val="false"/>
          <w:sz w:val="21"/>
          <w:szCs w:val="21"/>
          <w:rtl/>
        </w:rPr>
        <w:t xml:space="preserve">والسيولة الضعيفة تنزّل درجة، والشديدة درجة أخرى، وSGL-4 سقف منفرد. وفي السيناريوهات تُخفض البنوك جزءًا من الخطوط قصيرة الأجل غير الملتزمة عند تجديدها، فينخفض التجديد (§14).</w:t>
      </w:r>
    </w:p>
    <w:p>
      <w:pPr>
        <w:bidi/>
        <w:spacing w:after="110" w:before="0" w:line="312"/>
      </w:pPr>
      <w:r>
        <w:rPr>
          <w:rFonts w:ascii="Arial" w:cs="Arial" w:eastAsia="Arial" w:hAnsi="Arial"/>
          <w:b/>
          <w:bCs/>
          <w:sz w:val="21"/>
          <w:szCs w:val="21"/>
          <w:rtl/>
        </w:rPr>
        <w:t xml:space="preserve">ما أبلغت به جهة التمويل الشركة عن تسهيل (قرار المالك 33، ADR 0021):</w:t>
      </w:r>
      <w:r>
        <w:rPr>
          <w:rFonts w:ascii="Arial" w:cs="Arial" w:eastAsia="Arial" w:hAnsi="Arial"/>
          <w:b w:val="false"/>
          <w:bCs w:val="false"/>
          <w:sz w:val="21"/>
          <w:szCs w:val="21"/>
          <w:rtl/>
        </w:rPr>
        <w:t xml:space="preserve"> تسجّل إدارة الخزينة لكل تسهيل ما أبلغها به البنك من قرار (</w:t>
      </w:r>
      <w:r>
        <w:rPr>
          <w:rFonts w:ascii="Courier New" w:cs="Courier New" w:eastAsia="Courier New" w:hAnsi="Courier New"/>
          <w:b w:val="false"/>
          <w:bCs w:val="false"/>
          <w:color w:val="1F2937"/>
          <w:sz w:val="18"/>
          <w:szCs w:val="18"/>
          <w:shd w:fill="F1F3F5" w:color="auto" w:val="clear"/>
          <w:rtl/>
        </w:rPr>
        <w:t xml:space="preserve">‎fac.FacilityLenderDecision‎</w:t>
      </w:r>
      <w:r>
        <w:rPr>
          <w:rFonts w:ascii="Arial" w:cs="Arial" w:eastAsia="Arial" w:hAnsi="Arial"/>
          <w:b w:val="false"/>
          <w:bCs w:val="false"/>
          <w:sz w:val="21"/>
          <w:szCs w:val="21"/>
          <w:rtl/>
        </w:rPr>
        <w:t xml:space="preserve">) بتاريخه وتاريخ نفاذه ومستنده: الإبقاء، أو إيقاف الحد غير المسحوب، أو تخفيض الحد إلى مبلغ، أو عدم التجديد، مع تغيّر الهامش والرسوم بنقاط الأساس. وآخر قرار نافذ في تاريخ التقييم يُقرأ مع التسهيل:</w:t>
      </w:r>
    </w:p>
    <w:p>
      <w:pPr>
        <w:pStyle w:val="ListParagraph"/>
        <w:numPr>
          <w:ilvl w:val="0"/>
          <w:numId w:val="3"/>
        </w:numPr>
        <w:bidi/>
        <w:spacing w:after="70" w:before="0" w:line="300"/>
      </w:pPr>
      <w:r>
        <w:rPr>
          <w:rFonts w:ascii="Arial" w:cs="Arial" w:eastAsia="Arial" w:hAnsi="Arial"/>
          <w:b/>
          <w:bCs/>
          <w:sz w:val="21"/>
          <w:szCs w:val="21"/>
          <w:rtl/>
        </w:rPr>
        <w:t xml:space="preserve">الحد بعد القرار</w:t>
      </w:r>
      <w:r>
        <w:rPr>
          <w:rFonts w:ascii="Arial" w:cs="Arial" w:eastAsia="Arial" w:hAnsi="Arial"/>
          <w:b w:val="false"/>
          <w:bCs w:val="false"/>
          <w:sz w:val="21"/>
          <w:szCs w:val="21"/>
          <w:rtl/>
        </w:rPr>
        <w:t xml:space="preserve"> يحل محل حد التسهيل: الإبقاء يترك الحد، والإيقاف يجعله بقدر المسحوب، والتخفيض يجعله المبلغ الجديد، وعدم التجديد صفرًا؛ فلا يُحسب في المصادر إلا الملتزم غير المسحوب بعد القرار.</w:t>
      </w:r>
    </w:p>
    <w:p>
      <w:pPr>
        <w:pStyle w:val="ListParagraph"/>
        <w:numPr>
          <w:ilvl w:val="0"/>
          <w:numId w:val="3"/>
        </w:numPr>
        <w:bidi/>
        <w:spacing w:after="70" w:before="0" w:line="300"/>
      </w:pPr>
      <w:r>
        <w:rPr>
          <w:rFonts w:ascii="Arial" w:cs="Arial" w:eastAsia="Arial" w:hAnsi="Arial"/>
          <w:b/>
          <w:bCs/>
          <w:sz w:val="21"/>
          <w:szCs w:val="21"/>
          <w:rtl/>
        </w:rPr>
        <w:t xml:space="preserve">المسحوب فوق الحد الجديد</w:t>
      </w:r>
      <w:r>
        <w:rPr>
          <w:rFonts w:ascii="Arial" w:cs="Arial" w:eastAsia="Arial" w:hAnsi="Arial"/>
          <w:b w:val="false"/>
          <w:bCs w:val="false"/>
          <w:sz w:val="21"/>
          <w:szCs w:val="21"/>
          <w:rtl/>
        </w:rPr>
        <w:t xml:space="preserve"> مستحق على الشركة، فيُضاف إلى الاستخدامات.</w:t>
      </w:r>
    </w:p>
    <w:p>
      <w:pPr>
        <w:pStyle w:val="ListParagraph"/>
        <w:numPr>
          <w:ilvl w:val="0"/>
          <w:numId w:val="3"/>
        </w:numPr>
        <w:bidi/>
        <w:spacing w:after="70" w:before="0" w:line="300"/>
      </w:pPr>
      <w:r>
        <w:rPr>
          <w:rFonts w:ascii="Arial" w:cs="Arial" w:eastAsia="Arial" w:hAnsi="Arial"/>
          <w:b/>
          <w:bCs/>
          <w:sz w:val="21"/>
          <w:szCs w:val="21"/>
          <w:rtl/>
        </w:rPr>
        <w:t xml:space="preserve">تغيّر الهامش والرسوم</w:t>
      </w:r>
      <w:r>
        <w:rPr>
          <w:rFonts w:ascii="Arial" w:cs="Arial" w:eastAsia="Arial" w:hAnsi="Arial"/>
          <w:b w:val="false"/>
          <w:bCs w:val="false"/>
          <w:sz w:val="21"/>
          <w:szCs w:val="21"/>
          <w:rtl/>
        </w:rPr>
        <w:t xml:space="preserve"> على المسحوب يُضاف إلى كلفة التمويل في السيناريوهات.</w:t>
      </w:r>
    </w:p>
    <w:p>
      <w:pPr>
        <w:pStyle w:val="ListParagraph"/>
        <w:numPr>
          <w:ilvl w:val="0"/>
          <w:numId w:val="3"/>
        </w:numPr>
        <w:bidi/>
        <w:spacing w:after="70" w:before="0" w:line="300"/>
      </w:pPr>
      <w:r>
        <w:rPr>
          <w:rFonts w:ascii="Arial" w:cs="Arial" w:eastAsia="Arial" w:hAnsi="Arial"/>
          <w:b/>
          <w:bCs/>
          <w:sz w:val="21"/>
          <w:szCs w:val="21"/>
          <w:rtl/>
        </w:rPr>
        <w:t xml:space="preserve">توقع الشركة لتصرف جهات تمويلها</w:t>
      </w:r>
      <w:r>
        <w:rPr>
          <w:rFonts w:ascii="Arial" w:cs="Arial" w:eastAsia="Arial" w:hAnsi="Arial"/>
          <w:b w:val="false"/>
          <w:bCs w:val="false"/>
          <w:sz w:val="21"/>
          <w:szCs w:val="21"/>
          <w:rtl/>
        </w:rPr>
        <w:t xml:space="preserve"> في السيناريوهات (§14) لا يغطي إلا نصيب التسهيلات التي لم يقرر بنكها، بنسبة مسحوبها من مسحوب التسهيلات كلها؛ وحدود التسهيلات المقررة تبقى كما قرر البنك.</w:t>
      </w:r>
    </w:p>
    <w:p>
      <w:pPr>
        <w:pStyle w:val="ListParagraph"/>
        <w:numPr>
          <w:ilvl w:val="0"/>
          <w:numId w:val="3"/>
        </w:numPr>
        <w:bidi/>
        <w:spacing w:after="70" w:before="0" w:line="300"/>
      </w:pPr>
      <w:r>
        <w:rPr>
          <w:rFonts w:ascii="Arial" w:cs="Arial" w:eastAsia="Arial" w:hAnsi="Arial"/>
          <w:b w:val="false"/>
          <w:bCs w:val="false"/>
          <w:sz w:val="21"/>
          <w:szCs w:val="21"/>
          <w:rtl/>
        </w:rPr>
        <w:t xml:space="preserve">ولقطة التسهيلات في التقرير تحفظ القرار والحد بعده وتغيّر الهامش والرسوم (</w:t>
      </w:r>
      <w:r>
        <w:rPr>
          <w:rFonts w:ascii="Courier New" w:cs="Courier New" w:eastAsia="Courier New" w:hAnsi="Courier New"/>
          <w:b w:val="false"/>
          <w:bCs w:val="false"/>
          <w:color w:val="1F2937"/>
          <w:sz w:val="18"/>
          <w:szCs w:val="18"/>
          <w:shd w:fill="F1F3F5" w:color="auto" w:val="clear"/>
          <w:rtl/>
        </w:rPr>
        <w:t xml:space="preserve">‎fin.v_CreditAssessmentFacilities‎</w:t>
      </w:r>
      <w:r>
        <w:rPr>
          <w:rFonts w:ascii="Arial" w:cs="Arial" w:eastAsia="Arial" w:hAnsi="Arial"/>
          <w:b w:val="false"/>
          <w:bCs w:val="false"/>
          <w:sz w:val="21"/>
          <w:szCs w:val="21"/>
          <w:rtl/>
        </w:rPr>
        <w:t xml:space="preserve">).</w:t>
      </w:r>
    </w:p>
    <w:p>
      <w:pPr>
        <w:bidi/>
        <w:spacing w:after="60" w:before="0"/>
      </w:pPr>
    </w:p>
    <w:p>
      <w:pPr>
        <w:pStyle w:val="Heading1"/>
        <w:bidi/>
      </w:pPr>
      <w:bookmarkStart w:name="_sec38" w:id="38"/>
      <w:r>
        <w:rPr>
          <w:rFonts w:ascii="Arial" w:cs="Arial" w:eastAsia="Arial" w:hAnsi="Arial"/>
          <w:b/>
          <w:bCs/>
          <w:color w:val="1F3A5F"/>
          <w:sz w:val="32"/>
          <w:szCs w:val="32"/>
          <w:rtl/>
        </w:rPr>
        <w:t xml:space="preserve">11. قوة الضمانات أمام جهة التمويل (درجة التسهيلات)</w:t>
      </w:r>
      <w:bookmarkEnd w:id="38"/>
    </w:p>
    <w:p>
      <w:pPr>
        <w:bidi/>
        <w:spacing w:after="110" w:before="0" w:line="312"/>
      </w:pPr>
      <w:r>
        <w:rPr>
          <w:rFonts w:ascii="Arial" w:cs="Arial" w:eastAsia="Arial" w:hAnsi="Arial"/>
          <w:b w:val="false"/>
          <w:bCs w:val="false"/>
          <w:sz w:val="21"/>
          <w:szCs w:val="21"/>
          <w:rtl/>
        </w:rPr>
        <w:t xml:space="preserve">درجة التسهيلات درجة الملتزم مرفوعة أو مخفوضة بنطاق الخسارة المتوقعة عند التعثر، على طريقة تصنيف الديون بحسب أسبقيتها وضماناتها:</w:t>
      </w:r>
    </w:p>
    <w:p>
      <w:pPr>
        <w:pStyle w:val="ListParagraph"/>
        <w:numPr>
          <w:ilvl w:val="0"/>
          <w:numId w:val="4"/>
        </w:numPr>
        <w:bidi/>
        <w:spacing w:after="70" w:before="0" w:line="300"/>
      </w:pPr>
      <w:r>
        <w:rPr>
          <w:rFonts w:ascii="Arial" w:cs="Arial" w:eastAsia="Arial" w:hAnsi="Arial"/>
          <w:b/>
          <w:bCs/>
          <w:sz w:val="21"/>
          <w:szCs w:val="21"/>
          <w:rtl/>
        </w:rPr>
        <w:t xml:space="preserve">التعرض</w:t>
      </w:r>
      <w:r>
        <w:rPr>
          <w:rFonts w:ascii="Arial" w:cs="Arial" w:eastAsia="Arial" w:hAnsi="Arial"/>
          <w:b w:val="false"/>
          <w:bCs w:val="false"/>
          <w:sz w:val="21"/>
          <w:szCs w:val="21"/>
          <w:rtl/>
        </w:rPr>
        <w:t xml:space="preserve"> = الأكبر من حدود التسهيلات والمستخدم منها في المنصة.</w:t>
      </w:r>
    </w:p>
    <w:p>
      <w:pPr>
        <w:pStyle w:val="ListParagraph"/>
        <w:numPr>
          <w:ilvl w:val="0"/>
          <w:numId w:val="4"/>
        </w:numPr>
        <w:bidi/>
        <w:spacing w:after="70" w:before="0" w:line="300"/>
      </w:pPr>
      <w:r>
        <w:rPr>
          <w:rFonts w:ascii="Arial" w:cs="Arial" w:eastAsia="Arial" w:hAnsi="Arial"/>
          <w:b/>
          <w:bCs/>
          <w:sz w:val="21"/>
          <w:szCs w:val="21"/>
          <w:rtl/>
        </w:rPr>
        <w:t xml:space="preserve">المضمون</w:t>
      </w:r>
      <w:r>
        <w:rPr>
          <w:rFonts w:ascii="Arial" w:cs="Arial" w:eastAsia="Arial" w:hAnsi="Arial"/>
          <w:b w:val="false"/>
          <w:bCs w:val="false"/>
          <w:sz w:val="21"/>
          <w:szCs w:val="21"/>
          <w:rtl/>
        </w:rPr>
        <w:t xml:space="preserve"> = مجموع تغطيات الضمانات بعد خصم نوع كل ضمان، ولا يتجاوز التعرض.</w:t>
      </w:r>
    </w:p>
    <w:p>
      <w:pPr>
        <w:pStyle w:val="ListParagraph"/>
        <w:numPr>
          <w:ilvl w:val="0"/>
          <w:numId w:val="4"/>
        </w:numPr>
        <w:bidi/>
        <w:spacing w:after="70" w:before="0" w:line="300"/>
      </w:pPr>
      <w:r>
        <w:rPr>
          <w:rFonts w:ascii="Arial" w:cs="Arial" w:eastAsia="Arial" w:hAnsi="Arial"/>
          <w:b/>
          <w:bCs/>
          <w:sz w:val="21"/>
          <w:szCs w:val="21"/>
          <w:rtl/>
        </w:rPr>
        <w:t xml:space="preserve">الاسترداد غير المضمون</w:t>
      </w:r>
      <w:r>
        <w:rPr>
          <w:rFonts w:ascii="Arial" w:cs="Arial" w:eastAsia="Arial" w:hAnsi="Arial"/>
          <w:b w:val="false"/>
          <w:bCs w:val="false"/>
          <w:sz w:val="21"/>
          <w:szCs w:val="21"/>
          <w:rtl/>
        </w:rPr>
        <w:t xml:space="preserve"> = 35% من الباقي، تنقص بنسبة الأصول المرهونة من الأصول (أو الدين المضمون من الدين)، ولا تقل عن 5%.</w:t>
      </w:r>
    </w:p>
    <w:p>
      <w:pPr>
        <w:pStyle w:val="ListParagraph"/>
        <w:numPr>
          <w:ilvl w:val="0"/>
          <w:numId w:val="4"/>
        </w:numPr>
        <w:bidi/>
        <w:spacing w:after="70" w:before="0" w:line="300"/>
      </w:pPr>
      <w:r>
        <w:rPr>
          <w:rFonts w:ascii="Arial" w:cs="Arial" w:eastAsia="Arial" w:hAnsi="Arial"/>
          <w:b/>
          <w:bCs/>
          <w:sz w:val="21"/>
          <w:szCs w:val="21"/>
          <w:rtl/>
        </w:rPr>
        <w:t xml:space="preserve">الخسارة عند التعثر</w:t>
      </w:r>
      <w:r>
        <w:rPr>
          <w:rFonts w:ascii="Arial" w:cs="Arial" w:eastAsia="Arial" w:hAnsi="Arial"/>
          <w:b w:val="false"/>
          <w:bCs w:val="false"/>
          <w:sz w:val="21"/>
          <w:szCs w:val="21"/>
          <w:rtl/>
        </w:rPr>
        <w:t xml:space="preserve"> = 1 − (المضمون + الاسترداد غير المضمون) ÷ التعرض، فنطاقها، ودرجاتها فوق درجة الملتزم أو تحتها.</w:t>
      </w:r>
    </w:p>
    <w:p>
      <w:pPr>
        <w:pStyle w:val="ListParagraph"/>
        <w:numPr>
          <w:ilvl w:val="0"/>
          <w:numId w:val="4"/>
        </w:numPr>
        <w:bidi/>
        <w:spacing w:after="70" w:before="0" w:line="300"/>
      </w:pPr>
      <w:r>
        <w:rPr>
          <w:rFonts w:ascii="Arial" w:cs="Arial" w:eastAsia="Arial" w:hAnsi="Arial"/>
          <w:b/>
          <w:bCs/>
          <w:sz w:val="21"/>
          <w:szCs w:val="21"/>
          <w:rtl/>
        </w:rPr>
        <w:t xml:space="preserve">الكفلاء:</w:t>
      </w:r>
      <w:r>
        <w:rPr>
          <w:rFonts w:ascii="Arial" w:cs="Arial" w:eastAsia="Arial" w:hAnsi="Arial"/>
          <w:b w:val="false"/>
          <w:bCs w:val="false"/>
          <w:sz w:val="21"/>
          <w:szCs w:val="21"/>
          <w:rtl/>
        </w:rPr>
        <w:t xml:space="preserve"> أصول سائلة تغطي التعرض مرة، ورفع الكفيل (كفالاته ÷ صافي ثروته) لا يتجاوز 100%، درجة إضافية؛ ومرتين مع رفع لا يتجاوز 50% درجتان.</w:t>
      </w:r>
    </w:p>
    <w:p>
      <w:pPr>
        <w:pStyle w:val="ListParagraph"/>
        <w:numPr>
          <w:ilvl w:val="0"/>
          <w:numId w:val="4"/>
        </w:numPr>
        <w:bidi/>
        <w:spacing w:after="70" w:before="0" w:line="300"/>
      </w:pPr>
      <w:r>
        <w:rPr>
          <w:rFonts w:ascii="Arial" w:cs="Arial" w:eastAsia="Arial" w:hAnsi="Arial"/>
          <w:b/>
          <w:bCs/>
          <w:sz w:val="21"/>
          <w:szCs w:val="21"/>
          <w:rtl/>
        </w:rPr>
        <w:t xml:space="preserve">الحدود:</w:t>
      </w:r>
      <w:r>
        <w:rPr>
          <w:rFonts w:ascii="Arial" w:cs="Arial" w:eastAsia="Arial" w:hAnsi="Arial"/>
          <w:b w:val="false"/>
          <w:bCs w:val="false"/>
          <w:sz w:val="21"/>
          <w:szCs w:val="21"/>
          <w:rtl/>
        </w:rPr>
        <w:t xml:space="preserve"> الرفع ثلاث درجات على الأكثر، ودرجة واحدة للملتزم في Caa3 فما دون، ولا تتجاوز درجة التسهيلات Aa3.</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0"/>
        <w:gridCol w:w="2380"/>
        <w:gridCol w:w="2380"/>
        <w:gridCol w:w="3064"/>
      </w:tblGrid>
      <w:tr>
        <w:trPr>
          <w:cantSplit/>
          <w:tblHeader/>
        </w:trPr>
        <w:tc>
          <w:tcPr>
            <w:tcW w:type="dxa" w:w="20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2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الخسارة عند التعثر حتى %</w:t>
            </w:r>
          </w:p>
        </w:tc>
        <w:tc>
          <w:tcPr>
            <w:tcW w:type="dxa" w:w="2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درجات فوق درجة الملتزم</w:t>
            </w:r>
          </w:p>
        </w:tc>
        <w:tc>
          <w:tcPr>
            <w:tcW w:type="dxa" w:w="30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تصنيف الاسترداد عند فيتش</w:t>
            </w:r>
          </w:p>
        </w:tc>
      </w:tr>
      <w:tr>
        <w:trPr>
          <w:cantSplit/>
        </w:trPr>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LGD1</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RR1</w:t>
            </w:r>
          </w:p>
        </w:tc>
      </w:tr>
      <w:tr>
        <w:trPr>
          <w:cantSplit/>
        </w:trPr>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LGD2</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RR2</w:t>
            </w:r>
          </w:p>
        </w:tc>
      </w:tr>
      <w:tr>
        <w:trPr>
          <w:cantSplit/>
        </w:trPr>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LGD3</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RR3</w:t>
            </w:r>
          </w:p>
        </w:tc>
      </w:tr>
      <w:tr>
        <w:trPr>
          <w:cantSplit/>
        </w:trPr>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LGD4</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RR4</w:t>
            </w:r>
          </w:p>
        </w:tc>
      </w:tr>
      <w:tr>
        <w:trPr>
          <w:cantSplit/>
        </w:trPr>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LGD5</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c>
          <w:tcPr>
            <w:tcW w:type="dxa" w:w="2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RR5</w:t>
            </w:r>
          </w:p>
        </w:tc>
      </w:tr>
      <w:tr>
        <w:trPr>
          <w:cantSplit/>
        </w:trPr>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LGD6</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2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RR6</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892"/>
        <w:gridCol w:w="1972"/>
      </w:tblGrid>
      <w:tr>
        <w:trPr>
          <w:cantSplit/>
          <w:tblHeader/>
        </w:trPr>
        <w:tc>
          <w:tcPr>
            <w:tcW w:type="dxa" w:w="7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نوع الضمان</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الخصم %</w:t>
            </w:r>
          </w:p>
        </w:tc>
      </w:tr>
      <w:tr>
        <w:trPr>
          <w:cantSplit/>
        </w:trPr>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‎CASH_MARGIN‎</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‎REAL_ESTATE‎</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‎GUARANTEE_PERSONAL‎</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‎PROMISSORY_NOTE‎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‎INSURANCE_ASSIGNMENT‎</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‎SET_OFF‎</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‎NEGATIVE_PLEDGE‎</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r>
      <w:tr>
        <w:trPr>
          <w:cantSplit/>
        </w:trPr>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‎GENERIC‎</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36"/>
        <w:gridCol w:w="3114"/>
        <w:gridCol w:w="3114"/>
      </w:tblGrid>
      <w:tr>
        <w:trPr>
          <w:cantSplit/>
          <w:tblHeader/>
        </w:trPr>
        <w:tc>
          <w:tcPr>
            <w:tcW w:type="dxa" w:w="36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تغطية الأصول السائلة للكفلاء للتعرض (مرة)</w:t>
            </w:r>
          </w:p>
        </w:tc>
        <w:tc>
          <w:tcPr>
            <w:tcW w:type="dxa" w:w="31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أقصى رفع للكفيل %</w:t>
            </w:r>
          </w:p>
        </w:tc>
        <w:tc>
          <w:tcPr>
            <w:tcW w:type="dxa" w:w="31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درجات إضافية</w:t>
            </w:r>
          </w:p>
        </w:tc>
      </w:tr>
      <w:tr>
        <w:trPr>
          <w:cantSplit/>
        </w:trPr>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31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31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bl>
    <w:p>
      <w:pPr>
        <w:bidi/>
        <w:spacing w:after="120" w:before="0"/>
      </w:pPr>
    </w:p>
    <w:p>
      <w:pPr>
        <w:pStyle w:val="Heading1"/>
        <w:bidi/>
      </w:pPr>
      <w:bookmarkStart w:name="_sec39" w:id="39"/>
      <w:r>
        <w:rPr>
          <w:rFonts w:ascii="Arial" w:cs="Arial" w:eastAsia="Arial" w:hAnsi="Arial"/>
          <w:b/>
          <w:bCs/>
          <w:color w:val="1F3A5F"/>
          <w:sz w:val="32"/>
          <w:szCs w:val="32"/>
          <w:rtl/>
        </w:rPr>
        <w:t xml:space="preserve">12. تقرير سمة</w:t>
      </w:r>
      <w:bookmarkEnd w:id="39"/>
    </w:p>
    <w:p>
      <w:pPr>
        <w:bidi/>
        <w:spacing w:after="110" w:before="0" w:line="312"/>
      </w:pPr>
      <w:r>
        <w:rPr>
          <w:rFonts w:ascii="Arial" w:cs="Arial" w:eastAsia="Arial" w:hAnsi="Arial"/>
          <w:b w:val="false"/>
          <w:bCs w:val="false"/>
          <w:sz w:val="21"/>
          <w:szCs w:val="21"/>
          <w:rtl/>
        </w:rPr>
        <w:t xml:space="preserve">يُدخل معدّ التقييم من تقرير سمة التجاري للشركة: الحدود والأرصدة لدى كل الجهات، وعدد المقرضين، وأسوأ تأخر في 12 و24 شهرًا، والتعثر القائم، والتعثرات خلال 24 شهرًا، والشيكات المرتجعة عددًا ومبلغًا، والأحكام، والاستعلامات في ستة أشهر، وإعادة الجدولة. وقواعده في جدول التعديلات (§9): التعثر القائم سقف مطلق، والتأخر 90 يومًا سقف منفرد، و60 و30 يومًا تنزيل ومراقبة، والشيكات المرتجعة والأحكام بحسب نسبتها من الإيرادات وصافي الثروة، والمقرضون أو الحدود خارج المنصة. </w:t>
      </w:r>
      <w:r>
        <w:rPr>
          <w:rFonts w:ascii="Arial" w:cs="Arial" w:eastAsia="Arial" w:hAnsi="Arial"/>
          <w:b/>
          <w:bCs/>
          <w:sz w:val="21"/>
          <w:szCs w:val="21"/>
          <w:rtl/>
        </w:rPr>
        <w:t xml:space="preserve">والدين الخفي:</w:t>
      </w:r>
      <w:r>
        <w:rPr>
          <w:rFonts w:ascii="Arial" w:cs="Arial" w:eastAsia="Arial" w:hAnsi="Arial"/>
          <w:b w:val="false"/>
          <w:bCs w:val="false"/>
          <w:sz w:val="21"/>
          <w:szCs w:val="21"/>
          <w:rtl/>
        </w:rPr>
        <w:t xml:space="preserve"> إن زاد رصيد سمة على الدين البنكي في القائمة بأكثر من 15%، والتقرير خلال ستة أشهر من نهاية الفترة، أُضيف الفرق إلى الدين وصار تنزيلًا؛ وبعد ستة أشهر ملاحظة فقط لأنه قد يكون اقتراضًا بعد الفترة.</w:t>
      </w:r>
    </w:p>
    <w:p>
      <w:pPr>
        <w:pStyle w:val="Heading1"/>
        <w:bidi/>
      </w:pPr>
      <w:bookmarkStart w:name="_sec40" w:id="40"/>
      <w:r>
        <w:rPr>
          <w:rFonts w:ascii="Arial" w:cs="Arial" w:eastAsia="Arial" w:hAnsi="Arial"/>
          <w:b/>
          <w:bCs/>
          <w:color w:val="1F3A5F"/>
          <w:sz w:val="32"/>
          <w:szCs w:val="32"/>
          <w:rtl/>
        </w:rPr>
        <w:t xml:space="preserve">13. النشاط والبلد والمنتجات</w:t>
      </w:r>
      <w:bookmarkEnd w:id="40"/>
    </w:p>
    <w:p>
      <w:pPr>
        <w:pStyle w:val="Heading2"/>
        <w:bidi/>
      </w:pPr>
      <w:bookmarkStart w:name="_sec41" w:id="41"/>
      <w:r>
        <w:rPr>
          <w:rFonts w:ascii="Arial" w:cs="Arial" w:eastAsia="Arial" w:hAnsi="Arial"/>
          <w:b/>
          <w:bCs/>
          <w:color w:val="2B5C8A"/>
          <w:sz w:val="26"/>
          <w:szCs w:val="26"/>
          <w:rtl/>
        </w:rPr>
        <w:t xml:space="preserve">13.1 الأنشطة التفصيلية</w:t>
      </w:r>
      <w:bookmarkEnd w:id="41"/>
    </w:p>
    <w:p>
      <w:pPr>
        <w:bidi/>
        <w:spacing w:after="110" w:before="0" w:line="312"/>
      </w:pPr>
      <w:r>
        <w:rPr>
          <w:rFonts w:ascii="Arial" w:cs="Arial" w:eastAsia="Arial" w:hAnsi="Arial"/>
          <w:b w:val="false"/>
          <w:bCs w:val="false"/>
          <w:sz w:val="21"/>
          <w:szCs w:val="21"/>
          <w:rtl/>
        </w:rPr>
        <w:t xml:space="preserve">لكل نشاط مخاطره (1 منخفضة جدًا كالمرافق بعقود شراء حكومية، إلى 6 مرتفعة جدًا)، ودوريته، وعائلته وبطاقتها، وسقفه إن قيّدت بنيته الدرجة، وحساسيته من 0 إلى 5 لكل محرك من محركات الضغط (§14): الطلب الخاص، والإنفاق الحكومي، والعقار، والنزاعات والحروب، والنفط، والائتمان المصرفي، والاستيراد والعملة. فتوريد مواد البناء منتهية الصنع (السيراميك والرخام والأدوات الصحية) غير الحديد غير الإسمنت غير البلك، والمقاول الحكومي غير مقاول السكن الخاص غير مقاول الباطن، وفندق مكة غير فندق المنتجع. والفرع بلا ملف خاص يأخذ وسيط أنشطته.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47"/>
        <w:gridCol w:w="1511"/>
        <w:gridCol w:w="2424"/>
        <w:gridCol w:w="847"/>
        <w:gridCol w:w="847"/>
        <w:gridCol w:w="847"/>
        <w:gridCol w:w="847"/>
        <w:gridCol w:w="847"/>
        <w:gridCol w:w="847"/>
      </w:tblGrid>
      <w:tr>
        <w:trPr>
          <w:cantSplit/>
          <w:tblHeader/>
        </w:trPr>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5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الفرع</w:t>
            </w:r>
          </w:p>
        </w:tc>
        <w:tc>
          <w:tcPr>
            <w:tcW w:type="dxa" w:w="24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مخاطر النشاط (1–6)</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المرتكز في السعودية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سقف</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 للمحركات (0–5)</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أنشطته</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زراعة المحاصيل والإنتاج الحيواني (الدواجن والألبان)</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صيد الأسماك وتربية الأحياء المائية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استخراج النفط الخام والغاز الطبيعي (خدماته للمقاولين المحليين)</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4 نفط 5 ائتمان 4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‎B08‎</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التعدين واستغلال المحاجر الأخرى (الحجر والرمل والجبس)</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3 نزاع 1 نفط 2 ائتمان 3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المنتجات الغذائية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2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المشروبات (المياه والعصائر)</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1 نفط 1 ائتمان 2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‎C13‎</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المنسوجات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2 نفط 1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‎C14‎</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الملبوسات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1 نفط 1 ائتمان 3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الخشب ومنتجاته</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1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‎C17‎</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الورق ومنتجاته (التغليف الورقي)</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‎C18‎</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واستنساخ وسائط الإعلام المسجلة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1 نفط 1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المنتجات النفطية المكررة والزيوت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3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المواد والمنتجات الكيميائية والبتروكيماويات التحويلية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2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المنتجات الصيدلانية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1 نفط 1 ائتمان 2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منتجات المطاط واللدائن (البلاستيك)</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3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منتجات المعادن اللافلزية (الأسمنت والخرسانة والزجاج والسيراميك)</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4 نزاع 1 نفط 2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الفلزات القاعدية (الحديد والألمنيوم)</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2 نفط 2 ائتمان 4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منتجات المعادن المشكلة (الهياكل والأنابيب والخزانات)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3 نزاع 2 نفط 2 ائتمان 4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الحواسيب والمنتجات الإلكترونية والبصرية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1 نزاع 2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‎C27‎</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المعدات الكهربائية (الكابلات والمحولات واللوحات)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3 نزاع 1 نفط 3 ائتمان 3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‎C28‎</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الآلات والمعدات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1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المركبات والمقطورات وأجسام الشاحنات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0 نزاع 2 نفط 2 ائتمان 4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الأثاث</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3 نزاع 2 نفط 1 ائتمان 4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 وتركيب الآلات والمعدات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1 نفط 2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إمدادات الكهرباء والغاز (المنتجون المستقلون والتوزيع)</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1 نفط 1 ائتمان 2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‎E36‎</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المياه ومعالجتها وتوصيلها</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2 عقار 0 نزاع 1 نفط 1 ائتمان 2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‎E38‎</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جمع النفايات ومعالجتها وتدويرها</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1 نزاع 1 نفط 2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تشييد المباني</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2 نفط 3 ائتمان 4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الهندسة المدنية (الطرق والجسور والمرافق)</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4 عقار 1 نزاع 2 نفط 4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التشييد المتخصصة (الكهروميكانيكا والتشطيبات)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3 ائتمان 4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المركبات وقطع غيارها وصيانتها</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3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الأغذية والمشروبات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3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الأدوية والمستلزمات الطبية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1 نفط 1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المنسوجات والملابس والأحذية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الحواسيب والإلكترونيات والاتصالات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2 نفط 2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الآلات والمعدات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2 نفط 3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الوقود والزيوت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3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الحديد والمعادن</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3 نفط 3 ائتمان 4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مواد البناء والأدوات الصحية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2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المواد الكيميائية والبلاستيك الخام</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1 نزاع 2 نفط 3 ائتمان 4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الأغذية (الأسواق المركزية والبقالات)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1 نفط 1 ائتمان 2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الأخرى (الإلكترونيات والأزياء والأثاث والمجوهرات)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3 نفط 2 ائتمان 2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‎H49‎</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البري (الشاحنات والحافلات)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0 نزاع 2 نفط 3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المائي</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5 نفط 4 ائتمان 4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والأنشطة الداعمة للنقل (المستودعات والتخليص والخدمات اللوجستية)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4 نفط 2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الإقامة (الفنادق والشقق المخدومة)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2 نزاع 4 نفط 3 ائتمان 3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الطعام والمشروبات (المطاعم والإعاشة)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1 نزاع 3 نفط 2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2 ائتمان 2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‎J62‎</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البرمجة والاستشارات الحاسوبية وتقنية المعلومات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1 نفط 2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الأنشطة العقارية (التطوير والتأجير وإدارة الأملاك)</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4 نزاع 3 نفط 3 ائتمان 3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الأنشطة المعمارية والهندسية والاختبارات الفنية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2 نزاع 1 نفط 3 ائتمان 2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الاستشارات الإدارية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4 عقار 1 نزاع 2 نفط 3 ائتمان 2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‎M73‎</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الإعلان وأبحاث السوق</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1 نزاع 3 نفط 2 ائتمان 2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‎N77‎</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الإيجار والتأجير (المعدات والسيارات)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2 نفط 3 ائتمان 4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‎N78‎</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التوظيف وتوريد العمالة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2 نفط 3 ائتمان 3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الأمن والحراسة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1 نفط 2 ائتمان 3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المباني وإدارة المرافق (التشغيل والصيانة والنظافة)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1 نزاع 1 نفط 2 ائتمان 3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‎P85‎</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التعليم (المدارس والجامعات والتدريب الأهلي)</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3 ائتمان 2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صحة الإنسان (المستشفيات والعيادات)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1 نفط 2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‎R93‎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الأنشطة الرياضية وأنشطة التسلية والترفيه</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2 نزاع 4 نفط 3 ائتمان 4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‎S96‎</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الخدمات الشخصية الأخرى (المغاسل والصالونات)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1 نزاع 2 نفط 2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‎B07‎</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تعدين ركازات الفلزات (الذهب والنحاس)</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1 عقار 0 نزاع 3 نفط 1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‎B09‎</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خدمات دعم التعدين وحقول النفط والغاز</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3 نفط 5 ائتمان 3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‎C32‎</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الصناعات التحويلية الأخرى (الأجهزة والمستلزمات الطبية والمجوهرات)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0 عقار 0 نزاع 1 نفط 2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‎E37‎</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الصرف الصحي ومعالجة مياه الصرف</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1 نزاع 1 نفط 1 ائتمان 2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المركبات (الجديدة والمستعملة والشاحنات)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2 نفط 3 ائتمان 4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‎G4520‎</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صيانة وإصلاح المركبات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2 ائتمان 2 استيراد 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‎G4530‎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قطع غيار المركبات وإكسسواراتها</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3 نفط 2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‎G4540‎</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الدراجات النارية وقطعها وصيانتها</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‎G4620‎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المواد الزراعية الخام والحيوانات الحية والأعلاف</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3 نفط 1 ائتمان 3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في الأثاث والأجهزة المنزلية ومستحضرات التجميل والسلع المنزلية الأخرى</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2 نفط 2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‎G4690‎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الجملة غير المتخصصة (البيوت التجارية العامة)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1 نزاع 2 نفط 3 ائتمان 4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‎G4730‎</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وقود السيارات (محطات الوقود)</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1 نفط 2 ائتمان 2 استيراد 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‎G4741‎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الإلكترونيات والحواسيب والهواتف</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2 نزاع 2 نفط 2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‎G4752‎</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العدد والدهانات ومواد تحسين المنازل</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4 نزاع 1 نفط 2 ائتمان 2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‎G4759‎</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الأثاث والمفروشات المنزلية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4 نزاع 2 نفط 2 ائتمان 3 استيراد 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الملابس والأحذية والأزياء</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3 نفط 3 ائتمان 3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‎G4772‎</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الأدوية ومستحضرات التجميل (الصيدليات)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0 عقار 0 نزاع 1 نفط 1 ائتمان 2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‎G4773‎</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الذهب والمجوهرات والعطور والبصريات والسلع الفاخرة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3 نفط 2 ائتمان 2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‎G4791‎</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عبر الإنترنت (التجارة الإلكترونية)</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2 نفط 2 ائتمان 4 استيراد 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‎H51‎</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الجوي</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5 نفط 1 ائتمان 4 استيراد 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‎H53‎</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البريد والتوصيل السريع</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2 نفط 2 ائتمان 4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السفر ومنظمو الرحلات وخدمات الحج والعمرة</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5 نفط 2 ائتمان 3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‎N82‎</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تنظيم المعارض والمؤتمرات والفعاليات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3 عقار 1 نزاع 5 نفط 3 ائتمان 3 استيراد 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‎J63‎</w:t>
            </w:r>
          </w:p>
        </w:tc>
        <w:tc>
          <w:tcPr>
            <w:tcW w:type="dxa" w:w="1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معالجة البيانات والاستضافة ومراكز البيانات</w:t>
            </w:r>
          </w:p>
        </w:tc>
        <w:tc>
          <w:tcPr>
            <w:tcW w:type="dxa" w:w="24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1 نزاع 2 نفط 2 ائتمان 4 استيراد 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‎R90‎</w:t>
            </w:r>
          </w:p>
        </w:tc>
        <w:tc>
          <w:tcPr>
            <w:tcW w:type="dxa" w:w="15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أنشطة الترفيه الحي والحفلات والمهرجانات</w:t>
            </w:r>
          </w:p>
        </w:tc>
        <w:tc>
          <w:tcPr>
            <w:tcW w:type="dxa" w:w="24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4 عقار 0 نزاع 5 نفط 4 ائتمان 3 استيراد 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37"/>
        <w:gridCol w:w="1282"/>
        <w:gridCol w:w="2055"/>
        <w:gridCol w:w="837"/>
        <w:gridCol w:w="837"/>
        <w:gridCol w:w="837"/>
        <w:gridCol w:w="837"/>
        <w:gridCol w:w="837"/>
        <w:gridCol w:w="1505"/>
      </w:tblGrid>
      <w:tr>
        <w:trPr>
          <w:cantSplit/>
          <w:tblHeader/>
        </w:trPr>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2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النشاط</w:t>
            </w:r>
          </w:p>
        </w:tc>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مخاطر النشاط</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المرتكز في السعودية</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سقف</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الحساسية للمحركات (0–5)</w:t>
            </w:r>
          </w:p>
        </w:tc>
        <w:tc>
          <w:tcPr>
            <w:tcW w:type="dxa" w:w="1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تربية الدواجن وإنتاج بيض المائدة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مستقر لكن الأعلاف (ذرة وصويا) مستوردة بالكامل فتتأثر الهوامش بأسعار الحبوب والعملة، مع مخاطر الأمراض الوبائية ودعم حكومي للأعلاف في بعض الدول.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مزارع الألبان وتربية الأبقار</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2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إنتاج حليب خام بطلب ثابت غالبا لمصنع ألبان واحد، كثيف رأس المال، يعتمد على الأعلاف الخضراء المستوردة بعد قيود زراعتها محليا لشح المياه.</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البيوت المحمية والزراعة المائية للخضار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سريع التلف بأسعار تتقلب مع الواردات الموسمية، وكلفة طاقة وتبريد عالية، ويعتمد على حوافز الأمن الغذائي وعقود سلاسل التجزئة.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زراعة النخيل والمحاصيل والفواكه المكشوفة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موسمية مركزة في الحصاد مع مخاطر الطقس وشح المياه والآفات، وأسعار يحددها المحصول الوطني والتصدير، والأرض غالبا أصل غير مرهون.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‎A0105‎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تربية المواشي والتسمين وتجارة الأغنام والإبل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3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موسمي مرتبط بالأعياد والحج، ومواش مستوردة عبر طرق بحرية معرضة للحظر الصحي والنزاعات، ونشاط مجزأ بنقد كثير وشفافية محدودة.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صيد الأسماك البحري وتسويقه</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3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مواسم صيد وحصص تنظيمية ومخزون سمكي متناقص، وكلفة وقود القوارب، ومخاطر أمن الملاحة في البحر الأحمر وبحر العرب، وحجم الشركات صغير غالبا.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‎A0302‎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الاستزراع السمكي وتربية الروبيان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مشاريع كثيفة رأس المال بفترة نمو طويلة ومخاطر نفوق وأمراض، وأعلاف مستوردة، وتعتمد على التصدير وعلى دعم برامج الأمن الغذائي.</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‎B0601‎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مشغلو الحقول الصغيرة والهامشية وعقود المشاركة في الإنتاج</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4 نفط 5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مرتبطة مباشرة بسعر النفط وبمشتر حكومي واحد قد يتأخر في السداد، وأصل واحد أو اثنان مع مخاطر احتياطيات وأمن، فيحد الهيكل من الدرجة.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‎B0701‎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تعدين الذهب والمعادن الثمينة والنحاس</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1 عقار 0 نزاع 3 نفط 1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عالمي متقلب للمعدن، ومنجم واحد غالبا بمخاطر تشغيل واحتياطي ورخصة، واستثمار رأسمالي كبير قبل الإنتاج؛ المبيعات بالدولار تخفف أثر العملة.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‎B0801‎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المحاجر والكسارات (الركام والحصى والرمل)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2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منخفض القيمة محمي محليا بكلفة النقل ولا يتقادم، لكن الطلب يتبع مشاريع الطرق والبنية التحتية والعقار، والعملاء مقاولون بتحصيل بطيء.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‎B0802‎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استخراج كتل الرخام والجرانيت من المحاجر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2 نفط 1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على جودة العرق الحجري وعلى التصدير لأسواق آسيوية متقلبة وعلى طلب التشطيبات، مع مخزون كتل بطيء الدوران.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‎B0803‎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الجبس والحجر الجيري والرمل السيليكي والمعادن الصناعية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1 نفط 2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مدخلات لمصانع الأسمنت والزجاج والسيراميك بعقود توريد متكررة، تتأثر بدورة البناء بدرجة أقل من المنتج النهائي، مع تركز على عدد قليل من العملاء.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‎B0804‎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المعادن الكيميائية والسمادية (الفوسفات والبوتاس والملح)</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2 نفط 2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تصديرية بسعر عالمي دوري لكن بموقع كلفة تنافسي وطلب غذائي أساسي، وغالبا بملكية حكومية؛ الملح محلي مستقر.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مقاولو الحفر البري وصيانة الآبار بالحفارات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3 نفط 5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حفارات مع شركة نفط وطنية واحدة غالبا قابلة للتعليق عند هبوط النفط، وأصول ثقيلة ممولة بالدين، مع مخاطر تجديد العقود وتأخر المستحقات.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الآبار (التسميت والتحفيز والأنابيب الملفوفة والقياس)</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3 نفط 5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نشاط مرتبط بعدد الحفارات العاملة وبإنفاق شركات النفط الوطنية، ومعدات ومواد كيميائية مستوردة، ومنافسة الشركات الدولية الكبرى.</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‎B0903‎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الخدمات الهندسية والفحص والتشغيل والصيانة لحقول النفط</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2 نفط 4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إطارية متكررة للتشغيل والصيانة أكثر ثباتا من الحفر لأن الإنتاج القائم يحتاجها، مع حوافز التوطين وكلفة عمالة كبيرة.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‎B0904‎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معدات حقول النفط والخدمات اللوجستية والإمداد</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3 نفط 5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معدل تشغيل الأسطول وأسعار التأجير يهبطان سريعا مع خفض ميزانيات الحفر، والأصول ممولة بالدين، ومخزون قطع غيار متخصص بطيء.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منتجات الألبان والعصائر المبردة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2 نفط 1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غير دوري وعلامات قوية وشبكات توزيع مبردة يصعب تكرارها، مع حساسية لأسعار الأعلاف والحليب البودرة المستورد والتسعير الموجه.</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المسالخ وتجهيز الدواجن المتكامل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بروتين أساسي محمي بحوافز الاكتفاء الذاتي، لكن الهوامش رهينة الأعلاف المستوردة ومنافسة الدجاج المجمد المستورد والأمراض.</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اللحوم الحمراء واللحوم المصنعة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مدخلات لحوم مستوردة بأسعار وعملة متقلبة، وسلسلة تبريد ومخاطر سلامة غذاء، والمنتجات المصنعة أكثر حساسية للدخل من اللحم الطازج.</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مطاحن الدقيق والأعلاف المصاحبة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2 نفط 1 ائتمان 2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أساسية بطلب ثابت وهامش منظم أو مدعوم حكوميا، فيرتبط الربح بسياسة الدعم وسداد الحكومة وبقمح مستورد تمر شحناته بممرات بحرية حساسة.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المخابز الصناعية والمعجنات والبسكويت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يومي ثابت مع مدة صلاحية قصيرة ومرتجعات من نقاط البيع، ومنافسة المخابز التقليدية وهوامش تضغطها كلفة القمح والسكر والزيوت.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تكرير الزيوت النباتية وصناعة السمن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1 ائتمان 3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أساسي لكن بهامش تحويل رفيع على زيوت خام مستوردة مسعرة عالميا، فخسائر المخزون والعملة وسقوف الأسعار الحكومية هي المخاطر الرئيسية.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‎C1007‎</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الحلويات والشوكولاتة والوجبات الخفيفة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2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شبه كمالي يتراجع مع الدخل، ومدخلات كاكاو وسكر متقلبة، وقيمة العلامة ورفوف التجزئة هي الميزة، مع تصدير إقليمي معرض لإغلاق الحدود.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‎C1008‎</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التمور وتصنيعها</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شراء موسمي كبير يمول بالدين قصير الأجل ومخزون مبرد يباع على مدار السنة، مع طلب ثابت في رمضان والتصدير ومشتريات حكومية وخيرية.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‎C1009‎</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الأعلاف المركبة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1 ائتمان 3 استيراد 5</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مرتبط بقطعان الدواجن والمواشي المحلية، لكن الحبوب مستوردة بالكامل وأسعارها وعملتها متقلبة، وبعض الدول تدعم الأعلاف وتتأخر في صرف الدعم.</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‎C1010‎</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تكرير السكر وتعبئة الأرز والبقوليات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1 ائتمان 3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أساسية بطلب ثابت لكن بهوامش تحويل رفيعة على مواد خام مستوردة، فالمخاطرة في التحوط وتمويل المخزون والعملة وسقوف الأسعار.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‎C1011‎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الخضار والفواكه والأغذية المعلبة والمجمدة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موسمي بصلاحية أطول، ومنافسة واردات منخفضة السعر، وعلب ومواد تعبئة مستوردة، والتصدير يعرضه لإغلاق الحدود.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‎C1012‎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تحميص البن وتعبئة الشاي والبهارات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ثقافي ثابت وعلامات محلية قوية، لكن المواد الخام مستوردة بالكامل بأسعار عالمية متقلبة كالبن، مع منافسة العلامات الدولية.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مياه الشرب</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1 نزاع 1 نفط 1 ائتمان 2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أساسي بطلب ثابت ومرتفع في المناخ الحار، لكن السوق مجزأ والمنافسة سعرية، والمدخل الرئيس هو راتنج البلاستيك والنقل.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المشروبات الغازية والعصائر وتعبئة الامتيازات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FOOD_BEVERAGE_MFG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1 ائتمان 2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راسخة وتوزيع واسع، لكن الاعتماد على عقد الامتياز وضرائب المشروبات المحلاة وحملات المقاطعة الاستهلاكية والسكر والمركزات المستوردة.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الغزل والنسيج والأقمشة غير المنسوجة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منافسة آسيوية شديدة بهوامش رفيعة وألياف ومواد خام مستوردة، والأقمشة غير المنسوجة الصحية أكثر استقرارا من الأقمشة الملبسية.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‎C1302‎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المفروشات المنزلية والسجاد والمنسوجات الفنية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2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مرتبط بتأثيث المساكن والفنادق، ومخزون أذواق وألوان يتقادم، وتصدير يتأثر بالرسوم والطرق البحرية.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‎C1401‎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الملابس الجاهزة والزي الموحد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2 نفط 1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تصنيع بالتعاقد لعلامات دولية بهامش رفيع وتركز على مشتر واحد، أو زي موحد لجهات حكومية؛ يعتمد على اتفاقيات التصدير التفضيلية وتمويل رأس المال العامل.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‎C1402‎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الأزياء التقليدية (الثياب والعبايات)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1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موسمي مرتبط بالأعياد والمدارس، وأقمشة مستوردة، ومخزون أذواق، وسوق مجزأ من ورش صغيرة.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‎C1601‎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الخشب والنجارة والأبواب والمنصات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1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خشب مستورد بالكامل، وطلب الأبواب والنجارة يتبع تسليم المشاريع العقارية، أما المنصات فتتبع حركة التصنيع والتصدير.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‎C1701‎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الكرتون المضلع والتغليف الورقي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يخدم صناعات الأغذية والسلع الاستهلاكية بطلب مستقر نسبيا، لكن ورق الكرافت مستورد أو معاد تدويره بأسعار متقلبة والمنافسة سعرية.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‎C1702‎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المناديل الورقية والمنتجات الصحية الورقية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يومي غير دوري، لكن لب الورق مستورد بسعر عالمي متقلب والهوامش يضغطها التسعير لدى سلاسل التجزئة.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‎C1801‎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الطباعة التجارية والكتب والمطبوعات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0 نزاع 1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متناقص هيكليا بسبب التحول الرقمي، ويعتمد على عقود المناهج والمطبوعات الحكومية وتأخر سدادها، ومعدات تفقد قيمتها.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‎C1802‎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طباعة التغليف والملصقات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1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ثباتا من الطباعة التجارية لارتباطه بصناعات الأغذية والدواء، مع أحبار وأفلام مستوردة وتركز على عملاء كبار.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‎C1901‎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خلط زيوت التشحيم وتعبئتها</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مرتبط بأسطول المركبات والمعدات وبنشاط النفط والصناعة، وزيوت أساس وإضافات بأسعار مرتبطة بالنفط، وقيمة العلامة وشبكة الورش مهمة.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‎C1902‎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المصافي الصغيرة وإعادة تكرير الزيوت المستعملة والأسفلت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2 نفط 4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هوامش تكرير متقلبة مع أسعار النفط والمخزون، واعتماد على لقيم بأسعار منظمة، والأسفلت مرتبط بإنفاق الطرق الحكومي.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البتروكيماويات التحويلية والكيماويات المتخصصة (البوليمرات المركبة والراتنجات واللواصق)</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2 نزاع 2 نفط 4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ميزة لقيم محلي من المنتجين الكبار، لكن الأسعار مرتبطة بدورة البتروكيماويات العالمية والنفط، والطلب يتبع التصنيع والتغليف والبناء.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الأسمدة والكيماويات الزراعية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2 نفط 3 ائتمان 2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تصديرية دورية السعر بميزة كلفة غاز محلي، والطلب الزراعي العالمي أساسي؛ المخاطرة في أسعار اللقيم المنظمة والشحن.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الغازات الصناعية والطبية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2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توريد طويلة الأجل للمصانع والمستشفيات وأصول متخصصة قرب العميل، فالإيرادات متكررة؛ المخاطرة في تركز العملاء وكلفة الكهرباء.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المنظفات ومستحضرات التجميل والعناية الشخصية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استهلاكية متكررة، لكن المنافسة مع العلامات الدولية على الرفوف، ومواد خام وعطور مستوردة، والعناية الشخصية أكثر حساسية للدخل.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الدهانات والطلاءات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1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وشبكة وكلاء ومعارض، وطلب إعادة الدهان يخفف دورة البناء الجديد، لكن الراتنجات وثاني أكسيد التيتانيوم مستوردة والائتمان للموزعين طويل.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‎C2006‎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كيماويات البناء والعزل المائي والإضافات الخرسانية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للمقاولين ومصانع الخرسانة مرتبطة بالمشاريع الكبرى، بقيمة فنية أعلى من المواد السائبة، مع تحصيل بطيء ومواد خام مستوردة.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الأدوية الجنيسة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1 نفط 1 ائتمان 2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دوري ودعم التوطين وأفضلية المنتج المحلي، لكن الأسعار مسعرة حكوميا ومناقصات الشراء الموحد تضغط الهامش، والمواد الفعالة مستوردة والتحصيل الحكومي بطيء.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الأدوية ذات العلامة والتصنيع بترخيص</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1 نفط 1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هوامش أعلى بفضل العلامة ونقل التقنية من شركات عالمية، لكن الاعتماد على تجديد اتفاقيات الترخيص وتسعير وزارة الصحة.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المكملات الغذائية والفيتامينات والأدوية دون وصفة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1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استهلاكي يعتمد على التسويق والصيدليات ويتراجع مع الدخل، بحواجز دخول أقل وتنظيم أخف من الأدوية، ومنافسة واردات كثيرة.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اللقاحات والإنسولين والأدوية الحيوية (التوطين والتعبئة)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4 عقار 0 نزاع 1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مشاريع توطين كثيفة رأس المال بعقود شراء حكومية مضمونة لكن بمخاطر بدء التشغيل ونقل التقنية والاعتماد التام على المشتري الحكومي.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الأجهزة والمستلزمات الطبية (المحاقن والقفازات والضمادات)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0 نزاع 1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صحي غير دوري ومفضل في مشتريات الحكومة، لكن المنافسة الآسيوية السعرية شديدة والبوليمرات مرتبطة بالنفط والمشتري الحكومي مهيمن.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المجوهرات والمشغولات الذهبية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1 نزاع 3 نفط 2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ذهب عالي القيمة وسعره متقلب يحتاج تحوطا أو قروض معدن، وطلب كمالي مرتبط بالسياحة والأعراس، ومخاطر امتثال في التجارة.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التغليف البلاستيكي (العبوات والأفلام والحاويات)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3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يخدم الأغذية والمياه والمنظفات بطلب ثابت، والراتنج متاح محليا بسعر مرتبط بالنفط يمرر للعملاء بتأخير، والمنافسة على السعر وتركز العملاء.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الأنابيب البلاستيكية وملحقاتها (PVC وHDPE وPPR)</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3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مشاريع المياه والصرف والري والمباني، فهو مرتبط بالإنفاق الحكومي والعقار، مع راتنج مرتبط بالنفط ومنافسة مجزأة.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الحراري والألواح المعزولة (EPS وXPS والبولي يوريثان)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1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اشتراطات كفاءة الطاقة تدعم الطلب، لكنه يتبع البناء والمستودعات، ومدخلات بتروكيماوية ومواد رغوة مستوردة، ومنتج سهل الدخول.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المطاط وتجديد الإطارات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سوق صغير بمنافسة واردات آسيوية رخيصة ومطاط مستورد، والطلب مرتبط بأساطيل النقل والمعدات.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الأدوات المنزلية البلاستيكية والمنتجات أحادية الاستخدام</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1 نفط 3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المطاعم والتجزئة، ومخاطر تنظيمية من حظر المنتجات أحادية الاستخدام، وراتنج مرتبط بالنفط ومنافسة سعرية.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‎C2206‎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أنابيب وخزانات الألياف الزجاجية (GRP وGRE)</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2 نزاع 1 نفط 3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مشاريع لنقل المياه والصرف والنفط بطلب شبه حكومي بالكامل، فالدفعات وطلبيات المشاريع تتوقف مع ضغط الميزانيات، مع ضمانات أداء وتحصيل بطيء.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صناعة الأسمنت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2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على المشاريع الحكومية والعقار، لكن السوق المحلي محمي بكلفة النقل والمخزون (كلنكر وأسمنت) لا يتقادم، وتراخيص المصانع تحد العرض؛ المخاطر في فائض الطاقة وتسعير الوقود المنظم.</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الخرسانة الجاهزة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5 نزاع 1 نفط 1 ائتمان 4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مخزون لكن ذمم المقاولين طويلة ومخاطر تعثرهم عالية، وسوق مجزأ بهوامش رفيعة، والطلب يتبع مواقع البناء مباشرة، والخلاطات والمضخات ممولة بالدين.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البلوك الخرساني والبلاط المتداخل (الإنترلوك)</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5 نزاع 1 نفط 1 ائتمان 4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منخفض القيمة محلي جدا بحواجز دخول متدنية ومصانع صغيرة كثيرة، والطلب تابع لبناء المساكن الخاصة والمقاولين الصغار، فالحجم والتنويع محدودان.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الخرسانة سابقة الصب ومسبقة الإجهاد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4 نزاع 1 نفط 1 ائتمان 4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نشاط مشاريع بعقود وتصاميم محددة للبنية التحتية والإسكان الحكومي، يتعرض لتأجيل المشاريع والمحتجزات والضمانات وتأخر السداد الحكومي.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الطوب الطيني الأحمر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5 نزاع 1 نفط 2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أفران كثيفة الطاقة تتأثر بإصلاح أسعار الوقود، وطلب تابع للبناء السكني، ومنافسة البلوك الأرخص، ومصانع صغيرة إقليمية.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البلاط السيراميكي والبورسلان</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2 نفط 3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على التشطيبات السكنية والتجارية، ومنافسة واردات رخيصة وإغراق، ومخزون مقاسات وتصاميم يتقادم مع الأذواق، وكلفة غاز وطلاءات مستوردة.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‎C2307‎</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الأدوات الصحية الخزفية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تشطيبات مرتبط بتسليم الوحدات والفنادق، ومنافسة علامات مستوردة، وتصاميم وألوان تتقادم، مع حماية جزئية بكلفة الشحن للقطع الكبيرة.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‎C2308‎</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الزجاج المسطح ومعالجته (المقسى والمزدوج والواجهات)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1 نفط 3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الواجهات من المشاريع التجارية والحكومية، فرن عائم كثيف رأس المال والطاقة أو معالجة لزجاج مستورد، ومحتجزات مقاولي الواجهات.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‎C2309‎</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العبوات الزجاجية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3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يخدم الأغذية والمشروبات والدواء بطلب ثابت، لكن الفرن كثيف الطاقة ويحتاج إعادة تبطين دورية، والعملاء قليلون وكبار.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‎C2310‎</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قص الرخام والحجر وتشطيبه</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2 نفط 1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كتل مستوردة غالية ومخزون ألوان وأنواع بطيء الدوران، وطلب مرتبط بالتشطيبات الفاخرة والفلل والفنادق، وعملاء مقاولو تشطيبات بمحتجزات وتحصيل بطيء.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‎C2311‎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ألواح الجبس والجص</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1 نفط 3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خام محلي وفير، والطلب من التشطيبات الداخلية والأسقف، والتجفيف كثيف الطاقة، والورق مستورد، والمنافسة من عدد محدود من المنتجين.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‎C2312‎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الصوف الصخري والصوف الزجاجي للعزل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3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تدعمه اشتراطات العزل والسلامة من الحريق في المشاريع الكبرى والصناعية، بعدد منتجين محدود، لكنه كثيف الطاقة ومرتبط بدورة المشاريع.</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حديد التسليح والمنتجات الطويلة (البلت ولفائف الأسلاك والمقاطع)</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2 نفط 2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بسعر عالمي متقلب ومنافسة واردات وإغراق، وخردة أو حديد مختزل بكلفة متغيرة، فتتأرجح الهوامش وقيمة المخزون بحدة مع دورة البناء والحماية الجمركية.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الحديد المسطح والصاج المجلفن والمطلي</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2 نفط 2 ائتمان 4 استيراد 5</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لفائف خام مستوردة بالكامل وهامش تحويل رفيع، فالمخاطرة في سعر الحديد والعملة وتمويل المخزون، والطلب من المستودعات والأجهزة والسيارات.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مقاطع الألمنيوم المبثوقة (النوافذ والواجهات)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5 نزاع 1 نفط 2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الألمنيوم العالمي يمرر جزئيا، والطلب مرتبط بتسليم الوحدات والواجهات، والعملاء مصنعو ألمنيوم ومقاولون صغار بائتمان طويل.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درفلة الألمنيوم ورقائق التغليف</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1 نزاع 2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التغليف الغذائي والمنزلي أكثر ثباتا من البناء، مع مخاطر سعر المعدن والتحوط والتصدير.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الأنابيب الفولاذية (الملحومة والحلزونية وخطوط النقل)</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2 نزاع 2 نفط 4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طلبيات مشاريع النفط والغاز ونقل المياه من جهات حكومية، فتتبع الميزانيات وأسعار النفط، مع لفائف مستوردة ومخاطر ضمانات وتأخر سداد.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الهياكل الفولاذية والتصنيع المعدني الثقيل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3 نزاع 2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تصنيع بالمشروع للمصانع والمستودعات والملاعب، فالطلب من الإنفاق الرأسمالي الحكومي والصناعي، مع مخاطر تسعير ثابت لحديد متقلب وضمانات ومحتجزات.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الخزانات وأوعية الضغط ووحدات المعالجة لقطاع النفط والغاز</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2 نفط 5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طلبيات مرتبطة بإنفاق شركات النفط الوطنية وقوائم الموردين المعتمدين والتوطين، تتقلص سريعا مع هبوط النفط، ومخاطر تنفيذ عقود ثابتة السعر.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الأبواب والنوافذ المعدنية والتصنيع الخفيف والرفوف</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1 نفط 1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ورش مجزأة بحواجز دخول منخفضة، والطلب من تسليم المباني والمستودعات، والعملاء مقاولون بمحتجزات وتحصيل بطيء.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العبوات المعدنية والأغطية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توريد لمعبئي المشروبات والأغذية بطلب مستقر، لكن الصفائح مستوردة وتركز العملاء عال.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‎C2505‎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منتجات الأسلاك الفولاذية والشبك والمسامير</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4 نزاع 1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بسيط للفائف الأسلاك بهامش رفيع، يتبع دورة البناء وسعر الحديد، ومنافسة واردات.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‎C2601‎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الإلكترونيات والعدادات الذكية وأنظمة الأمن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1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برامج حكومية للعدادات الذكية والتوطين تمنح طلبيات كبيرة متقطعة، ومكونات مستوردة كلها ومخزون يتقادم تقنيا.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‎C2701‎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الكابلات والأسلاك الكهربائية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BUILDING_MATERIALS_MFG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3 نزاع 1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شبكات الكهرباء الحكومية والمباني، والنحاس والألمنيوم بأسعار عالمية تحتاج تحوطا، ورأس مال عامل كبير ممول بالبنوك، مع قوائم موردين معتمدين تحد المنافسة.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‎C2702‎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المحولات ولوحات التوزيع والمفاتيح الكهربائية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3 نزاع 1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الكهرباء الحكومية هي العميل الرئيس بطلبيات تتبع خطط الشبكات، مع تراخيص تقنية من شركات عالمية ونحاس وصاج مستورد.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‎C2703‎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الإنارة والمفاتيح والتوصيلات الكهربائية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1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تشطيبات المباني والمشاريع البلدية، ومكونات مستوردة ومنافسة آسيوية ومخزون يتقادم مع التحول للإنارة الذكية.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‎C2801‎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أجهزة التكييف ومعدات التهوية والتبريد</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4 نزاع 1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شبه أساسية في المناخ الحار مع طلب استبدال، لكن المشاريع الجديدة تتبع العقار، والضواغط مستوردة، ومعايير كفاءة الطاقة تقادم المخزون.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‎C2802‎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الآلات الصناعية والمضخات والصمامات ومعدات المعالجة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2 نفط 4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رأسمالية تتبع إنفاق النفط والمياه والصناعة، بطلبيات متقطعة ومخزون قطع بطيء ومنافسة علامات عالمية، مع دعم التوطين.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‎C2901‎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تجميع المركبات (السيارات والحافلات والشاحنات والكهربائية)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3 عقار 0 نزاع 2 نفط 2 ائتمان 4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صغير مقارنة بالعالم، وأطقم مستوردة بالعملة الأجنبية، وطلب استهلاكي ممول بالائتمان، ويعتمد على الحوافز ومشتريات الأساطيل الحكومية وشريك تقني أجنبي.</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‎C2902‎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المقطورات وأجسام الشاحنات والمركبات الخاصة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2 نزاع 1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من شركات النقل والمقاولات والبلديات يتبع دورة الاستثمار والإنشاء، وشاسيهات مستوردة، وعملاء بائتمان طويل.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‎C2903‎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غيار ومكونات السيارات (البطاريات والفلاتر والزجاج)</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سوق ما بعد البيع أكثر ثباتا من بيع السيارات لأن الأسطول القائم يحتاج الصيانة، لكن منافسة القطع المقلدة والمستوردة كبيرة والرصاص والمواد الخام مستوردة.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أثاث المكاتب والفنادق والمشاريع</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3 نفط 1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تجهيز ترتبط بافتتاح الفنادق والمكاتب والمشاريع الحكومية، فتتأثر بالعقار والسياحة والنزاعات، مع مواد مستوردة ومحتجزات وتحصيل بطيء.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أثاث المنازل والمراتب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3 نزاع 2 نفط 1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إنفاق استهلاكي مؤجل يتراجع بحدة في الأزمات، ويرتبط بانتقال الأسر لمساكن جديدة، ومخزون تصاميم يتقادم ومنافسة واردات وتجارة إلكترونية.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الصيانة والإصلاح الصناعي وتركيب الآلات (المصانع والنفط والكهرباء)</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1 نفط 4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صيانة متكررة لأصول قائمة لا يمكن إيقافها، أكثر ثباتا من التصنيع الرأسمالي، لكنها تتركز على عملاء حكوميين ونفطيين يتأخرون في السداد.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‎C3302‎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صيانة السفن والطائرات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4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شهادات واعتمادات تخلق حواجز دخول، لكن الطلب يتبع حركة الطيران والملاحة التي تهبط بالنزاعات، مع قطع مستوردة وتركز على ناقل واحد.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منتجو الكهرباء المستقلون بعقود شراء حكومية طويلة (حراري)</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2 عقار 0 نزاع 1 نفط 1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رسوم سعة مضمونة وتمرير كلفة الوقود للمشتري الحكومي يعزلان الإيراد عن الطلب والأسعار، فالمخاطرة في جدارة المشتري وتأخره في الدول الأضعف ماليا وفي إعادة التمويل والفائدة.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منتجو الطاقة المتجددة بعقود شراء (الشمسية والرياح)</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2 عقار 0 نزاع 1 نفط 0 ائتمان 2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تعريفة ثابتة لعشرين سنة أو أكثر دون مخاطر وقود، لكن بمخاطر المورد الطبيعي والإنشاء وتقادم الألواح، والمعدات مستوردة في مرحلة البناء.</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التوليد التجاري والخاص وتأجير المولدات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3 نفط 3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يزدهر حيث تعجز الشبكة العامة لكن دون عقود حماية، بوقود ديزل متقلب السعر والإمداد، ومخاطر تنظيمية وأمنية وتحصيل نقدي.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التبريد المركزي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3 نزاع 1 نفط 1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رسوم سعة طويلة الأجل مع المطورين ومالكي المباني تعطي إيرادا متكررا، لكن نمو الأحمال وتحصيل الرسوم يعتمدان على إشغال المشاريع العقارية.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الغاز وتعبئة الغاز المسال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2 نزاع 2 نفط 2 ائتمان 2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أساسي بطلب ثابت لكن الأسعار والهوامش يحددها نظام الدعم الحكومي، ومدفوعات الدعم قد تتأخر، مع مخاطر سلامة.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‎D3506‎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خدمات الطاقة وتركيب الطاقة الشمسية على الأسطح</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2 نزاع 1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ترشيد طاقة للمباني الحكومية بعوائد على مدى سنوات وتأخر سداد محتمل، وألواح مستوردة، وسوق ناشئ بحواجز دخول منخفضة.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‎E3601‎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منتجو المياه المستقلون (التحلية) بعقود شراء حكومية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2 عقار 0 نزاع 1 نفط 1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مياه الشرب سلعة حيوية وعقد شراء طويل يدفع مقابل الجاهزية، فالمخاطرة في جدارة المشتري الحكومي وتنفيذ المحطة والتمويل؛ المحطات الساحلية معرضة للتلوث البحري والنزاعات بدرجة محدودة.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‎E3602‎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وصيانة محطات المياه وتوريد المياه بالصهاريج</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1 نزاع 1 نفط 1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حكومية متكررة بطلب ثابت لكن بهوامش رفيعة وتأخر سداد وإعادة طرح المناقصات، وكلفة عمالة كبيرة.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‎E3701‎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معالجة مياه الصرف الصحي بعقود الشراكة مع القطاع العام</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1 نزاع 1 نفط 1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دفعات جاهزية من جهة حكومية لمدة طويلة، بدون مخاطر طلب، لكن مع مخاطر تأخر السداد ومخاطر الإنشاء والتشغيل.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‎E3801‎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جمع النفايات البلدية ونظافة المدن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1 نزاع 1 نفط 2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أساسية بعقود بلدية متعددة السنوات، لكنها رهينة ميزانيات البلديات وتأخر صرف المستخلصات، وأسطول ممول بالدين وعمالة كثيفة.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‎E3802‎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معالجة النفايات والمرادم والنفايات الخطرة والطبية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1 نفط 2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تراخيص بيئية تحد المنافسة ورسوم معالجة إلزامية على المصانع والمستشفيات تعطي إيرادا متكررا، مع مخاطر بيئية وتنظيمية.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‎E3803‎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التدوير (الخردة المعدنية والورق والبلاستيك)</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2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بيع المواد المعاد تدويرها سلعية ترتبط بالحديد والبتروكيماويات والورق العالمية، ومشتريات نقدية من موردين غير رسميين، وتصدير متقلب، رغم دعم سياسات الاقتصاد الدائري.</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السيارات الجديدة الحصرية (وكيل معتمد لعلامة تجارية)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0 نزاع 2 نفط 3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الوكالة الحصرية تمنح حاجز دخول وإيرادات ما بعد البيع من القطع والصيانة، لكن المبيعات مرتبطة بقروض الأفراد ورواتب القطاع العام وبتمويل المخزون من البنوك، والتسعير بعملة المصنع، ويبقى خطر إلغاء الوكالة أو تركّزها في علامة واحدة.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السيارات الجديدة غير الحصرية والاستيراد الموازي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3 نفط 3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ضمان مصنع أو خدمة ما بعد البيع، والهامش يعتمد على فروق الأسعار بين الأسواق؛ المخزون ممول بتسهيلات قصيرة ومعرض لتغيّر سياسات الاستيراد والمواصفات وتقلبات العملة.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معارض السيارات المستعملة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2 نفط 3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أصل يتناقص سعره يوميًا، وتقييم المخزون غير موثّق غالبًا، ومنافسة المنصات الإلكترونية والبيع بين الأفراد؛ البيع بالتقسيط والشيكات المؤجلة شائع لدى الصغار، وتتأثر الأسعار مباشرة بخصومات الوكلاء على الجديد.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وكلاء الشاحنات والحافلات والمركبات التجارية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4 عقار 2 نزاع 2 نفط 4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من المقاولين وشركات النقل والجهات الحكومية مرتبط بالإنفاق على المشاريع والنفط، والمبيعات بالأجل والتأجير التمويلي تنقل مخاطر الائتمان إلى الوكيل، مع تخفيف من إيرادات القطع والصيانة.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‎G452001‎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مراكز ووِرش صيانة السيارات وشبكات الخدمة السريعة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2 ائتمان 2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غير قابلة للتأجيل في معظمها وبيعها نقدي، فتصمد في الركود حين يؤجل الناس شراء الجديد؛ المخاطر في الإيجارات والعمالة والمنافسة المجزأة وحملات الضمان لدى الوكلاء.</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‎G453001‎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الغيار الأصلية (لدى الوكلاء والموزعين المعتمدين)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2 ائتمان 2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استبدال متكرر مرتبط بحجم الأسطول القائم وهوامش أعلى من بيع السيارات، لكن المخزون عريض الأصناف وبطيء الحركة لموديلات قديمة، والتوريد بعملة المصنع ومن مصدر واحد.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‎G453002‎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قطع الغيار التجارية (البديلة) بالجملة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3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منافسة سعرية حادة من المستورد الآسيوي وخطر القطع المقلدة، وبيع بالأجل لورش صغيرة كثيرة ضعيفة الملاءة، ومخزون آلاف الأصناف يصعب تقييمه.</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‎G453003‎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الإطارات والبطاريات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3 نفط 3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ضروري يتسارع بسبب الحرارة، لكن الأسعار تتبع المطاط والرصاص والشحن البحري، والمنافسة من العلامات الآسيوية تضغط الهامش، وجزء من البيع لأساطيل حكومية وشركات نقل بالأجل.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‎G454001‎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الدراجات النارية ودراجات التوصيل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مدفوع بأساطيل تطبيقات التوصيل، فيتركز العملاء ويتغيّر الطلب مع تنظيم العمالة والتطبيقات؛ استيراد كامل.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‎G462001‎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استيراد وتوزيع الأعلاف والشعير والبرسيم</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3 نفط 1 ائتمان 4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أساسية لكن أسعارها عالمية متقلبة والاستيراد ممول باعتمادات مستندية؛ برامج الدعم الحكومي ترفع الطلب وتؤخر المستحقات، وأي اضطراب في الشحن يرفع التكلفة.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‎G462002‎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البذور والشتلات والمستلزمات الزراعية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موسمية مع مواسم الزراعة، وبيع بالأجل للمزارعين حتى الحصاد، وصلاحية محدودة للبذور؛ سياسات المياه والدعم تغيّر الطلب.</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‎G462003‎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المواشي الحية واستيرادها (الأضاحي والهدي)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4 نفط 1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موسمية حادة في عيد الأضحى والحج، ومخاطر نفوق وأمراض وحظر استيراد مفاجئ من دول القرن الأفريقي، والشحن البحري عبر البحر الأحمر حساس للنزاعات.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السلع الاستهلاكية سريعة الحركة (وكالات متعددة العلامات)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مستقر، لكن الهامش رفيع وسلاسل التجزئة الكبرى تفرض آجال سداد طويلة ورسوم إدراج، وتجديد عقود الموكلين خطر تركّز.</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مستوردو السلع الغذائية الأساسية (الأرز والسكر والدقيق والزيوت)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4 نفط 1 ائتمان 5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ثابت لكن الصفقات كبيرة ممولة بالاعتمادات والإيصالات الأمانة، والأسعار العالمية وحظر التصدير من دول المنشأ تتقلب، وقد تُفرض أسقف سعرية محلية؛ تخفيض العملة في الدول غير المربوطة يمحو الهامش.</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استيراد وتجارة الخضار والفواكه الطازجة بالجملة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0 عقار 0 نزاع 3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سريعة التلف وتسعير يومي في أسواق الجملة، وخسائر التلف والتبريد، ومعاملات نقدية ضعيفة التوثيق؛ إغلاق المعابر أو تأخر الشحن يتلف المخزون.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استيراد وتوزيع اللحوم والدواجن والأغذية المجمدة (السلسلة الباردة)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3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ومخزون مجمد أطول صلاحية من الطازج، لكن الأسعار تتبع دول المنشأ وأمراض الدواجن وحظر الاستيراد، ويحتاج استثمارًا في المخازن المبردة، والبيع للمطاعم بالأجل.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وتجارة التمور</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2 نفط 1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محلي فلا يتعرض للاستيراد، لكن المحصول يُشترى مرة في السنة ويُخزن لمواسم رمضان والحج، فيتضخم المخزون والتمويل الموسمي، وجزء من الطلب مشتريات حكومية وخيرية وتصدير.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المشروبات والمياه المعبأة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1 ائتمان 2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يومي مستقر وذروة صيفية ورمضانية، وأصناف سريعة الدوران؛ المخاطر في الاعتماد على مصنع أو علامة واحدة وتكلفة أسطول التوزيع وضرائب المشروبات المحلاة.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‎G463007‎</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التبغ ومنتجات المعسل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0 عقار 0 نزاع 2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مرن لكن الضرائب الانتقائية والتنظيم ومتطلبات التتبع قد تغير الحجم فجأة، والوكالة مركّزة في عدد قليل من المصنعين، والتهريب ينافس السعر.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‎G463009‎</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الأغذية لقطاع الضيافة (الفنادق والمطاعم والتموين)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4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مرتبط بالسياحة والمطاعم التي تتعثر بسرعة في الأزمات، والبيع بالأجل لعملاء كثيرين ضعيفي الملاءة؛ موسمية مع الحج والعمرة والفعاليات.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الأقمشة والمنسوجات بالجملة (أقمشة الثياب والعبايات)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موسمية قبل رمضان والأعياد والشتاء، ومخزون ألوان وتصاميم يبطؤ دورانه، وبيع بالأجل والشيكات للخياطين والمحلات الصغيرة؛ استيراد من آسيا.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الملابس الجاهزة والأحذية بالجملة وإعادة التصدير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3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تقادم سريع للموضة، وتصريف بخصومات عميقة، وعملاء إعادة تصدير في أسواق أفريقية وإقليمية مرتفعة المخاطر؛ الهامش يضيق مع البيع الإلكتروني المباشر من المصانع.</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‎G464103‎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الزي الموحد للجهات الحكومية والمدارس والشركات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0 نزاع 1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متكررة يمكن توقعها، لكن العميل الحكومي يتأخر في السداد ويتطلب ضمانات، والإيراد يتركز في مناقصات قليلة.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مستحضرات التجميل والعناية الشخصية والعطور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3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واسع بين الأساسي والكمالي، وهامش جيد لعلامات الوكالة، لكن انتهاء الصلاحية ومنافسة السوق الموازية والتسويق المباشر عبر الإنترنت، والذروة في المواسم والسياحة.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الأجهزة المنزلية الكهربائية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3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معمرة يؤجل شراؤها في الركود ومرتبطة بتسليم الوحدات السكنية الجديدة، والموديلات تتقادم، والبيع لسلاسل التجزئة بآجال طويلة ودعم أسعار.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الأثاث والمفروشات بالجملة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4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مرتبط بتسليم المشاريع السكنية والفندقية والمكتبية، والمخزون ضخم الحجم بطيء الدوران، والعقود مع المطورين والمقاولين تحمل ذممًا ومحتجزات.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القرطاسية والأدوات المكتبية والمدرسية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1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متكرر منخفض القيمة مع ذروة العودة للمدارس، لكن العملاء الحكوميون والشركات يتأخرون، والتحول الرقمي يقلص الورق تدريجيًا.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‎G464705‎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الألعاب وأدوات الأطفال بالجملة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تتركز في الأعياد والإجازات، وتقادم سريع للأصناف المرتبطة بالموضة والترفيه، واشتراطات سلامة على المستورد.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الأدوية للقطاع الخاص (وكلاء ومستودعات مرخصة)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1 عقار 0 نزاع 1 نفط 1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مرن ورقابة تراخيص تحد من الدخول، لكن الأسعار مسعّرة حكوميًا فلا يُمرّر ارتفاع التكلفة أو تخفيض العملة، والصلاحية تفرض إتلافًا، وسلاسل الصيدليات تفرض آجالًا.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الأدوية للمناقصات الحكومية والشراء الموحد</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0 نزاع 1 نفط 2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عميل واحد مرتفع الجدارة لكن بطيء السداد، فتتضخم الذمم ويرتفع الاعتماد على التمويل البنكي في أي عجز مالي؛ أسعار المناقصة مقفلة مع تكلفة مستوردة.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الأجهزة والمعدات الطبية ومستلزمات المختبرات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0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مشاريع للمستشفيات الحكومية والخاصة مع عقود صيانة متكررة، وتقادم تقني للمخزون، وضمانات أداء وتأخر سداد حكومي.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المستهلكات والمستلزمات الطبية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0 نزاع 2 نفط 1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متكرر وضروري للمستشفيات، لكن المنافسة السعرية في المناقصات وقرب انتهاء الصلاحية واستيراد شبه كامل.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الإلكترونيات الاستهلاكية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تقادم سريع وانخفاض أسعار مستمر يتطلب حماية سعرية من الموكل، وهامش رفيع، وتركّز في سلاسل تجزئة قليلة بآجال طويلة.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الحواسيب وأجهزة تقنية المعلومات بالقيمة المضافة (الخوادم والبرمجيات)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4 عقار 0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مدفوع ببرامج التحول الرقمي الحكومي والمصرفي، وحوافز الموردين جزء كبير من الربح، والمخاطر في ذمم الموزعين الفرعيين والمشاريع الحكومية المتأخرة السداد.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‎G465103‎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الهواتف المحمولة وإكسسواراتها وإعادة تصديرها</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3 نفط 2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ضئيل جدًا على حجم ضخم، وتقادم شهري للموديلات، واعتماد على تمويل قصير، وأسواق إعادة تصدير ومخاطر امتثال وعقوبات.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وكلاء المعدات الثقيلة ومعدات الإنشاء (حفارات ورافعات)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AUTOMOTIVE_DISTRIBUTION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2 نفط 4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المقاولين يتبع المشاريع الحكومية والعقارية والنفط، والبيع بالأجل والتقسيط لمقاولين يتعثرون في الأزمات، مع قيمة إعادة بيع واسترداد للمعدات، وتخفف إيرادات القطع والخدمة الدورة.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الآلات الصناعية والمولدات ومعدات الطاقة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2 نزاع 2 نفط 3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رأسمالية غير منتظمة مرتبطة بالاستثمار الصناعي والمشاريع، وطلب على المولدات يرتفع في الدول ذات الكهرباء غير المستقرة والنزاعات، ومخزون أصناف عالية القيمة.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أجهزة التكييف ومعدات التبريد والتهوية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4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ضرورة في المناخ الخليجي مع ذروة صيفية واستبدال متكرر، لكن جزءًا كبيرًا يذهب لمقاولي الكهروميكانيك بالأجل والمحتجزات، ويرتبط بالمشاريع العقارية.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معدات ومستلزمات حقول النفط والغاز</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5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مباشرة إنفاق شركات النفط الوطنية، وهي عميل قوي لكن مركّز ويقلص الطلبيات بسرعة عند هبوط النفط، ومتطلبات المحتوى المحلي والتأهيل.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‎G465906‎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أنظمة السلامة والإطفاء والأمن والمراقبة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3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تفرضه أنظمة الدفاع المدني فيستمر جزئيًا في الركود، لكنه يمر عبر مقاولين ومشاريع حكومية بمحتجزات وتأخير.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الوقود بالجملة (الديزل للمقاولين والمصانع والنقل)</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1 نزاع 3 نفط 4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ثابت للوحدة في الأسواق المسعرة حكوميًا لكن قيمة المبيعات ورأس المال العامل تتبع سعر النفط، والبيع بالأجل لمقاولين وشركات نقل يتعثرون، والإمداد من شركة نفط وطنية واحدة.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الزيوت ومواد التشحيم</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استبدال متكرر من الأسطول والمصانع، وهامش أفضل من الوقود لكن تكلفة الزيوت الأساسية تتبع النفط، ومنافسة المقلّد والوكالات العالمية.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‎G466103‎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تعبئة وتوزيع غاز البترول المسال (اسطوانات الغاز)</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2 نفط 2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سلعة منزلية أساسية مسعرة ومرخصة بنطاقات توزيع، والبيع نقدي؛ المخاطر في تغيّر التسعير الحكومي واشتراطات السلامة واستبدال الأسطوانات.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حديد التسليح والحديد الإنشائي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5 نزاع 2 نفط 3 ائتمان 5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سلعي يتغير أسبوعيًا فيخسر التاجر على المخزون عند الهبوط، والعملاء مقاولون يأخذون آجالًا طويلة ويتعثرون حين يتوقف الإنفاق الحكومي أو العقاري، والتمويل بالاعتمادات والإيصالات يُسحب في الأزمات.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لفائف وألواح ومقاطع الحديد للقطاع الصناعي (مراكز خدمة الحديد)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3 نزاع 2 نفط 3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مضافة بالقص والتشكيل تعطي هامشًا أعلى قليلًا، لكن المخزون معرض لأسعار الحديد العالمية ورسوم الإغراق، والعملاء مصانع ومقاولو كهروميكانيك.</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جمع الخردة المعدنية وتجارتها وتصديرها</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3 نفط 3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مرتبطة بالأسواق العالمية للحديد، وشراء نقدي ضعيف التوثيق، وقيود تصدير متغيرة، ومخاطر امتثال وبيئة.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المعادن غير الحديدية (الألمنيوم والنحاس)</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3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بورصة متقلبة بالدولار تتطلب تحوطًا منضبطًا، وتمويل قصير الأجل كثيف، وعملاء صناعيون محدودون.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السبائك الذهبية والمعادن الثمينة والمجوهرات بالجملة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3 نفط 2 ائتمان 5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عالي القيمة يتحرك مع سعر الذهب، وأي مركز غير مثبت أو ذهب مقترض يقلب الربح، والهامش رفيع، والتمويل بقروض ذهب يُسحب سريعًا، ومخاطر غسل أموال وامتثال؛ الذهب المرتفع يقلص كميات المشغولات.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مواد البناء منتهية الصنع (السيراميك والبورسلان والرخام والأدوات الصحية والخلاطات)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مخزون كبير من التصاميم والمقاسات يتقادم بتغير الذوق، والطلب في مرحلة التشطيب للسكن الخاص والمشاريع العقارية فيتوقف مع تباطؤ العقار وبيع الأوف بلان، واستيراد من إسبانيا وإيطاليا والصين والهند، وصالات عرض بإيجارات ثابتة.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الإسمنت (السائب والمعبأ)</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1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محلي لا يُخزّن طويلًا فلا خطر تقادم أو استيراد، لكن الهامش رفيع ومحدد من المصنع، والعميل مقاول أو مصنع خرسانة يدفع متأخرًا، والحجم يتبع المشاريع الحكومية والعقارية.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البلوك الإسمنتي والإنترلوك والخرسانة الجاهزة الصب</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5 نزاع 1 نفط 2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محلي ثقيل منخفض القيمة يُباع في نطاق جغرافي ضيق، ودخول سهل وتنافس سعري، والطلب في مرحلة الهيكل للمباني الخاصة ومقاولي الباطن الأضعف ملاءة.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الأخشاب والخشب المضغوط (الأبلكاش) وألواح الخشب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4 نزاع 3 نفط 2 ائتمان 3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مستورد بالكامل بأسعار شحن متقلبة، والطلب الكبير على خشب الطوبار من المقاولين بالأجل، وتلف بالرطوبة ورسوم استيراد متغيرة.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المواد والكابلات والأدوات الكهربائية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الكابلات يتبع النحاس فيتغير قيمة المخزون، والعملاء مقاولو كهروميكانيك يتأخرون في السداد، والطلب يشمل المشاريع الحكومية والمرافق والصيانة.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الأنابيب ومواد السباكة والصمامات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1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كبير منتج محليًا من البلاستيك، وطلب من مشاريع البنية التحتية والمياه والصيانة المستمرة يخفف دورة العقار، لكن الذمم لدى المقاولين والجهات الحكومية.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‎G466307‎</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الدهانات والطلاءات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4 نزاع 1 نفط 2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الطلاء والصيانة تمنح طلبًا متكررًا ونقديًا جزئيًا، والعلامة التجارية مهمة، لكن الوكالة مركّزة وصلاحية المنتج محدودة، والمشاريع الجديدة بالأجل.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‎G466308‎</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العدد والأدوات اليدوية والكهربائية والبراغي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3 نزاع 2 نفط 2 ائتمان 2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تنوع آلاف الأصناف يوزع المخاطر ومبيعات نقدية لمحلات وحرفيين، لكن المخزون يصعب ضبطه ويتراكم البطيء، والاستيراد من آسيا بمنافسة سعرية.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‎G466309‎</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مقاطع الألمنيوم والزجاج ومواد الواجهات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5 نزاع 2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مرتبط بالمباني التجارية والأبراج والفنادق في مرحلة متأخرة، وسعر الألمنيوم عالمي، والعملاء مقاولو واجهات بمحتجزات وتأخير، وتلف الزجاج.</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‎G466310‎</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مواد العزل والعزل المائي والكيماويات الإنشائية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BUILDING_MATERIALS_TRADE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أنظمة كفاءة الطاقة تفرض العزل، لكن البيتومين والبوليمرات تتبع النفط، والبيع لمقاولي الباطن بالأجل، والمنتج تقني يتطلب اعتمادًا في المشاريع.</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الكيماويات الصناعية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1 نزاع 2 نفط 3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عملاء صناعيون بطلب متكرر، لكن الأسعار تتبع البتروكيماويات، ومتطلبات تخزين ونقل خطرة وترخيص، وتركّز في موردين قليلين.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البوليمرات والمواد البلاستيكية الخام</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1 نزاع 2 نفط 4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دورة البتروكيماويات وأسعار النفط، والهامش هو الفرق بين سعر المنتج الوطني والسوق، والعملاء مصانع تحويل صغيرة بالأجل.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‎G466903‎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توزيع الأسمدة والمبيدات والكيماويات الزراعية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2 نفط 2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موسمية زراعية وبيع للمزارعين بالأجل حتى الحصاد، وأسعار الأسمدة العالمية متقلبة، والتسجيل والتنظيم للمبيدات، والدعم الحكومي يغير الطلب.</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‎G469001‎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البيوت التجارية العامة متعددة الأنشطة والوكالات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3 نزاع 2 نفط 3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التنوع بين خطوط يخفف التركّز، لكن ضعف التركيز والمعاملات مع الأطراف ذات العلاقة وصعوبة تحليل الربحية لكل خط، والاعتماد على تسهيلات بنكية مجمعة للمجموعة.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‎G469002‎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متعهدو التوريدات الحكومية العامة (مناقصات متعددة الأصناف)</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1 نزاع 1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 بالكامل من مناقصات حكومية بهامش ضيق وسداد بطيء يتجمد في عجز الموازنة، فيعتمد على تمويل العقود البنكي والضمانات، وقيمة مضافة محدودة.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‎G469003‎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إعادة التصدير والترانزيت (المناطق الحرة)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5 نفط 3 ائتمان 4 استيراد 5</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عملاء في أسواق مجاورة عالية المخاطر تعاني من نزاعات وعقوبات وتخفيض عملة وقيود تحويل، فيتأثر الطلب والتحصيل معًا، ومخاطر امتثال على البنوك الممولة.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الهايبرماركت والسوبرماركت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2 نفط 1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نقدية أساسية ورأس مال عامل سالب بفضل آجال الموردين، مع ذروة رمضان، لكن الهامش رفيع وعقود إيجار طويلة وتوسع ممول بالدين ومنافسة التوصيل الإلكتروني.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متاجر التجزئة الصغيرة والبقالات وسلاسل محلات القرب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1 نفط 1 ائتمان 2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يومي نقدي، لكن الحجم صغير وتنافس كثيف من البقالات الفردية وتطبيقات التوصيل، وحساسية لتكاليف العمالة والتوطين والإيجارات.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المتاجر متعددة الأقسام ومتاجر الخصم والقيمة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2 نزاع 3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خليط كمالي يتراجع في الركود، وإيجارات مراكز تسوق ثابتة، ومخزون مستورد موسمي؛ متاجر القيمة تستفيد جزئيًا من تحول المستهلك للأرخص.</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الأسواق الحرة وتجارة التجزئة في المطارات والمنافذ</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5 نفط 2 ائتمان 2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كليًا على حركة المسافرين التي تنهار مع النزاعات وإغلاق الأجواء، وامتياز تشغيل محدد المدة بحد أدنى للرسوم.</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‎G473001‎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شبكات محطات الوقود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1 نفط 2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نقدية يومية لسلعة أساسية بهامش ثابت محدد حكوميًا، مع إيرادات المتاجر الملحقة والخدمات؛ المخاطر في تغيير هامش التسعير والاستثمار في التحديث والإيجارات والسيارات الكهربائية على المدى البعيد.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‎G474101‎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سلاسل تجزئة الإلكترونيات والأجهزة المنزلية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2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كمالية معمرة مع ذروة الصيف والعودة للمدارس والتخفيضات، وتقادم المخزون، والاعتماد على التقسيط وبرامج اشتر الآن وادفع لاحقًا، ومنافسة المنصات الإلكترونية.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‎G475201‎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العدد ومواد تحسين المنازل (الصيانة الذاتية)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4 نزاع 1 نفط 2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بيع نقدي للأفراد للصيانة المنزلية المتكررة يخفف الدورة مقارنة بتجارة الجملة للمقاولين، لكنه يرتبط بانتقال الأسر لمساكن جديدة.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‎G475901‎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الأثاث والمفروشات المنزلية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4 نزاع 2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شراء مؤجل في الركود ومرتبط بتسليم المساكن والزواج، ومعارض كبيرة بإيجارات عالية، ومخزون مستورد ضخم الحجم يتقادم بتغيّر الذوق.</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الأزياء والملابس والأحذية (العلامات بالامتياز)</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3 نفط 3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مواسم الأعياد والعودة للمدارس تحدد الربح، والمخزون يفقد قيمته بنهاية الموسم، وعقود الامتياز تحمل رسوم وحد أدنى للشراء، وإيجارات المراكز ثابتة، والسياحة الوافدة تؤثر في المدن الكبرى.</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سلاسل الصيدليات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2 عقار 0 نزاع 1 نفط 1 ائتمان 2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غير مرن ومبيعات نقدية وتأمينية، لكن أسعار الأدوية مسعّرة حكوميًا، ومطالبات شركات التأمين تتأخر، والتوسع السريع في الفروع يرفع الإيجارات، ومنتجات التجميل تضيف هامشًا كماليًا.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مستحضرات التجميل والعناية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3 نفط 2 ائتمان 2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مبيعات نقدية ذات هامش جيد وولاء للعلامة، لكنها كمالية جزئيًا ومعرضة للمنافسة الإلكترونية والصلاحية والتسعير المستورد.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‎G477301‎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الذهب والمجوهرات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3 نفط 3 ائتمان 4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ذهب يرتفع وينخفض مع السعر العالمي فيتقلب رأس المال، وارتفاع الذهب يقلص الكميات ويزيد البيع المستعمل، والطلب مرتبط بمواسم الزواج والأعياد والسياحة، والتمويل بقروض الذهب يتطلب تحوطًا.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‎G477302‎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العطور ودهن العود والبخور</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0 نزاع 3 نفط 2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ثقافي راسخ مع ذروة رمضان والأعياد والحج والعمرة في مكة والمدينة، وهامش مرتفع، لكن مخزون العود عالي القيمة صعب التقييم، والمواد الخام مستوردة من آسيا.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‎G477303‎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البصريات والنظارات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0 عقار 0 نزاع 1 نفط 1 ائتمان 2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حاجة طبية جزئية مع تغطية تأمينية وهامش مرتفع، لكن الإطارات الفاخرة كمالية، والمطالبات التأمينية تتأخر، والمنافسة الإلكترونية في العدسات.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‎G477304‎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تجارة التجزئة في السلع الفاخرة والساعات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5 حكومة 0 عقار 0 نزاع 4 نفط 3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أثرياء وسياح يتراجع بحدة مع هبوط الأسواق والنزاعات، وعقود وكالة مع دور الأزياء بحد أدنى للشراء، ومخزون عالي القيمة.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‎G479101‎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التجارة الإلكترونية والمنصات الرقمية للبيع بالتجزئة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RETAIL</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2 نفط 2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سريع لكن غالبًا بخسائر تشغيلية يمولها المساهمون، فيرتبط البقاء بتوفر التمويل، ومنافسة منصات عالمية بإنفاق ضخم، وتكاليف توصيل وإرجاع؛ بيع الدفع عند الاستلام يضيف مخاطر نقدية.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المباني الحكومية (المدارس والمستشفيات والمباني الإدارية)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2 نزاع 2 نفط 4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مرتبطة مباشرة بترسية المشاريع الحكومية، ففي عجز الموازنة تتأخر المستخلصات وتُؤجَّل المشاريع، وهبوط النفط في دول الخليج ينعكس على الإنفاق خلال سنة إلى سنتين.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مقاولو المشاريع الكبرى للجهات شبه الحكومية والصناديق السيادية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3 نزاع 3 نفط 5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الأعمال كبير لكن إعادة جدولة المشاريع الكبرى عند تراجع إيرادات النفط أو إعادة ترتيب الأولويات تضرب التدفقات فجأة، مع رأس مال عامل كبير وضمانات أداء مرتفعة.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المباني السكنية الخاصة (الفلل والعمائر والمجمعات)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5 نزاع 2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على مبيعات المطورين والأفراد وتمويلهم، فعند تصحيح العقار أو شح الائتمان يتوقف الدفع وتتعثر مشاريع على الخارطة، وملاءة العملاء الخاصين أضعف من الحكومة.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المباني التجارية والفندقية والصناعية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4 نزاع 3 نفط 3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مرتبط بقرارات الاستثمار في المكاتب والمولات والفنادق والمستودعات، وهي أول ما يُؤجَّل في الأزمات والحروب الإقليمية، مع تركّز على عدد قليل من الملاك.</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الإسكان الميسر وبرامج الإسكان الحكومية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1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مدعوم ببرامج الإسكان الحكومية لكن الهوامش ضيقة والدفع يمر عبر مطورين وبنوك تمويل عقاري، فيتأثر بالإنفاق الحكومي وبشروط التمويل معاً.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الطرق والجسور</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1 نزاع 2 نفط 4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العميل شبه الوحيد هو الحكومة أو البلديات، فخفض الموازنة الرأسمالية وتأخر المستخلصات لسنة أو أكثر هو الخطر الرئيسي، مع معدات ثقيلة ممولة بالدين.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السكك الحديدية والمترو والأنفاق</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1 نزاع 3 نفط 4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مشاريع طويلة ومعقدة فنياً بعقود بمليارات، أوامر التغيير والمطالبات تؤخر التحصيل، وإعادة جدولتها شائعة عند هبوط النفط، مع مكون مستورد كبير من المعدات والأنظمة.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شبكات المياه والصرف الصحي والكهرباء والمرافق</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4 عقار 2 نزاع 2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دورية من المباني لأن شبكات المرافق ضرورية وتمولها شركات مرافق أو برامج تخصيص، لكن الاعتماد على الإنفاق الحكومي ما زال مرتفعاً والدفع قد يتأخر.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الأعمال البحرية والردم والتجريف</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5 عقار 3 نزاع 3 نفط 4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أسطول تجريف كثيف رأس المال وعدد قليل من العقود الضخمة للموانئ والجزر الصناعية، فتأجيل مشروع واحد يغير الإيرادات جذرياً، والحروب تؤثر على العمل البحري والتأمين.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الهندسة والتوريد والإنشاء للنفط والغاز والبتروكيماويات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3 عقار 0 نزاع 3 نفط 5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تابع لخطط الإنفاق الرأسمالي لشركات النفط الوطنية التي تتقلص مع هبوط الأسعار، والعقود بسعر مقطوع تحمّل المقاول تجاوزات التكلفة وتقلب أسعار المعدات المستوردة.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خدمات الحقول وخطوط الأنابيب وصيانة المنشآت النفطية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2 عقار 0 نزاع 2 نفط 5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من الإيرادات عقود صيانة متكررة أكثر ثباتاً من المشاريع، لكن العميل شركة نفط واحدة غالباً وأعمال الحقول الجديدة تتوقف بسرعة مع هبوط سعر النفط.</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‎F4207‎</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أعمال تجهيز المواقع والحفر والردم والخوازيق</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1 نفط 3 ائتمان 4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مرحلة في أي مشروع فتتوقف أولاً عند أي تباطؤ، وهي أعمال منخفضة الحواجز ومنافسة شديدة وتعتمد على معدات مرهونة، لذا يُقيَّد التصنيف بسقف.</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التشطيبات الداخلية والديكور للمكاتب والمحلات والفنادق</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4 نزاع 3 نفط 2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مرتبط بافتتاح المحلات والمكاتب والفنادق وبإنفاق المستأجرين، فيتراجع بسرعة في الركود، ومحتوى المواد المستوردة الفاخرة عالٍ والعقود قصيرة بلا تراكم أعمال طويل.</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الأعمال الكهروميكانيكية المتكاملة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3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يعمل غالباً مقاولاً من الباطن للمقاول الرئيسي فيتأخر تحصيله مرتين، وتكلفة المعدات المستوردة (كابلات ومضخات ووحدات تكييف) تتأثر بسعر الصرف وسلاسل التوريد.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التمديدات الكهربائية والإنارة والأنظمة منخفضة الجهد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3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النحاس والكابلات المستوردة تضغط على الهوامش في العقود الثابتة، والطلب تابع لدورة المباني الخاصة والحكومية.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التكييف والتبريد المركزي والتهوية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2 نفط 3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التكييف ضرورة في المناخ الخليجي وعقود الصيانة اللاحقة تضيف إيراداً متكرراً، لكن التركيب الجديد يتبع دورة البناء والمعدات مستوردة بالكامل تقريباً.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تصنيع وتركيب الهياكل الحديدية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3 نزاع 2 نفط 3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تقلب سعر الحديد بين التسعير والتوريد يمحو الهامش، ورأس المال العامل في المخزون والورش كبير، والطلب من المستودعات والمصانع والمشاريع الصناعية دوري.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الواجهات والزجاج والألمنيوم والجدران الستارية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4 نزاع 2 نفط 3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تأتي في مرحلة متأخرة من المشروع فتتلقى أثر تعثر المطور مباشرة، والمحتوى المستورد من الألمنيوم والزجاج عالٍ، والمسؤولية الفنية والضمانات طويلة.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‎F4307‎</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مقاولو الباطن لدى المقاولين الرئيسيين (حزم التشطيب والعمالة)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4 نزاع 2 نفط 3 ائتمان 5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الدفع عند الدفع يجعله آخر من يُدفع له، وضعف القدرة التفاوضية والاعتماد على تسهيلات قصيرة الأجل يجعله الأكثر تأثراً بسحب البنوك للخطوط، لذا السقف منخفض.</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‎F4308‎</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التشغيل والصيانة للبنية التحتية والمرافق العامة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0 حكومة 4 عقار 1 نزاع 1 نفط 3 ائتمان 2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متعددة السنوات للطرق والمرافق والمباني الحكومية تعطي إيراداً متكرراً أثبت من المشاريع، والخطر الرئيسي تأخر الدفع الحكومي وخفض نطاق العقود عند التقشف.</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‎F4309‎</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مقاولات المصاعد والسلالم المتحركة والأنظمة الذكية للمباني</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3 نزاع 1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الصيانة المركبة تولد إيراداً متكرراً بهامش جيد، بينما التركيب الجديد تابع للبناء، والمعدات مستوردة عبر وكالات عالمية.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السكني للبيع على الخارطة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5 نزاع 4 نفط 3 ائتمان 5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النقدي يعتمد على وتيرة البيع والأقساط المحصّلة في حسابات الضمان، فعند التصحيح أو الحرب يتوقف البيع ويتخلف المشترون، وتمويل الإنشاء يُسحب، لذا يقيَّد التصنيف.</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السكني للبيع (وحدات مكتملة)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5 نزاع 3 نفط 3 ائتمان 4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يتحمل المطور كامل تكلفة البناء قبل البيع فيبقى المخزون غير المباع ممولاً بالدين، وانخفاض الأسعار يضرب الهامش مباشرة، لكن خطر التسليم أقل من البيع على الخارطة.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المجتمعات المخططة الكبرى والتطوير متعدد الاستخدامات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5 نزاع 4 نفط 4 ائتمان 5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تطوير تمتد لعشر سنوات مع بنية تحتية ممولة مسبقاً، فأي تصحيح أو تراجع في ثقة المستثمرين الأجانب يطيل البيع، وكثير منها مرتبط بشراكات حكومية وبإيرادات النفط.</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 المباني التجارية والمكتبية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3 نفط 4 ائتمان 5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على المكاتب يتبع التوظيف في القطاع الخاص والشركات الأجنبية، والعرض الجديد يأتي دفعة واحدة فيتعرض لفائض عرض، والتمويل مرتفع.</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 الأراضي وتقسيمها وبيع المخططات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PROPERTY_DEVELOPMENT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5 نزاع 3 نفط 3 ائتمان 4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الأراضي أصل غير مدر للدخل وسيولته تختفي في التصحيح، والتقييمات متقلبة جداً، ورسوم الأراضي البيضاء والتنظيمات تغيّر الاقتصاديات، لذا السقف منخفض.</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العقارات السكنية (العمائر والمجمعات)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3 نزاع 2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دخل إيجاري متكرر ومتنوع على مستأجرين كثيرين، لكن الإيجارات تنخفض مع خروج الوافدين في فترات هبوط النفط أو التقشف، والتمويل بفائدة متغيرة.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‎L6807‎</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سكن العمال والموظفين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2 نزاع 1 نفط 3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العقود مع المقاولين والشركات الكبرى تعطي إشغالاً مرتفعاً، لكن الطلب مرتبط بدورة المقاولات والإنفاق الحكومي وتركّز المستأجرين عالٍ.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‎L6808‎</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مراكز التسوق والمولات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3 نزاع 3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إيجار المحلات يعتمد على مبيعات المستأجرين وإنفاق المستهلك والسياح، والتجارة الإلكترونية وفائض المولات الجديدة تضغط على الإشغال، والحروب تقلل الزوار.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‎L6809‎</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المكاتب</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4 نزاع 3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الإيجارات والإشغال دورية بقوة مع التوظيف وقدوم الشركات الإقليمية، وفائض العرض يتكرر في بعض المدن، والعقود أقصر من مستأجري الحكومة.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‎L6810‎</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المستودعات والعقارات الصناعية واللوجستية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2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مدعوم بالتجارة الإلكترونية والتصنيع المحلي وعقود أطول، وتكلفة الإنشاء منخفضة نسبياً، لكن يتأثر بتباطؤ التجارة وسلاسل الإمداد.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‎L6811‎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ملاك العقارات الفندقية (فنادق مؤجرة أو مُدارة من مشغلين)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3 نزاع 5 نفط 3 ائتمان 4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الدخل مرتبط بأداء الفندق في عقود الإدارة فيتعرض لانهيار الإشغال في الحروب والأوبئة، والأصل متخصص وصعب البيع، والقيمة الرأسمالية للتجديد عالية.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‎L6812‎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ملاك المنشآت المؤجرة لجهات حكومية ومشغلي الصحة والتعليم</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PROPERTY_INVESTMENT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3 عقار 2 نزاع 1 نفط 2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طويلة مع مستأجرين حكوميين أو مشغلين لقطاعات دفاعية تعطي أعلى ثبات بين العقارات، والخطر هو تأخر الدفع الحكومي والتركّز وتجديد العقد.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‎L6813‎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الوساطة والتسويق وإدارة الأملاك العقارية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5 نزاع 3 نفط 3 ائتمان 2 استيراد 0</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عمولات الوساطة تتبع حجم الصفقات وتنهار في التصحيح، بينما إدارة الأملاك واتحادات الملاك أكثر تكراراً، والنشاط خفيف الأصول وأموال العملاء يجب فصلها.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الفنادق الفاخرة في المدن</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2 نزاع 4 نفط 4 ائتمان 4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الإشغال يعتمد على سفر الأعمال والمؤتمرات والسياحة الفاخرة، ويهبط بحدة في الحروب الإقليمية والأزمات، والتكاليف الثابتة والعمالة عالية والأصول مرهونة.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المنتجعات السياحية الشاطئية والصحراوية والتراثية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3 عقار 2 نزاع 5 نفط 3 ائتمان 4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تعتمد على السائح الأجنبي والطيران والصورة الأمنية للمنطقة، فالحرب تفرغها خلال أسابيع، والوجهات الجديدة تعتمد على الإنفاق الحكومي للترويج والبنية التحتية.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الفنادق المتوسطة والاقتصادية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4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أوسع من السياحة الداخلية ورجال الأعمال وتكلفة تشغيل أقل، لكن المنافسة والعرض الجديد يضغطان على الأسعار، والحرب تقلل السفر بعمومه.</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فنادق السياحة الدينية في مكة المكرمة والمدينة المنورة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2 نزاع 3 نفط 1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الحج والعمرة هيكلي ومتنامٍ وأقل حساسية للدورة الاقتصادية، لكن الحصص والأنظمة الحكومية والأوبئة والقيود على السفر من الدول المتأثرة بالصراع تؤثر، ومعظم الفنادق مستأجرة بعقود طويلة وموسمية عالية.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الشقق المخدومة والشقق الفندقية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3 نزاع 3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مزيج من الإقامة الطويلة والقصيرة يخفف التقلب مقارنة بالفنادق، لكن المنافسة من الإيجار قصير الأجل عبر المنصات وتراجع العقار يضغطان على الأسعار.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سلاسل الوجبات السريعة (بما فيها الامتيازات العالمية)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1 نزاع 3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يومي مرن نسبياً وتدفق نقدي فوري، لكن العلامات الأجنبية تتعرض لحملات المقاطعة أثناء الصراعات الإقليمية، والمواد ورسوم الامتياز بالعملة الأجنبية، والتزامات الإيجار ثقيلة.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مطاعم الجلوس العائلية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1 نزاع 3 نفط 2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الإنفاق تقديري يتراجع مع الضغط على الدخل، ومعدل فتح وإغلاق الفروع مرتفع، والإيجارات والعمالة تكاليف ثابتة كبيرة.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المطاعم الراقية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5 حكومة 0 عقار 1 نزاع 4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على شريحة ضيقة من الميسورين والسياح ورجال الأعمال، وعدد الفروع قليل، فتراجع السياحة أو حدث واحد يغير النتائج، والتنفيذ مرتبط بالأشخاص.</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المقاهي وسلاسل القهوة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1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ثقافي قوي لكن السوق مشبع بالعلامات المحلية الجديدة، والبن والمعدات مستوردة بالدولار، والإيجارات في المواقع الجيدة مرتفعة.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الإعاشة المؤسسية (المستشفيات والمدارس والمعسكرات والمواقع النفطية)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0 نزاع 1 نفط 3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متعددة السنوات بإيراد متكرر وطلب غير تقديري، لكن العميل غالباً حكومي أو شركة نفط فيتأخر الدفع في التقشف، وتكاليف الغذاء المستورد قد لا تُمرَّر فوراً.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إعاشة المناسبات والولائم وتموين الطيران</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0 نزاع 5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حجم الفعاليات والسفر الجوي، وكلاهما يتوقف بسرعة في الحروب والأزمات، مع إيرادات غير منتظمة وطاقة إنتاج ثابتة.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‎I5607‎</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المطابخ السحابية وعلامات التوصيل فقط</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RESTAURANTS_FOOD_SERVICE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1 نزاع 1 نفط 2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حديث بهوامش ضيقة بعد عمولات تطبيقات التوصيل، وحواجز دخول منخفضة، وكثير منها يحرق النقد ويعتمد على تمويل المستثمرين، لذا السقف منخفض.</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وكالات السفر وحجز التذاكر وسفر الشركات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5 نفط 3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عمولة ضيق على حجم كبير، وضمانات بنكية لشركات الطيران، والحرب تلغي الرحلات وتجمد المبالغ المدفوعة مسبقاً، وجزء كبير من الطلب حكومي مؤسسي.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خدمات حجاج الداخل والخارج</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4 نفط 1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ديني ثابت يفوق العرض، لكن النشاط موسمي جداً يتركز في أسابيع، وتحدده الحصص والترخيص الحكومي، وتتأثر أعداد القادمين من الدول التي تشهد صراعات أو قيود سفر.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ومؤسسات العمرة وخدمة المعتمرين</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4 نفط 1 ائتمان 3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على مدار السنة ونمو منظّم، لكن الاعتماد على وكلاء خارجيين يرفع مخاطر التحصيل، وانخفاض عملات الدول المرسلة والصراعات يقلل الأعداد، والمنافسة على الأسعار عالية.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منظمو الرحلات الوافدة وشركات إدارة الوجهات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5 نفط 2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كلياً على السائح الأجنبي والصورة الأمنية، فالصراع الإقليمي يلغي الموسم كاملاً، والنشاط خفيف الأصول لكن قاعدة رأس المال صغيرة.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منظمو الرحلات السياحية الخارجية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5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إنفاق تقديري بالكامل، وتكاليف الفنادق والطيران الخارجية بالعملة الأجنبية فتنخفض الهوامش مع تراجع العملة المحلية، والحروب وإغلاق الأجواء تلغي الحجوزات.</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منظمو المعارض والمؤتمرات والفعاليات</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3 عقار 1 نزاع 5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حدثية غير متكررة، تعتمد على رعاية الجهات الحكومية والشركات، والحرب أو الأزمة تلغي الفعاليات ويُرد المقدم، والتحصيل الحكومي قد يتأخر.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‎R9001‎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الترفيه الحي والحفلات والمهرجانات والمواسم</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4 عقار 0 نزاع 5 نفط 4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قطاع ناشئ في الخليج يعتمد بقوة على تمويل هيئات الترفيه الحكومية والرعاة، فيتأثر بخفض الإنفاق مع هبوط النفط، والصراع يلغي الفعاليات ويمنع الفنانين والزوار.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‎R9301‎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المدن الترفيهية ومراكز الترفيه العائلي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HOSPITALITY_TOURISM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2 نزاع 4 نفط 3 ائتمان 4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استثمار رأسمالي كبير يحتاج تجديداً مستمراً للألعاب، والإنفاق العائلي تقديري، والسياح جزء من الطلب في الوجهات الكبرى، والمراكز داخل المولات تحمل إيجارات ثابتة.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الطيران كاملة الخدمات (غير الناقل الوطني المدعوم)</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2 عقار 0 نزاع 5 نفط 1 ائتمان 4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الأكثر تعرضاً للصراع: إغلاق الأجواء وتحويل المسارات وارتفاع التأمين، مع تكاليف ثابتة وتأجير طائرات بالدولار ووقود متقلب، والأثر الصافي للنفط مختلط بين التكلفة والطلب الخليجي.</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شركات الطيران منخفض التكلفة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5 نفط 1 ائتمان 4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تكلفة أقل وطلب من العمالة الوافدة والسياحة الداخلية يدعمان الإشغال، لكن الهامش رقيق وحساسية الوقود والدولار والطلبيات الكبيرة للطائرات عالية، والحرب تضرب الشبكة الإقليمية.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المناولة الأرضية في المطارات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4 نفط 2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امتيازات أو تراخيص مطارات تحد من المنافسة وتعطي إيراداً متكرراً، لكن الإيراد يتبع حركة الرحلات التي تهبط في الحروب، وتحصيل شركات الطيران المتعثرة يتأخر.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صيانة الطائرات وخدمات الطيران الفنية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AVIATION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4 نفط 2 ائتمان 3 استيراد 4</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مهارات مرخصة وحواجز دخول، لكن التركّز على شركة طيران أو اثنتين ومخزون قطع الغيار المستورد بالدولار، وتقليص الأساطيل في الأزمات يخفض الطلب.</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‎H4901‎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البري للبضائع بالشاحنات (المحلي والعابر للحدود)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2 نزاع 4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أسطول ممول بالدين وتسعير تنافسي، والنقل العابر للحدود إلى العراق والشام واليمن يتعرض لإغلاق المعابر في الصراعات، وأسعار الوقود والشاحنات المستوردة تضغط على الهامش.</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‎H4902‎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مواد البناء والمعدات الثقيلة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2 نفط 3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تابع مباشرة للمقاولات والمشاريع الحكومية، والعملاء مقاولون متأخرون في الدفع، والأسطول متخصص ويفقد قيمته في الركود.</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‎H4903‎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الجماعي للركاب بالحافلات (بين المدن والعقود الحكومية والحج)</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0 نزاع 3 نفط 3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النقل العام والامتيازات الحكومية تعطي إيراداً منتظماً، لكن تأخر الدفع الحكومي وتجديد الأسطول المستورد والطلب الموسمي للحج يؤثرون.</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‎H4904‎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المدرسي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0 نزاع 1 نفط 3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ثابت ديموغرافياً، والعقود مع وزارات التعليم والمدارس الخاصة، فالخطر الرئيسي تأخر المستحقات الحكومية في عجز الموازنة وتكلفة السائقين والسلامة.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‎H5001‎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النقل البحري (الناقلات والبضائع السائبة والحاويات)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0 نزاع 5 نفط 4 ائتمان 4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الشحن عالمية شديدة التقلب، والسفن ممولة بالدين بفائدة متغيرة، وتهديدات البحر الأحمر والخليج ترفع التأمين وتغير المسارات، وناقلات النفط تتبع إنتاج النفط.</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الشحن والتخليص الجمركي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4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خفيف الأصول لكن يموّل رسوم الشحن والجمارك نيابة عن العملاء فيحمل مخاطر ائتمان، والإيراد يتبع حجم التجارة وأسعار الشحن التي تقفز ثم تنهار في الأزمات.</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‎H5204‎</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المستودعات والخدمات اللوجستية التعاقدية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2 نزاع 2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متعددة السنوات مع تجار التجزئة والمصنعين تعطي تكراراً، والطلب مدعوم بالتجارة الإلكترونية، لكن التركّز على عملاء كبار والتزامات الإيجار تحتاج متابعة.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‎H5205‎</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المبرد وسلاسل التبريد</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1 نزاع 2 نفط 2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يخدم الغذاء والدواء فالطلب دفاعي، ومنطقة تستورد معظم غذائها تحتاج سعات تبريد، لكن الاستثمار الرأسمالي وتكلفة الطاقة مرتفعان.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‎H5206‎</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الموانئ وتشغيل المحطات والوكالات البحرية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4 نفط 3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امتيازات طويلة الأجل تحد من المنافسة، لكن الحركة تتأثر بتحويل خطوط الملاحة في صراعات البحر الأحمر والخليج وبحجم الواردات والصادرات النفطية.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‎H5301‎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توصيل الميل الأخير ولوجستيات التجارة الإلكترونية والبريد السريع</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0 نزاع 2 نفط 2 ائتمان 4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سريع لكن هوامش ضيقة ومنافسة على السعر، والاعتماد على عدد قليل من المنصات، وتحصيل الدفع عند الاستلام يربط نقداً لدى الشركة، وكثير منها يعتمد على تمويل المستثمرين.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‎N7701‎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السيارات قصير الأجل (المطارات والسياحة والأفراد)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0 نزاع 4 نفط 3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يتبع السياحة والسفر فيتأثر بالصراع، والأسطول ممول بالدين ويعتمد الربح على القيمة المتبقية عند البيع التي تهبط في الركود أو عند تراجع العملة.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‎N7702‎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الأساطيل طويل الأجل للشركات والجهات الحكومية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TRANSPORT_LOGISTICS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2 نفط 3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من ثلاث إلى خمس سنوات تعطي إيراداً متوقعاً، لكن النشاط كثيف الدين وحساس للفائدة والتمويل، وتأخر الدفع الحكومي يرفع رأس المال العامل.</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‎N7703‎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تأجير المعدات الثقيلة والرافعات والسقالات والمولدات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4 عقار 4 نزاع 2 نفط 4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الاستخدام يتبع المقاولات والمشاريع النفطية فيهبط مع خفض الإنفاق، والعملاء مقاولون متأخرون في الدفع، والمعدات المستوردة ممولة بالدين وقيمتها تنخفض في الركود.</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‎N7801‎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العمالة والتشغيل للقطاع الحكومي وشبه الحكومي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0 نزاع 2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متكررة لكن الهوامش ضيقة والعميل حكومي يتأخر في الدفع عند العجز، ورواتب العمالة يجب دفعها شهرياً فتنشأ فجوة تمويل، وتغير أنظمة التوطين والتأشيرات مؤثر.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‎N7802‎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توريد العمالة للمقاولين والقطاع الخاص ومكاتب الاستقدام</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3 عقار 3 نزاع 2 نفط 3 ائتمان 4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تابع لدورة المقاولات والعقار، والعملاء مقاولون ضعفاء الملاءة، والتزامات نهاية الخدمة والتأشيرات ثابتة، والتنظيم الحكومي قد يغير النموذج فجأة.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الحراسات الأمنية ونقل الأموال وأنظمة الأمن</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1 نزاع 1 نفط 2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إلزامي تنظيمياً للمنشآت والبنوك وعقود متكررة، والصراع يزيد الطلب ولا ينقصه، والخطر في الهوامش الضيقة وتكلفة العمالة والتوطين وتأخر الدفع الحكومي.</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المرافق المتكاملة للجهات الحكومية وشبه الحكومية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1 نزاع 1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متعددة السنوات للمستشفيات والمطارات والمباني الحكومية، إيراد متكرر ودفاعي، والخطر الأساسي تأخر المستحقات وخفض نطاق العقود عند التقشف.</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‎N8102‎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المرافق والنظافة للعقارات التجارية والسكنية الخاصة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3 نزاع 1 نفط 2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 متكرر لكن العملاء ملاك ومطورون يتأثرون بتصحيح العقار فيضغطون على الأسعار ويتأخرون، والمنافسة على الخدمات اللينة عالية.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‎J6101‎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مشغلو الاتصالات المتنقلة والثابتة المتكاملون</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2 نفط 2 ائتمان 2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أساسية مرخصة بعدد محدود من المنافسين وإيراد متكرر، لكن الاستثمار في الطيف والجيل الجديد مرتفع، وفي الدول غير المربوطة عملتها تتأثر بانخفاض العملة مقابل معدات بالدولار.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‎J6201‎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مكاملو الأنظمة ومشاريع التحول الرقمي الحكومي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5 عقار 0 نزاع 1 نفط 4 ائتمان 4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إيرادات كبيرة لكن جزءاً كبيراً منها عتاد وتراخيص مستوردة تمرر بهامش ضيق، والعميل الحكومي يؤجل المشاريع ويتأخر في الدفع عند العجز، فيُموَّل رأس المال العامل بالدين.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‎J6202‎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مكاملو الأنظمة وخدمات تقنية المعلومات للمنشآت الخاصة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1 عقار 1 نزاع 2 نفط 2 ائتمان 3 استيراد 4</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إنفاق الشركات على التقنية يؤجل في الركود، والعتاد المستورد يتقادم بسرعة، وتكلفة الاستيراد والعملة تضغط على الهامش، مع بعض الإيراد المتكرر من الدعم والصيانة.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‎J6203‎</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 البرمجيات والبرمجيات كخدمة والخدمات المدارة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2 عقار 0 نزاع 1 نفط 2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الاشتراكات والعقود المدارة تعطي تكراراً وهوامش جيدة وأصولاً خفيفة، لكن الحجم صغير غالباً والمنافسة العالمية عالية والاعتماد على الكفاءات وتكاليف البحث والتطوير كبير.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‎J6301‎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مراكز البيانات والاستضافة السحابية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1 نزاع 2 نفط 2 ائتمان 4 استيراد 3</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طويلة مع مستأجرين كبار وطلب متنامٍ من التوطين الرقمي والذكاء الاصطناعي، لكن البناء كثيف رأس المال وممول بالدين والمعدات مستوردة، فشح الائتمان يوقف التوسع.</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‎M7101‎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الاستشارات الهندسية والتصميم والإشراف وإدارة المشاريع</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4 عقار 3 نزاع 2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خفيف الأصول وهامشه أعلى من المقاولات، لكن الطلب تابع لخط المشاريع الحكومية والعقارية ويتأثر بإعادة جدولتها، والمستحقات الحكومية قد تتأخر.</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‎M7102‎</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والاختبار والتفتيش ومنح الشهادات</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2 نزاع 1 نفط 3 ائتمان 2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تنظيمي إلزامي في البناء والنفط والسلع المستوردة مع عملاء كثيرين، وتراجع نشاط البناء والنفط يقلل الحجم دون أن يلغيه.</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‎M7001‎</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الاستشارات الإدارية والمالية والقانونية والمحاسبية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4 عقار 1 نزاع 2 نفط 3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كبير من طلب الاستشارات في المنطقة من برامج التحول الحكومي فهو أول ما يُخفض عند التقشف، والأصول خفيفة والتكلفة الرئيسية الرواتب.</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‎P8501‎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المدارس الأهلية (المناهج الوطنية)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1 عقار 0 نزاع 1 نفط 2 ائتمان 2 استيراد 0</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ديموغرافي ثابت ورسوم تُحصَّل مقدماً، والأسر تحمي إنفاق التعليم في الأزمات، والخطر في المستحقات المتأخرة وتنظيم الرسوم والتوسع بمبانٍ مستأجرة.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‎P8502‎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المدارس الدولية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1 نزاع 2 نفط 3 ائتمان 2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يعتمد جزئياً على الوافدين الذين يغادرون في هبوط النفط أو الحروب، والرسوم مرتفعة وتكاليف المعلمين المستقدمين عالية، لكنه يبقى دفاعياً نسبياً.</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‎P8503‎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الجامعات والكليات الأهلية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1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الطلاب ثابت نسبياً، لكن جزءاً من الرسوم ممول ببرامج منح حكومية تتأثر بالموازنة، والاعتماد والترخيص والاستثمار في الحرم الجامعي عوامل مهمة.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‎P8504‎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معاهد التدريب والتأهيل المهني</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4 عقار 0 نزاع 1 نفط 3 ائتمان 3 استيراد 1</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مرتبط ببرامج التوظيف والتوطين الحكومية وميزانيات تدريب الشركات، وهي من البنود التي تُخفض أولاً، والحواجز منخفضة.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المستشفيات الخاصة (مرضى التأمين والدفع المباشر)</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1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تقديري يدعمه التأمين الصحي الإلزامي، لكن رفض المطالبات وتأخر شركات التأمين وارتفاع تكلفة الكوادر والاستثمار في التوسعة عوامل يجب متابعتها.</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‎Q8602‎</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المستشفيات المعتمدة على الإحالات والعقود الحكومية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1 حكومة 5 عقار 0 نزاع 1 نفط 4 ائتمان 3 استيراد 2</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مضمون لكن التحصيل من وزارات الصحة يتأخر لسنوات في العجز وهبوط النفط، فتنشأ ضغوط سيولة رغم الربحية الدفترية.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‎Q8603‎</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العيادات والمجمعات الطبية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1 عقار 1 نزاع 1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أساسي واسع لكن الحجم صغير والمنافسة عالية، والاعتماد على أطباء رئيسيين وعلى عقود التأمين منخفضة السعر.</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‎Q8604‎</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المختبرات الطبية ومراكز الأشعة</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2 عقار 0 نزاع 1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فحوصات مستقر وعقود مع مستشفيات وشركات تأمين وجهات حكومية، لكن الأجهزة والكواشف مستوردة بالدولار وتحتاج تجديداً، والتسعير يتعرض لضغط شركات التأمين.</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‎Q8605‎</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الرعاية الصحية المنزلية والتأهيل والرعاية طويلة الأمد</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2 حكومة 3 عقار 0 نزاع 1 نفط 3 ائتمان 3 استيراد 1</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متنامٍ مع الشيخوخة وأمراض مزمنة، وجزء كبير ممول بعقود حكومية أو تأمين، والتكلفة الرئيسية كوادر تمريض مستقدمة.</w:t>
            </w:r>
          </w:p>
        </w:tc>
      </w:tr>
      <w:tr>
        <w:trPr>
          <w:cantSplit/>
        </w:trPr>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‎Q8606‎</w:t>
            </w:r>
          </w:p>
        </w:tc>
        <w:tc>
          <w:tcPr>
            <w:tcW w:type="dxa" w:w="12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عيادات الأسنان والتجميل وسلاسلها</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HEALTHCARE_PHARMA</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4 حكومة 0 عقار 1 نزاع 2 نفط 2 ائتمان 3 استيراد 3</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جزء كبير من الخدمات تجميلي غير مغطى بالتأمين فيتأثر بالإنفاق التقديري، والمواد والأجهزة مستوردة، والمنافسة شديدة.</w:t>
            </w:r>
          </w:p>
        </w:tc>
      </w:tr>
      <w:tr>
        <w:trPr>
          <w:cantSplit/>
        </w:trPr>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‎S9601‎</w:t>
            </w:r>
          </w:p>
        </w:tc>
        <w:tc>
          <w:tcPr>
            <w:tcW w:type="dxa" w:w="12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المغاسل والصالونات والمراكز الصحية</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BUSINESS_SERVICES</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3 حكومة 0 عقار 1 نزاع 2 نفط 2 ائتمان 3 استيراد 2</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نشاط نقدي صغير الحجم بحواجز منخفضة واعتماد على العمالة والإيجار، والمغاسل التجارية للفنادق والمستشفيات أكثر استقراراً من الصالونات التقديرية.</w:t>
            </w:r>
          </w:p>
        </w:tc>
      </w:tr>
    </w:tbl>
    <w:p>
      <w:pPr>
        <w:bidi/>
        <w:spacing w:after="120" w:before="0"/>
      </w:pPr>
    </w:p>
    <w:p>
      <w:pPr>
        <w:pStyle w:val="Heading2"/>
        <w:bidi/>
      </w:pPr>
      <w:bookmarkStart w:name="_sec42" w:id="42"/>
      <w:r>
        <w:rPr>
          <w:rFonts w:ascii="Arial" w:cs="Arial" w:eastAsia="Arial" w:hAnsi="Arial"/>
          <w:b/>
          <w:bCs/>
          <w:color w:val="2B5C8A"/>
          <w:sz w:val="26"/>
          <w:szCs w:val="26"/>
          <w:rtl/>
        </w:rPr>
        <w:t xml:space="preserve">13.2 مخاطر البلد والمرتكز والسقف</w:t>
      </w:r>
      <w:bookmarkEnd w:id="42"/>
    </w:p>
    <w:p>
      <w:pPr>
        <w:bidi/>
        <w:spacing w:after="110" w:before="0" w:line="312"/>
      </w:pPr>
      <w:r>
        <w:rPr>
          <w:rFonts w:ascii="Arial" w:cs="Arial" w:eastAsia="Arial" w:hAnsi="Arial"/>
          <w:b w:val="false"/>
          <w:bCs w:val="false"/>
          <w:sz w:val="21"/>
          <w:szCs w:val="21"/>
          <w:rtl/>
        </w:rPr>
        <w:t xml:space="preserve">لكل بلد عربي مخاطره من 1 إلى 6 (الاقتصاد والمؤسسات والنظام المالي وثقافة السداد للشركات)، وتعرضه لكل محرك (1 = متوسط المنطقة، أعلى = أشد تأثرًا: النفط والإنفاق الحكومي في الدول النفطية، والنزاع في دول السياحة المجاورة لمناطق النزاع، والعملة في الدول التي خفضت عملتها)، ومدنه ومناطقه بمضاعف هبوط العقار ومضاعف التعرض للنزاع. ويجمع </w:t>
      </w:r>
      <w:r>
        <w:rPr>
          <w:rFonts w:ascii="Arial" w:cs="Arial" w:eastAsia="Arial" w:hAnsi="Arial"/>
          <w:b/>
          <w:bCs/>
          <w:sz w:val="21"/>
          <w:szCs w:val="21"/>
          <w:rtl/>
        </w:rPr>
        <w:t xml:space="preserve">المرتكز</w:t>
      </w:r>
      <w:r>
        <w:rPr>
          <w:rFonts w:ascii="Arial" w:cs="Arial" w:eastAsia="Arial" w:hAnsi="Arial"/>
          <w:b w:val="false"/>
          <w:bCs w:val="false"/>
          <w:sz w:val="21"/>
          <w:szCs w:val="21"/>
          <w:rtl/>
        </w:rPr>
        <w:t xml:space="preserve"> مخاطر البلد ومخاطر النشاط في درجة، هي العامل الفرعي </w:t>
      </w:r>
      <w:r>
        <w:rPr>
          <w:rFonts w:ascii="Courier New" w:cs="Courier New" w:eastAsia="Courier New" w:hAnsi="Courier New"/>
          <w:b w:val="false"/>
          <w:bCs w:val="false"/>
          <w:color w:val="1F2937"/>
          <w:sz w:val="18"/>
          <w:szCs w:val="18"/>
          <w:shd w:fill="F1F3F5" w:color="auto" w:val="clear"/>
          <w:rtl/>
        </w:rPr>
        <w:t xml:space="preserve">‎SECTOR_RISK‎</w:t>
      </w:r>
      <w:r>
        <w:rPr>
          <w:rFonts w:ascii="Arial" w:cs="Arial" w:eastAsia="Arial" w:hAnsi="Arial"/>
          <w:b w:val="false"/>
          <w:bCs w:val="false"/>
          <w:sz w:val="21"/>
          <w:szCs w:val="21"/>
          <w:rtl/>
        </w:rPr>
        <w:t xml:space="preserve"> ومركز المدى المتوقع لشركة نمطية من النشاط في البلد (أفضل = المرتكز − 3، أسوأ = المرتكز + 4): فوقه بأكثر من درجة </w:t>
      </w:r>
      <w:r>
        <w:rPr>
          <w:rFonts w:ascii="Courier New" w:cs="Courier New" w:eastAsia="Courier New" w:hAnsi="Courier New"/>
          <w:b w:val="false"/>
          <w:bCs w:val="false"/>
          <w:color w:val="1F2937"/>
          <w:sz w:val="18"/>
          <w:szCs w:val="18"/>
          <w:shd w:fill="F1F3F5" w:color="auto" w:val="clear"/>
          <w:rtl/>
        </w:rPr>
        <w:t xml:space="preserve">‎ABOVE‎</w:t>
      </w:r>
      <w:r>
        <w:rPr>
          <w:rFonts w:ascii="Arial" w:cs="Arial" w:eastAsia="Arial" w:hAnsi="Arial"/>
          <w:b w:val="false"/>
          <w:bCs w:val="false"/>
          <w:sz w:val="21"/>
          <w:szCs w:val="21"/>
          <w:rtl/>
        </w:rPr>
        <w:t xml:space="preserve">، ودونه بأكثر من درجة </w:t>
      </w:r>
      <w:r>
        <w:rPr>
          <w:rFonts w:ascii="Courier New" w:cs="Courier New" w:eastAsia="Courier New" w:hAnsi="Courier New"/>
          <w:b w:val="false"/>
          <w:bCs w:val="false"/>
          <w:color w:val="1F2937"/>
          <w:sz w:val="18"/>
          <w:szCs w:val="18"/>
          <w:shd w:fill="F1F3F5" w:color="auto" w:val="clear"/>
          <w:rtl/>
        </w:rPr>
        <w:t xml:space="preserve">‎BELOW‎</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سقف البلد</w:t>
      </w:r>
      <w:r>
        <w:rPr>
          <w:rFonts w:ascii="Arial" w:cs="Arial" w:eastAsia="Arial" w:hAnsi="Arial"/>
          <w:b w:val="false"/>
          <w:bCs w:val="false"/>
          <w:sz w:val="21"/>
          <w:szCs w:val="21"/>
          <w:rtl/>
        </w:rPr>
        <w:t xml:space="preserve"> سقف مطلق: التصنيف السيادي المنشور للبلد، أو سقف مخاطره إن لم يُصنَّف؛ والتصنيفات وقائع منشورة يتحقق منها مشغّل المنصة ويحدّثها. والبلد بلا ملف يأخذ الملف الافتراضي ويُطلب ملفه.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4"/>
        <w:gridCol w:w="1315"/>
        <w:gridCol w:w="1315"/>
        <w:gridCol w:w="1315"/>
        <w:gridCol w:w="1315"/>
        <w:gridCol w:w="1315"/>
        <w:gridCol w:w="1315"/>
      </w:tblGrid>
      <w:tr>
        <w:trPr>
          <w:cantSplit/>
          <w:tblHeader/>
        </w:trPr>
        <w:tc>
          <w:tcPr>
            <w:tcW w:type="dxa" w:w="1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مخاطر البلد \ مخاطر النشاط</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1</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2</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3</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4</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5</w:t>
            </w:r>
          </w:p>
        </w:tc>
        <w:tc>
          <w:tcPr>
            <w:tcW w:type="dxa" w:w="13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6</w:t>
            </w:r>
          </w:p>
        </w:tc>
      </w:tr>
      <w:tr>
        <w:trPr>
          <w:cantSplit/>
        </w:trPr>
        <w:tc>
          <w:tcPr>
            <w:tcW w:type="dxa" w:w="1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r>
      <w:tr>
        <w:trPr>
          <w:cantSplit/>
        </w:trPr>
        <w:tc>
          <w:tcPr>
            <w:tcW w:type="dxa" w:w="1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r>
      <w:tr>
        <w:trPr>
          <w:cantSplit/>
        </w:trPr>
        <w:tc>
          <w:tcPr>
            <w:tcW w:type="dxa" w:w="1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r>
      <w:tr>
        <w:trPr>
          <w:cantSplit/>
        </w:trPr>
        <w:tc>
          <w:tcPr>
            <w:tcW w:type="dxa" w:w="1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r>
      <w:tr>
        <w:trPr>
          <w:cantSplit/>
        </w:trPr>
        <w:tc>
          <w:tcPr>
            <w:tcW w:type="dxa" w:w="1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3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w:t>
            </w:r>
          </w:p>
        </w:tc>
      </w:tr>
      <w:tr>
        <w:trPr>
          <w:cantSplit/>
        </w:trPr>
        <w:tc>
          <w:tcPr>
            <w:tcW w:type="dxa" w:w="1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w:t>
            </w:r>
          </w:p>
        </w:tc>
        <w:tc>
          <w:tcPr>
            <w:tcW w:type="dxa" w:w="13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55"/>
        <w:gridCol w:w="977"/>
        <w:gridCol w:w="1355"/>
        <w:gridCol w:w="1054"/>
        <w:gridCol w:w="1262"/>
        <w:gridCol w:w="1205"/>
        <w:gridCol w:w="2656"/>
      </w:tblGrid>
      <w:tr>
        <w:trPr>
          <w:cantSplit/>
          <w:tblHeader/>
        </w:trPr>
        <w:tc>
          <w:tcPr>
            <w:tcW w:type="dxa" w:w="13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البلد</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مخاطر البلد (1–6)</w:t>
            </w:r>
          </w:p>
        </w:tc>
        <w:tc>
          <w:tcPr>
            <w:tcW w:type="dxa" w:w="13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التصنيف السيادي (تاريخه)</w:t>
            </w:r>
          </w:p>
        </w:tc>
        <w:tc>
          <w:tcPr>
            <w:tcW w:type="dxa" w:w="10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سقف الشركات</w:t>
            </w:r>
          </w:p>
        </w:tc>
        <w:tc>
          <w:tcPr>
            <w:tcW w:type="dxa" w:w="12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التعرض: طلب / حكومة / عقار / نزاع / نفط / ائتمان / استيراد</w:t>
            </w:r>
          </w:p>
        </w:tc>
        <w:tc>
          <w:tcPr>
            <w:tcW w:type="dxa" w:w="12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المدن والمناطق</w:t>
            </w:r>
          </w:p>
        </w:tc>
        <w:tc>
          <w:tcPr>
            <w:tcW w:type="dxa" w:w="26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المملكة العربية السعودية </w:t>
            </w:r>
            <w:r>
              <w:rPr>
                <w:rFonts w:ascii="Courier New" w:cs="Courier New" w:eastAsia="Courier New" w:hAnsi="Courier New"/>
                <w:b w:val="false"/>
                <w:bCs w:val="false"/>
                <w:color w:val="1F2937"/>
                <w:sz w:val="16"/>
                <w:szCs w:val="16"/>
                <w:shd w:fill="F1F3F5" w:color="auto" w:val="clear"/>
                <w:rtl/>
              </w:rPr>
              <w:t xml:space="preserve">‎SA‎</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Aa3 (2024-11)</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Aa3</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1.4 / 1.1 / 0.9 / 1.5 / 0.9 / 0.8</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الإنفاق الحكومي ومشاريع رؤية 2030 هما محرك الطلب الرئيسي، لذا يؤدي هبوط النفط إلى تأخير ترسية المشاريع والدفعات للمقاولين والموردين. القطاع المصرفي قوي لكن نمو الائتمان أسرع من الودائع، والريال مربوط بالدولار مما يحد من مخاطر الصرف للمستوردين.</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الإمارات العربية المتحدة </w:t>
            </w:r>
            <w:r>
              <w:rPr>
                <w:rFonts w:ascii="Courier New" w:cs="Courier New" w:eastAsia="Courier New" w:hAnsi="Courier New"/>
                <w:b w:val="false"/>
                <w:bCs w:val="false"/>
                <w:color w:val="1F2937"/>
                <w:sz w:val="16"/>
                <w:szCs w:val="16"/>
                <w:shd w:fill="F1F3F5" w:color="auto" w:val="clear"/>
                <w:rtl/>
              </w:rPr>
              <w:t xml:space="preserve">‎AE‎</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Aa2 (2024-12)</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 1 / 1.5 / 1 / 1.1 / 0.9 / 0.7</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سوق العقار في دبي شديد الدورية ويعتمد على البيع على الخريطة والمستثمرين الأجانب، وقد شهد تصحيحات حادة في 2009 و2015-2020. أبوظبي أكثر ارتباطاً بالإنفاق الحكومي والنفط، والربط بالدولار وعمق السوق المالي يخففان مخاطر الصرف والتمويل.</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الكويت </w:t>
            </w:r>
            <w:r>
              <w:rPr>
                <w:rFonts w:ascii="Courier New" w:cs="Courier New" w:eastAsia="Courier New" w:hAnsi="Courier New"/>
                <w:b w:val="false"/>
                <w:bCs w:val="false"/>
                <w:color w:val="1F2937"/>
                <w:sz w:val="16"/>
                <w:szCs w:val="16"/>
                <w:shd w:fill="F1F3F5" w:color="auto" w:val="clear"/>
                <w:rtl/>
              </w:rPr>
              <w:t xml:space="preserve">‎KW‎</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(2020-09)</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 / 1.4 / 1 / 1 / 1.6 / 0.9 / 0.8</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تعتمد الكويت على النفط في أكثر من 85% من الإيرادات الحكومية، والجمود التشريعي يؤخر المشاريع ويطيل دورة تحصيل مستحقات الحكومة. الدينار مربوط بسلة عملات والأصول السيادية ضخمة، لذا مخاطر التمويل والصرف منخفضة نسبياً.</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قطر </w:t>
            </w:r>
            <w:r>
              <w:rPr>
                <w:rFonts w:ascii="Courier New" w:cs="Courier New" w:eastAsia="Courier New" w:hAnsi="Courier New"/>
                <w:b w:val="false"/>
                <w:bCs w:val="false"/>
                <w:color w:val="1F2937"/>
                <w:sz w:val="16"/>
                <w:szCs w:val="16"/>
                <w:shd w:fill="F1F3F5" w:color="auto" w:val="clear"/>
                <w:rtl/>
              </w:rPr>
              <w:t xml:space="preserve">‎QA‎</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Aa2 (2024-05)</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 / 1.3 / 1.3 / 1 / 1.4 / 0.9 / 0.8</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اقتصاد قطر قائم على الغاز المسال، وبعد ذروة إنشاءات كأس العالم 2022 يعاني سوق العقار من فائض في المعروض السكني والمكتبي. المقاولون والموردون يعتمدون على المشاريع الحكومية، بينما يحد الربط بالدولار وتوسعة حقل الشمال من المخاطر الكلية.</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البحرين </w:t>
            </w:r>
            <w:r>
              <w:rPr>
                <w:rFonts w:ascii="Courier New" w:cs="Courier New" w:eastAsia="Courier New" w:hAnsi="Courier New"/>
                <w:b w:val="false"/>
                <w:bCs w:val="false"/>
                <w:color w:val="1F2937"/>
                <w:sz w:val="16"/>
                <w:szCs w:val="16"/>
                <w:shd w:fill="F1F3F5" w:color="auto" w:val="clear"/>
                <w:rtl/>
              </w:rPr>
              <w:t xml:space="preserve">‎BH‎</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(2025-06)</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1.3 / 1.2 / 1.1 / 1.4 / 1.2 / 0.8</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العام البحريني يتجاوز 120% من الناتج وتعتمد المالية العامة على الدعم الخليجي وأسعار النفط، مما يجعل تأخير المدفوعات الحكومية وارتفاع كلفة الاقتراض خطراً قائماً. القطاع المالي متقدم، لكن سوق العقار الاستثماري في الجزر المستصلحة يعاني من فائض المعروض.</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سلطنة عُمان </w:t>
            </w:r>
            <w:r>
              <w:rPr>
                <w:rFonts w:ascii="Courier New" w:cs="Courier New" w:eastAsia="Courier New" w:hAnsi="Courier New"/>
                <w:b w:val="false"/>
                <w:bCs w:val="false"/>
                <w:color w:val="1F2937"/>
                <w:sz w:val="16"/>
                <w:szCs w:val="16"/>
                <w:shd w:fill="F1F3F5" w:color="auto" w:val="clear"/>
                <w:rtl/>
              </w:rPr>
              <w:t xml:space="preserve">‎OM‎</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(2025-07)</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 / 1.3 / 1.1 / 1 / 1.5 / 1.1 / 0.8</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تحسنت المالية العامة بفضل خفض الدين بعد 2021، لكن الإيرادات ما زالت مرتبطة بالنفط والغاز وأي هبوط يعيد ضغط الإنفاق وتأخير الدفعات. البنوك تعتمد على الودائع الحكومية، والمناطق الاقتصادية مثل الدقم بطيئة الإشغال.</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مصر </w:t>
            </w:r>
            <w:r>
              <w:rPr>
                <w:rFonts w:ascii="Courier New" w:cs="Courier New" w:eastAsia="Courier New" w:hAnsi="Courier New"/>
                <w:b w:val="false"/>
                <w:bCs w:val="false"/>
                <w:color w:val="1F2937"/>
                <w:sz w:val="16"/>
                <w:szCs w:val="16"/>
                <w:shd w:fill="F1F3F5" w:color="auto" w:val="clear"/>
                <w:rtl/>
              </w:rPr>
              <w:t xml:space="preserve">‎EG‎</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(2023-10)</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 1.2 / 1.2 / 1.4 / 0.8 / 1.4 / 1.6</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 الجنيه عدة مرات منذ 2016 وآخرها في مارس 2024، ما يرفع كلفة الاستيراد ويشح العملة الأجنبية ويضغط على هوامش المستوردين. السياحة وإيرادات قناة السويس شديدة التأثر بالحروب الإقليمية وهجمات البحر الأحمر، والعقار يُستخدم كملاذ من التضخم.</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الأردن </w:t>
            </w:r>
            <w:r>
              <w:rPr>
                <w:rFonts w:ascii="Courier New" w:cs="Courier New" w:eastAsia="Courier New" w:hAnsi="Courier New"/>
                <w:b w:val="false"/>
                <w:bCs w:val="false"/>
                <w:color w:val="1F2937"/>
                <w:sz w:val="16"/>
                <w:szCs w:val="16"/>
                <w:shd w:fill="F1F3F5" w:color="auto" w:val="clear"/>
                <w:rtl/>
              </w:rPr>
              <w:t xml:space="preserve">‎JO‎</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(2024-09)</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 1.2 / 1 / 1.5 / 0.7 / 1.2 / 1</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السياحة وتحويلات العاملين في الخليج والمساعدات الخارجية ركائز الاقتصاد، وتتراجع جميعها مع تصاعد حرب غزة والصراعات المجاورة. الدينار مربوط بالدولار منذ 1995، لكن الدين العام المرتفع وأسعار الفائدة تضغط على الائتمان للشركات.</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لبنان </w:t>
            </w:r>
            <w:r>
              <w:rPr>
                <w:rFonts w:ascii="Courier New" w:cs="Courier New" w:eastAsia="Courier New" w:hAnsi="Courier New"/>
                <w:b w:val="false"/>
                <w:bCs w:val="false"/>
                <w:color w:val="1F2937"/>
                <w:sz w:val="16"/>
                <w:szCs w:val="16"/>
                <w:shd w:fill="F1F3F5" w:color="auto" w:val="clear"/>
                <w:rtl/>
              </w:rPr>
              <w:t xml:space="preserve">‎LB‎</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 (2020-07)</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1.3 / 1.4 / 1.6 / 0.8 / 1.6 / 1.6</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تخلفت الدولة عن سداد سندات اليوروبوند في مارس 2020 وانهارت الليرة وتجمدت الودائع، فصار الاقتصاد نقدياً مدولراً مع غياب شبه تام للائتمان المصرفي. حرب 2024 مع إسرائيل دمرت أجزاء من الجنوب والضاحية، والسياحة والاستثمار رهينة الوضع الأمني.</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سوريا </w:t>
            </w:r>
            <w:r>
              <w:rPr>
                <w:rFonts w:ascii="Courier New" w:cs="Courier New" w:eastAsia="Courier New" w:hAnsi="Courier New"/>
                <w:b w:val="false"/>
                <w:bCs w:val="false"/>
                <w:color w:val="1F2937"/>
                <w:sz w:val="16"/>
                <w:szCs w:val="16"/>
                <w:shd w:fill="F1F3F5" w:color="auto" w:val="clear"/>
                <w:rtl/>
              </w:rPr>
              <w:t xml:space="preserve">‎SY‎</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1.4 / 1.3 / 1.6 / 0.8 / 1.6 / 1.6</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أكثر من عقد من الحرب وتغيير السلطة في ديسمبر 2024، يعاني الاقتصاد من دمار البنية التحتية وانهيار الليرة وقيود عقوبات بدأ رفعها تدريجياً في 2025. النظام المصرفي معزول إلى حد كبير والمعاملات نقدية، والتحصيل من العملاء غير مضمون.</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العراق </w:t>
            </w:r>
            <w:r>
              <w:rPr>
                <w:rFonts w:ascii="Courier New" w:cs="Courier New" w:eastAsia="Courier New" w:hAnsi="Courier New"/>
                <w:b w:val="false"/>
                <w:bCs w:val="false"/>
                <w:color w:val="1F2937"/>
                <w:sz w:val="16"/>
                <w:szCs w:val="16"/>
                <w:shd w:fill="F1F3F5" w:color="auto" w:val="clear"/>
                <w:rtl/>
              </w:rPr>
              <w:t xml:space="preserve">‎IQ‎</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(2017-08)</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1.5 / 1.1 / 1.4 / 1.6 / 1.3 / 1.2</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يشكل النفط أكثر من 90% من إيرادات الموازنة، وأي هبوط في سعره يؤدي إلى تأخير الرواتب ومستحقات المقاولين الحكوميين لأشهر. القطاع المصرفي ضعيف تهيمن عليه البنوك الحكومية وتخضع تحويلات الدولار لقيود الفيدرالي الأمريكي، مع مخاطر أمنية متقطعة.</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اليمن </w:t>
            </w:r>
            <w:r>
              <w:rPr>
                <w:rFonts w:ascii="Courier New" w:cs="Courier New" w:eastAsia="Courier New" w:hAnsi="Courier New"/>
                <w:b w:val="false"/>
                <w:bCs w:val="false"/>
                <w:color w:val="1F2937"/>
                <w:sz w:val="16"/>
                <w:szCs w:val="16"/>
                <w:shd w:fill="F1F3F5" w:color="auto" w:val="clear"/>
                <w:rtl/>
              </w:rPr>
              <w:t xml:space="preserve">‎YE‎</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1.4 / 1.2 / 1.6 / 1 / 1.6 / 1.6</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الحرب منذ 2015 قسمت البلاد ونظامها المصرفي بين صنعاء وعدن بعملتين بسعرين مختلفين، مع انهيار الريال في مناطق الحكومة. الاستيراد والتمويل التجاري يواجهان عقوبات وهجمات على الملاحة في البحر الأحمر، والتعامل نقدي في الغالب.</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فلسطين </w:t>
            </w:r>
            <w:r>
              <w:rPr>
                <w:rFonts w:ascii="Courier New" w:cs="Courier New" w:eastAsia="Courier New" w:hAnsi="Courier New"/>
                <w:b w:val="false"/>
                <w:bCs w:val="false"/>
                <w:color w:val="1F2937"/>
                <w:sz w:val="16"/>
                <w:szCs w:val="16"/>
                <w:shd w:fill="F1F3F5" w:color="auto" w:val="clear"/>
                <w:rtl/>
              </w:rPr>
              <w:t xml:space="preserve">‎PS‎</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 1.4 / 1.3 / 1.6 / 0.7 / 1.5 / 1.3</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دمرت الحرب منذ أكتوبر 2023 غزة بالكامل تقريباً، وفي الضفة تحتجز إسرائيل إيرادات المقاصة فتتأخر رواتب السلطة ويتراجع الطلب. لا توجد عملة وطنية، والبنوك تواجه فائض الشيكل النقدي وقيود العلاقات المصرفية المراسلة.</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المغرب </w:t>
            </w:r>
            <w:r>
              <w:rPr>
                <w:rFonts w:ascii="Courier New" w:cs="Courier New" w:eastAsia="Courier New" w:hAnsi="Courier New"/>
                <w:b w:val="false"/>
                <w:bCs w:val="false"/>
                <w:color w:val="1F2937"/>
                <w:sz w:val="16"/>
                <w:szCs w:val="16"/>
                <w:shd w:fill="F1F3F5" w:color="auto" w:val="clear"/>
                <w:rtl/>
              </w:rPr>
              <w:t xml:space="preserve">‎MA‎</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(2024-12)</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 / 1 / 0.8 / 0.5 / 1 / 1.1</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اقتصاد متنوع بين الصناعة والسيارات والفوسفات والسياحة، لكن الجفاف المتكرر يضرب الزراعة والطلب الريفي. الدرهم مرن جزئياً مربوط بسلة اليورو والدولار، والتحضير لكأس العالم 2030 يرفع الإنفاق على البنية التحتية.</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الجزائر </w:t>
            </w:r>
            <w:r>
              <w:rPr>
                <w:rFonts w:ascii="Courier New" w:cs="Courier New" w:eastAsia="Courier New" w:hAnsi="Courier New"/>
                <w:b w:val="false"/>
                <w:bCs w:val="false"/>
                <w:color w:val="1F2937"/>
                <w:sz w:val="16"/>
                <w:szCs w:val="16"/>
                <w:shd w:fill="F1F3F5" w:color="auto" w:val="clear"/>
                <w:rtl/>
              </w:rPr>
              <w:t xml:space="preserve">‎DZ‎</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1.5 / 1 / 0.9 / 1.6 / 1.2 / 1.3</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المحروقات تمثل نحو 90% من الصادرات ومعظم الإيرادات، والدولة هي المحرك الأكبر للطلب والمشاريع عبر الشركات العمومية. قيود الاستيراد والسوق الموازية للدينار بفارق كبير عن السعر الرسمي تعقد التوريد والتسعير.</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تونس </w:t>
            </w:r>
            <w:r>
              <w:rPr>
                <w:rFonts w:ascii="Courier New" w:cs="Courier New" w:eastAsia="Courier New" w:hAnsi="Courier New"/>
                <w:b w:val="false"/>
                <w:bCs w:val="false"/>
                <w:color w:val="1F2937"/>
                <w:sz w:val="16"/>
                <w:szCs w:val="16"/>
                <w:shd w:fill="F1F3F5" w:color="auto" w:val="clear"/>
                <w:rtl/>
              </w:rPr>
              <w:t xml:space="preserve">‎TN‎</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(2025-02)</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 1.3 / 1.1 / 1.1 / 0.6 / 1.4 / 1.4</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المالية العامة تحت ضغط شديد مع تمويل العجز من البنك المركزي والبنوك المحلية دون برنامج مع صندوق النقد، مما يزاحم الائتمان للشركات. نقص السلع المستوردة المدعومة وتأخر مدفوعات المؤسسات العمومية شائعان، والسياحة الأوروبية حساسة للأمن.</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ليبيا </w:t>
            </w:r>
            <w:r>
              <w:rPr>
                <w:rFonts w:ascii="Courier New" w:cs="Courier New" w:eastAsia="Courier New" w:hAnsi="Courier New"/>
                <w:b w:val="false"/>
                <w:bCs w:val="false"/>
                <w:color w:val="1F2937"/>
                <w:sz w:val="16"/>
                <w:szCs w:val="16"/>
                <w:shd w:fill="F1F3F5" w:color="auto" w:val="clear"/>
                <w:rtl/>
              </w:rPr>
              <w:t xml:space="preserve">‎LY‎</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 1.5 / 1.1 / 1.6 / 1.6 / 1.4 / 1.4</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الانقسام بين حكومتين يجعل إيرادات النفط عرضة للإغلاقات المتكررة للحقول والموانئ، ومعها تتوقف الاعتمادات والمشاريع. البنك المركزي يقيد العملة الأجنبية ويوجد سوق موازية للدينار، والتحصيل من الجهات العامة غير منتظم.</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السودان </w:t>
            </w:r>
            <w:r>
              <w:rPr>
                <w:rFonts w:ascii="Courier New" w:cs="Courier New" w:eastAsia="Courier New" w:hAnsi="Courier New"/>
                <w:b w:val="false"/>
                <w:bCs w:val="false"/>
                <w:color w:val="1F2937"/>
                <w:sz w:val="16"/>
                <w:szCs w:val="16"/>
                <w:shd w:fill="F1F3F5" w:color="auto" w:val="clear"/>
                <w:rtl/>
              </w:rPr>
              <w:t xml:space="preserve">‎SD‎</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 1.4 / 1.2 / 1.6 / 1 / 1.6 / 1.6</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الحرب منذ أبريل 2023 دمرت الخرطوم والقطاع الصناعي والمصرفي، وانتقلت الحكومة والأعمال إلى بورتسودان. الجنيه في انهيار والتضخم مرتفع جداً، والاستيراد والتمويل يعتمدان على النقد والتحويلات غير الرسمية.</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موريتانيا </w:t>
            </w:r>
            <w:r>
              <w:rPr>
                <w:rFonts w:ascii="Courier New" w:cs="Courier New" w:eastAsia="Courier New" w:hAnsi="Courier New"/>
                <w:b w:val="false"/>
                <w:bCs w:val="false"/>
                <w:color w:val="1F2937"/>
                <w:sz w:val="16"/>
                <w:szCs w:val="16"/>
                <w:shd w:fill="F1F3F5" w:color="auto" w:val="clear"/>
                <w:rtl/>
              </w:rPr>
              <w:t xml:space="preserve">‎MR‎</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 1.2 / 1 / 1.1 / 0.8 / 1.3 / 1.3</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 الاقتصاد على خام الحديد والذهب والصيد، ويُنتظر أن يضيف مشروع الغاز البحري مع السنغال إيرادات جديدة. القطاع المصرفي صغير ومركّز وفيه نسبة عالية من القروض المتعثرة، والحدود مع منطقة الساحل تحمل مخاطر أمنية.</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الصومال </w:t>
            </w:r>
            <w:r>
              <w:rPr>
                <w:rFonts w:ascii="Courier New" w:cs="Courier New" w:eastAsia="Courier New" w:hAnsi="Courier New"/>
                <w:b w:val="false"/>
                <w:bCs w:val="false"/>
                <w:color w:val="1F2937"/>
                <w:sz w:val="16"/>
                <w:szCs w:val="16"/>
                <w:shd w:fill="F1F3F5" w:color="auto" w:val="clear"/>
                <w:rtl/>
              </w:rPr>
              <w:t xml:space="preserve">‎SO‎</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 1.3 / 1.1 / 1.6 / 0.8 / 1.6 / 1.4</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الاقتصاد يعتمد على التحويلات والثروة الحيوانية ويعمل بالدولار ومحافظ الهاتف المحمول مع نظام مصرفي ناشئ. تمرد الشباب والجفاف المتكرر والهشاشة السياسية تجعل التحصيل والعقود عالية المخاطر رغم تخفيف الديون في 2023.</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جيبوتي </w:t>
            </w:r>
            <w:r>
              <w:rPr>
                <w:rFonts w:ascii="Courier New" w:cs="Courier New" w:eastAsia="Courier New" w:hAnsi="Courier New"/>
                <w:b w:val="false"/>
                <w:bCs w:val="false"/>
                <w:color w:val="1F2937"/>
                <w:sz w:val="16"/>
                <w:szCs w:val="16"/>
                <w:shd w:fill="F1F3F5" w:color="auto" w:val="clear"/>
                <w:rtl/>
              </w:rPr>
              <w:t xml:space="preserve">‎DJ‎</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1.2 / 1 / 1.4 / 0.8 / 1.2 / 1</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الاقتصاد قائم على الموانئ والخدمات اللوجستية لتجارة إثيوبيا والقواعد العسكرية الأجنبية، لذا يتأثر بحركة الشحن في البحر الأحمر. الفرنك مربوط بالدولار عبر مجلس عملة، لكن الدين الخارجي المرتفع للصين يضغط على المالية العامة.</w:t>
            </w:r>
          </w:p>
        </w:tc>
      </w:tr>
      <w:tr>
        <w:trPr>
          <w:cantSplit/>
        </w:trPr>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جزر القمر </w:t>
            </w:r>
            <w:r>
              <w:rPr>
                <w:rFonts w:ascii="Courier New" w:cs="Courier New" w:eastAsia="Courier New" w:hAnsi="Courier New"/>
                <w:b w:val="false"/>
                <w:bCs w:val="false"/>
                <w:color w:val="1F2937"/>
                <w:sz w:val="16"/>
                <w:szCs w:val="16"/>
                <w:shd w:fill="F1F3F5" w:color="auto" w:val="clear"/>
                <w:rtl/>
              </w:rPr>
              <w:t xml:space="preserve">‎KM‎</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مصنّف</w:t>
            </w:r>
          </w:p>
        </w:tc>
        <w:tc>
          <w:tcPr>
            <w:tcW w:type="dxa" w:w="10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1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 1.2 / 1 / 0.9 / 0.8 / 1.3 / 1.3</w:t>
            </w:r>
          </w:p>
        </w:tc>
        <w:tc>
          <w:tcPr>
            <w:tcW w:type="dxa" w:w="1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اقتصاد جزري صغير يعتمد على التحويلات من فرنسا وصادرات الفانيليا والقرنفل والإيلانغ، ويستورد معظم الغذاء والوقود. الفرنك القمري مربوط باليورو مما يحد من مخاطر الصرف، لكن القطاع المصرفي ضحل والقروض المتعثرة مرتفعة.</w:t>
            </w:r>
          </w:p>
        </w:tc>
      </w:tr>
      <w:tr>
        <w:trPr>
          <w:cantSplit/>
        </w:trPr>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 (بلد بلا ملف)</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1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1 / 1 / 1 / 1 / 1 / 1</w:t>
            </w:r>
          </w:p>
        </w:tc>
        <w:tc>
          <w:tcPr>
            <w:tcW w:type="dxa" w:w="1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يُطلب ملف البلد</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2785"/>
        <w:gridCol w:w="1517"/>
        <w:gridCol w:w="1517"/>
        <w:gridCol w:w="1517"/>
      </w:tblGrid>
      <w:tr>
        <w:trPr>
          <w:cantSplit/>
          <w:tblHeader/>
        </w:trPr>
        <w:tc>
          <w:tcPr>
            <w:tcW w:type="dxa" w:w="12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البلد</w:t>
            </w:r>
          </w:p>
        </w:tc>
        <w:tc>
          <w:tcPr>
            <w:tcW w:type="dxa" w:w="12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المدينة أو المنطقة</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مضاعف العقار</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مضاعف النزاع</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‎RUH‎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الرياض</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‎JED‎</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‎MKH‎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مكة المكرمة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‎MED‎</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المدينة المنورة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‎EPR‎</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الدمام والخبر (المنطقة الشرقية)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‎TBK‎</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نيوم وتبوك</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‎ASR‎</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أبها وعسير</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‎JAZ‎</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جازان (الحدود الجنوبية)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‎QSM‎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القصيم</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‎DXB‎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دبي</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أبوظبي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‎SHJ‎</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الشارقة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‎AJM‎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عجمان</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‎RAK‎</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الخيمة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‎FUJ‎</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الفجيرة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‎UAQ‎</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 القيوين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‎AAN‎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العين</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‎KWC‎</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مدينة الكويت والعاصمة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‎HWL‎</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حولي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‎FRW‎</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الفروانية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‎AHM‎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الأحمدي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‎JAH‎</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الجهراء</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KW</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‎MUB‎</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مبارك الكبير</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‎DOH‎</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الدوحة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‎LUS‎</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لوسيل</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‎RAY‎</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الريان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‎WAK‎</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الوكرة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‎RLF‎</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راس لفان والخور</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BH</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‎MNM‎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المنامة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BH</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‎MUH‎</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المحرق</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BH</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‎SEF‎</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السيف والجزر الاستثمارية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BH</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‎RIF‎</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الرفاع والمنطقة الجنوبية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‎MCT‎</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مسقط</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‎SLL‎</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صلالة (ظفار)</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صحار والباطنة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‎DQM‎</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الدقم</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‎NZW‎</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نزوى والداخلية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OM</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‎MSN‎</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مسندم</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‎CAI‎</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القاهرة الكبرى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‎NAC‎</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العاصمة الإدارية الجديدة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‎ALX‎</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الإسكندرية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‎NCS‎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الساحل الشمالي والعلمين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‎RSE‎</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البحر الأحمر (الغردقة)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‎SIN‎</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سيناء وشرم الشيخ</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‎SCZ‎</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منطقة قناة السويس</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‎DLT‎</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الدلتا</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EG</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‎UEG‎</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الصعيد</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‎AMM‎</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‎ZRQ‎</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الزرقاء</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‎IRB‎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إربد (الشمال)</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‎AQJ‎</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العقبة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‎BTR‎</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البتراء ووادي رم</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‎MAF‎</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المفرق (الحدود الشمالية الشرقية)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LB</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‎BEY‎</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بيروت</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LB</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‎MLB‎</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جبل لبنان</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LB</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‎TRP‎</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طرابلس والشمال</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LB</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‎BKA‎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البقاع</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LB</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‎SLB‎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صيدا وصور (الجنوب)</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دمشق</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‎ALP‎</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حلب</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‎HMS‎</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حمص وحماة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‎LTK‎</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اللاذقية وطرطوس</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‎NES‎</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شمال شرق سوريا</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‎BGW‎</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بغداد</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‎BSR‎</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البصرة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‎EBL‎</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أربيل (إقليم كردستان)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‎SUL‎</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السليمانية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‎NJF‎</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النجف وكربلاء</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‎MSL‎</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الموصل (نينوى)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IQ</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‎ANB‎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الأنبار</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صنعاء</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‎ADE‎</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‎HOD‎</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الحديدة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YE</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‎MKX‎</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المكلا وحضرموت</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YE</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‎TAI‎</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تعز</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‎RML‎</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رام الله والبيرة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‎NAB‎</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نابلس</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‎HEB‎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الخليل</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‎BTH‎</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بيت لحم</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‎JRS‎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القدس الشرقية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PS</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‎GZA‎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قطاع غزة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الدار البيضاء</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‎RBA‎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الرباط وسلا</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‎TNG‎</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طنجة وتطوان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‎RAK‎</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مراكش</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‎FES‎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فاس ومكناس</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‎AGA‎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أكادير</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‎OUJ‎</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وجدة (الشرق)</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العيون (الأقاليم الجنوبية)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‎ALG‎</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الجزائر العاصمة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وهران</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‎CZL‎</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قسنطينة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‎ANN‎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عنابة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‎STF‎</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سطيف</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DZ</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‎HMD‎</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حاسي مسعود وورقلة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‎TUN‎</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تونس الكبرى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رئيسية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‎SFX‎</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صفاقس</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سوسة والمنستير</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‎NBL‎</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نابل والحمامات</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‎DJE‎</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جربة ومدنين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TN</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‎GAF‎</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قفصة والجنوب الغربي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LY</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‎TIP‎</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طرابلس</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LY</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بنغازي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LY</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‎MRA‎</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مصراتة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LY</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‎SRT‎</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سرت والهلال النفطي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LY</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‎SEB‎</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سبها (الجنوب)</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‎KRT‎</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الخرطوم</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‎PZU‎</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بورتسودان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‎KSL‎</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كسلا والقضارف</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‎WMD‎</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مدني (الجزيرة)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SD</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‎DAR‎</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دارفور وكردفان</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MR</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‎NKC‎</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نواكشوط</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MR</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‎NDB‎</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نواذيبو</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MR</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‎ZRT‎</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الزويرات (تيرس زمور)</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MR</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وادي نهر السنغال</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MR</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‎HEC‎</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الحوض الشرقي (الحدود مع مالي)</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‎MGQ‎</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مقديشو</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‎HGA‎</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هرجيسا وبربرة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‎BSA‎</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بوصاصو (بونتلاند)</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‎KMU‎</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كسمايو (جوبالاند)</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DJ</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‎JIB‎</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مدينة جيبوتي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DJ</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‎DRL‎</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دوراليه والمنطقة الحرة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DJ</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‎TDJ‎</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تاجورة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DJ</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‎ALS‎</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علي صبيح</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KM</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‎MRN‎</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موروني (القمر الكبرى)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كبرى</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KM</w:t>
            </w:r>
          </w:p>
        </w:tc>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‎MUT‎</w:t>
            </w:r>
          </w:p>
        </w:tc>
        <w:tc>
          <w:tcPr>
            <w:tcW w:type="dxa" w:w="2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موتسامودو (أنجوان)</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ثانوية</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KM</w:t>
            </w:r>
          </w:p>
        </w:tc>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‎FOM‎</w:t>
            </w:r>
          </w:p>
        </w:tc>
        <w:tc>
          <w:tcPr>
            <w:tcW w:type="dxa" w:w="2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فومبوني (موهيلي)</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طرفية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سقف النشاط</w:t>
      </w:r>
      <w:r>
        <w:rPr>
          <w:rFonts w:ascii="Arial" w:cs="Arial" w:eastAsia="Arial" w:hAnsi="Arial"/>
          <w:b w:val="false"/>
          <w:bCs w:val="false"/>
          <w:sz w:val="21"/>
          <w:szCs w:val="21"/>
          <w:rtl/>
        </w:rPr>
        <w:t xml:space="preserve"> سقف منفرد حين يكون للنشاط سقف.</w:t>
      </w:r>
    </w:p>
    <w:p>
      <w:pPr>
        <w:pStyle w:val="ListParagraph"/>
        <w:numPr>
          <w:ilvl w:val="0"/>
          <w:numId w:val="3"/>
        </w:numPr>
        <w:bidi/>
        <w:spacing w:after="70" w:before="0" w:line="300"/>
      </w:pPr>
      <w:r>
        <w:rPr>
          <w:rFonts w:ascii="Arial" w:cs="Arial" w:eastAsia="Arial" w:hAnsi="Arial"/>
          <w:b/>
          <w:bCs/>
          <w:sz w:val="21"/>
          <w:szCs w:val="21"/>
          <w:rtl/>
        </w:rPr>
        <w:t xml:space="preserve">الإفصاحات الإضافية للنشاط</w:t>
      </w:r>
      <w:r>
        <w:rPr>
          <w:rFonts w:ascii="Arial" w:cs="Arial" w:eastAsia="Arial" w:hAnsi="Arial"/>
          <w:b w:val="false"/>
          <w:bCs w:val="false"/>
          <w:sz w:val="21"/>
          <w:szCs w:val="21"/>
          <w:rtl/>
        </w:rPr>
        <w:t xml:space="preserve"> يطلبها التقرير حين تنقص (§17).</w:t>
      </w:r>
    </w:p>
    <w:p>
      <w:pPr>
        <w:bidi/>
        <w:spacing w:after="60" w:before="0"/>
      </w:pPr>
    </w:p>
    <w:p>
      <w:pPr>
        <w:pStyle w:val="Heading2"/>
        <w:bidi/>
      </w:pPr>
      <w:bookmarkStart w:name="_sec43" w:id="43"/>
      <w:r>
        <w:rPr>
          <w:rFonts w:ascii="Arial" w:cs="Arial" w:eastAsia="Arial" w:hAnsi="Arial"/>
          <w:b/>
          <w:bCs/>
          <w:color w:val="2B5C8A"/>
          <w:sz w:val="26"/>
          <w:szCs w:val="26"/>
          <w:rtl/>
        </w:rPr>
        <w:t xml:space="preserve">13.3 فئات المنتجات</w:t>
      </w:r>
      <w:bookmarkEnd w:id="4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65"/>
        <w:gridCol w:w="1606"/>
        <w:gridCol w:w="988"/>
        <w:gridCol w:w="939"/>
        <w:gridCol w:w="988"/>
        <w:gridCol w:w="939"/>
        <w:gridCol w:w="939"/>
      </w:tblGrid>
      <w:tr>
        <w:trPr>
          <w:cantSplit/>
          <w:tblHeader/>
        </w:trPr>
        <w:tc>
          <w:tcPr>
            <w:tcW w:type="dxa" w:w="34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16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الاسم</w:t>
            </w:r>
          </w:p>
        </w:tc>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جودة التدفقات (1 الأفضل)</w:t>
            </w:r>
          </w:p>
        </w:tc>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حساسية الطلب (0–5)</w:t>
            </w:r>
          </w:p>
        </w:tc>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قيمة بيع المخزون: عادي / ركود / أزمة %</w:t>
            </w:r>
          </w:p>
        </w:tc>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أيام البيع: عادي / ركود / أزمة</w:t>
            </w:r>
          </w:p>
        </w:tc>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أيام تحصيل إضافية في الأزمة</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‎ESSENTIAL_STAPLE‎</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أساسية (أغذية وأدوية)</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85 / 75</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 40 / 60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‎PERISHABLE‎</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سريعة التلف</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 / 55 / 40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 10 / 15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‎CONSUMER_DURABLE‎</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استهلاكية معمرة</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 / 60 / 45</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150 / 240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‎DISCRETIONARY_LUXURY‎</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كمالية وفاخرة</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 / 50 / 35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 / 210 / 365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‎CAPITAL_GOODS‎</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رأسمالية (آلات ومعدات)</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 / 50 / 35</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 / 270 / 450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‎BUILDING_MATERIALS‎</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مواد البناء</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 / 65 / 50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120 / 200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‎COMMODITY_TRADED‎</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سلع متداولة بأسعار عالمية (حديد وبتروكيماويات وحبوب)</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 / 70 / 55</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 75 / 120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‎FASHION_SEASONAL‎</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أزياء وسلع موسمية</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40 / 25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 180 / 300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‎TECHNOLOGY_FAST_OBSOLESCENCE‎</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تقنية سريعة التقادم</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 / 50 / 30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120 / 200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‎SPARE_PARTS‎</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الغيار</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 / 55 / 45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 240 / 330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‎PROJECT_CONTRACTING‎</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المشاريع والمقاولات</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 / 45 / 30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 / 210 / 365</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‎SERVICES_RECURRING‎</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متكررة بعقود</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 100 / 100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 / 0 / 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‎SERVICES_PROJECT‎</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بالمشروع</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 100 / 100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 / 0 / 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3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‎REAL_ESTATE_UNITS‎</w:t>
            </w:r>
          </w:p>
        </w:tc>
        <w:tc>
          <w:tcPr>
            <w:tcW w:type="dxa" w:w="16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عقارية للبيع</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 / 70 / 55</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 365 / 720</w:t>
            </w:r>
          </w:p>
        </w:tc>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3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‎INDUSTRIAL_INTERMEDIATE‎</w:t>
            </w:r>
          </w:p>
        </w:tc>
        <w:tc>
          <w:tcPr>
            <w:tcW w:type="dxa" w:w="16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مدخلات صناعية وسيطة (تغليف وكيماويات متخصصة)</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 / 65 / 50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 75 / 120</w:t>
            </w:r>
          </w:p>
        </w:tc>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w:t>
            </w:r>
          </w:p>
        </w:tc>
      </w:tr>
    </w:tbl>
    <w:p>
      <w:pPr>
        <w:bidi/>
        <w:spacing w:after="120" w:before="0"/>
      </w:pPr>
    </w:p>
    <w:p>
      <w:pPr>
        <w:pStyle w:val="Heading1"/>
        <w:bidi/>
      </w:pPr>
      <w:bookmarkStart w:name="_sec44" w:id="44"/>
      <w:r>
        <w:rPr>
          <w:rFonts w:ascii="Arial" w:cs="Arial" w:eastAsia="Arial" w:hAnsi="Arial"/>
          <w:b/>
          <w:bCs/>
          <w:color w:val="1F3A5F"/>
          <w:sz w:val="32"/>
          <w:szCs w:val="32"/>
          <w:rtl/>
        </w:rPr>
        <w:t xml:space="preserve">14. السيناريوهات والصمود</w:t>
      </w:r>
      <w:bookmarkEnd w:id="44"/>
    </w:p>
    <w:p>
      <w:pPr>
        <w:bidi/>
        <w:spacing w:after="110" w:before="0" w:line="312"/>
      </w:pPr>
      <w:r>
        <w:rPr>
          <w:rFonts w:ascii="Arial" w:cs="Arial" w:eastAsia="Arial" w:hAnsi="Arial"/>
          <w:b w:val="false"/>
          <w:bCs w:val="false"/>
          <w:sz w:val="21"/>
          <w:szCs w:val="21"/>
          <w:rtl/>
        </w:rPr>
        <w:t xml:space="preserve">يحسب النظام القائمة نفسها في سبعة سيناريوهات اقتصادية، ويقيّمها كاملة. ولكل سيناريو شدة كل محرك من 0 إلى 1، وشروط مالية (سحب الخطوط، ورفع الفائدة، وخسارة الذمم الخاصة، وأيام التحصيل الأساسية، وقيمة بيع المخزون: ركود أو أزمة، وما يبقى متاحًا من الحدود الملتزمة غير المسحوبة)، ومدة أثره، ومضاعف لكل بلد يصيبه أكثر أو أقل من غيره. والسيناريو السابع حدث جارٍ طلبه المالك (ADR 0020): يصيب دول الخليج ثم الأردن ومصر أشد من غيرها، ولا تسحب البنوك فيه الخطوط المستعملة لكنها توقف كل حد ملتزم لم يُسحب.</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43"/>
        <w:gridCol w:w="2323"/>
        <w:gridCol w:w="2056"/>
        <w:gridCol w:w="1371"/>
        <w:gridCol w:w="1371"/>
      </w:tblGrid>
      <w:tr>
        <w:trPr>
          <w:cantSplit/>
          <w:tblHeader/>
        </w:trPr>
        <w:tc>
          <w:tcPr>
            <w:tcW w:type="dxa" w:w="2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المحرك</w:t>
            </w:r>
          </w:p>
        </w:tc>
        <w:tc>
          <w:tcPr>
            <w:tcW w:type="dxa" w:w="23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يقيسه</w:t>
            </w:r>
          </w:p>
        </w:tc>
        <w:tc>
          <w:tcPr>
            <w:tcW w:type="dxa" w:w="2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فقد الإيرادات عند الشدة الكاملة %</w:t>
            </w:r>
          </w:p>
        </w:tc>
        <w:tc>
          <w:tcPr>
            <w:tcW w:type="dxa" w:w="1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هامش مجمل الربح (نقطة)</w:t>
            </w:r>
          </w:p>
        </w:tc>
        <w:tc>
          <w:tcPr>
            <w:tcW w:type="dxa" w:w="1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أيام تحصيل إضافية</w:t>
            </w:r>
          </w:p>
        </w:tc>
      </w:tr>
      <w:tr>
        <w:trPr>
          <w:cantSplit/>
        </w:trPr>
        <w:tc>
          <w:tcPr>
            <w:tcW w:type="dxa" w:w="2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‎DEMAND‎</w:t>
            </w:r>
            <w:r>
              <w:rPr>
                <w:rFonts w:ascii="Arial" w:cs="Arial" w:eastAsia="Arial" w:hAnsi="Arial"/>
                <w:b w:val="false"/>
                <w:bCs w:val="false"/>
                <w:sz w:val="18"/>
                <w:szCs w:val="18"/>
                <w:rtl/>
              </w:rPr>
              <w:t xml:space="preserve"> الطلب الخاص</w:t>
            </w:r>
          </w:p>
        </w:tc>
        <w:tc>
          <w:tcPr>
            <w:tcW w:type="dxa" w:w="23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إنفاق المستهلكين والشركات</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‎GOV_SPENDING‎</w:t>
            </w:r>
            <w:r>
              <w:rPr>
                <w:rFonts w:ascii="Arial" w:cs="Arial" w:eastAsia="Arial" w:hAnsi="Arial"/>
                <w:b w:val="false"/>
                <w:bCs w:val="false"/>
                <w:sz w:val="18"/>
                <w:szCs w:val="18"/>
                <w:rtl/>
              </w:rPr>
              <w:t xml:space="preserve"> الإنفاق الحكومي</w:t>
            </w:r>
          </w:p>
        </w:tc>
        <w:tc>
          <w:tcPr>
            <w:tcW w:type="dxa" w:w="23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الإنفاق الحكومي وترسية المشاريع وتأخر المستحقات وعجز الميزانية العامة</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w:t>
            </w:r>
          </w:p>
        </w:tc>
      </w:tr>
      <w:tr>
        <w:trPr>
          <w:cantSplit/>
        </w:trPr>
        <w:tc>
          <w:tcPr>
            <w:tcW w:type="dxa" w:w="2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‎REAL_ESTATE‎</w:t>
            </w:r>
            <w:r>
              <w:rPr>
                <w:rFonts w:ascii="Arial" w:cs="Arial" w:eastAsia="Arial" w:hAnsi="Arial"/>
                <w:b w:val="false"/>
                <w:bCs w:val="false"/>
                <w:sz w:val="18"/>
                <w:szCs w:val="18"/>
                <w:rtl/>
              </w:rPr>
              <w:t xml:space="preserve"> العقار</w:t>
            </w:r>
          </w:p>
        </w:tc>
        <w:tc>
          <w:tcPr>
            <w:tcW w:type="dxa" w:w="23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العقار وصفقاته والبيع على الخريطة والإيجارات</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2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‎CONFLICT‎</w:t>
            </w:r>
            <w:r>
              <w:rPr>
                <w:rFonts w:ascii="Arial" w:cs="Arial" w:eastAsia="Arial" w:hAnsi="Arial"/>
                <w:b w:val="false"/>
                <w:bCs w:val="false"/>
                <w:sz w:val="18"/>
                <w:szCs w:val="18"/>
                <w:rtl/>
              </w:rPr>
              <w:t xml:space="preserve"> النزاعات والحروب</w:t>
            </w:r>
          </w:p>
        </w:tc>
        <w:tc>
          <w:tcPr>
            <w:tcW w:type="dxa" w:w="23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الحروب والنزاعات الإقليمية: السياحة والسفر وطرق الإمداد والتأمين وثقة المستثمرين</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‎OIL‎</w:t>
            </w:r>
            <w:r>
              <w:rPr>
                <w:rFonts w:ascii="Arial" w:cs="Arial" w:eastAsia="Arial" w:hAnsi="Arial"/>
                <w:b w:val="false"/>
                <w:bCs w:val="false"/>
                <w:sz w:val="18"/>
                <w:szCs w:val="18"/>
                <w:rtl/>
              </w:rPr>
              <w:t xml:space="preserve"> النفط</w:t>
            </w:r>
          </w:p>
        </w:tc>
        <w:tc>
          <w:tcPr>
            <w:tcW w:type="dxa" w:w="23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النفط وإيراداته في الاقتصاد</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w:t>
            </w:r>
            <w:r>
              <w:rPr>
                <w:rFonts w:ascii="Arial" w:cs="Arial" w:eastAsia="Arial" w:hAnsi="Arial"/>
                <w:b w:val="false"/>
                <w:bCs w:val="false"/>
                <w:sz w:val="18"/>
                <w:szCs w:val="18"/>
                <w:rtl/>
              </w:rPr>
              <w:t xml:space="preserve"> الائتمان المصرفي</w:t>
            </w:r>
          </w:p>
        </w:tc>
        <w:tc>
          <w:tcPr>
            <w:tcW w:type="dxa" w:w="23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تشدد التمويل المصرفي: سحب الخطوط والأسعار وطلب الضمانات</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w:t>
            </w:r>
          </w:p>
        </w:tc>
        <w:tc>
          <w:tcPr>
            <w:tcW w:type="dxa" w:w="1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‎IMPORT_FX‎</w:t>
            </w:r>
            <w:r>
              <w:rPr>
                <w:rFonts w:ascii="Arial" w:cs="Arial" w:eastAsia="Arial" w:hAnsi="Arial"/>
                <w:b w:val="false"/>
                <w:bCs w:val="false"/>
                <w:sz w:val="18"/>
                <w:szCs w:val="18"/>
                <w:rtl/>
              </w:rPr>
              <w:t xml:space="preserve"> الاستيراد والعملة</w:t>
            </w:r>
          </w:p>
        </w:tc>
        <w:tc>
          <w:tcPr>
            <w:tcW w:type="dxa" w:w="23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كلفة الاستيراد وتعطل الإمداد وخفض قيمة العملة للمستوردين</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66"/>
        <w:gridCol w:w="1411"/>
        <w:gridCol w:w="743"/>
        <w:gridCol w:w="743"/>
        <w:gridCol w:w="743"/>
        <w:gridCol w:w="743"/>
        <w:gridCol w:w="743"/>
        <w:gridCol w:w="743"/>
        <w:gridCol w:w="743"/>
        <w:gridCol w:w="743"/>
        <w:gridCol w:w="743"/>
      </w:tblGrid>
      <w:tr>
        <w:trPr>
          <w:cantSplit/>
          <w:tblHeader/>
        </w:trPr>
        <w:tc>
          <w:tcPr>
            <w:tcW w:type="dxa" w:w="17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وصفه</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 طلب / حكومة / عقار / نزاع / نفط / ائتمان / استيراد</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المخزون</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سحب الخطوط %</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رفع الفائدة (نقطة أساس)</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خسارة الذمم الخاصة %</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أيام تحصيل أساسية</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المتاح من الحدود الملتزمة غير المسحوبة %</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المدة (شهر)</w:t>
            </w:r>
          </w:p>
        </w:tc>
        <w:tc>
          <w:tcPr>
            <w:tcW w:type="dxa" w:w="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مضاعف البلد</w:t>
            </w:r>
          </w:p>
        </w:tc>
      </w:tr>
      <w:tr>
        <w:trPr>
          <w:cantSplit/>
        </w:trPr>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‎STAGNANT_MARKET‎</w:t>
            </w:r>
            <w:r>
              <w:rPr>
                <w:rFonts w:ascii="Arial" w:cs="Arial" w:eastAsia="Arial" w:hAnsi="Arial"/>
                <w:b w:val="false"/>
                <w:bCs w:val="false"/>
                <w:sz w:val="18"/>
                <w:szCs w:val="18"/>
                <w:rtl/>
              </w:rPr>
              <w:t xml:space="preserve"> ركود السوق (أساس الصمود)</w:t>
            </w:r>
          </w:p>
        </w:tc>
        <w:tc>
          <w:tcPr>
            <w:tcW w:type="dxa" w:w="1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تباطؤ الطلب سنة أو أكثر: مبيعات أقل وهوامش أضيق وتحصيل أبطأ ومخزون أبطأ بيعًا، دون أزمة مصرفية</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 / 0.3 / 0.4 / 0 / 0.2 / 0.3 / 0.1</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ركود</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‎FINANCIAL_CRISIS‎</w:t>
            </w:r>
            <w:r>
              <w:rPr>
                <w:rFonts w:ascii="Arial" w:cs="Arial" w:eastAsia="Arial" w:hAnsi="Arial"/>
                <w:b w:val="false"/>
                <w:bCs w:val="false"/>
                <w:sz w:val="18"/>
                <w:szCs w:val="18"/>
                <w:rtl/>
              </w:rPr>
              <w:t xml:space="preserve"> أزمة مالية</w:t>
            </w:r>
          </w:p>
        </w:tc>
        <w:tc>
          <w:tcPr>
            <w:tcW w:type="dxa" w:w="1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أزمة مصرفية ومالية: تُخفض البنوك الخطوط قصيرة الأجل عند تجديدها وتوقف الحدود غير المسحوبة وترفع التسعير والرسوم، ويهبط الطلب وتتعثر الذمم الخاصة</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 / 0.4 / 0.6 / 0.2 / 0.4 / 1 / 0.4</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أزمة</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‎FISCAL_SQUEEZE‎</w:t>
            </w:r>
            <w:r>
              <w:rPr>
                <w:rFonts w:ascii="Arial" w:cs="Arial" w:eastAsia="Arial" w:hAnsi="Arial"/>
                <w:b w:val="false"/>
                <w:bCs w:val="false"/>
                <w:sz w:val="18"/>
                <w:szCs w:val="18"/>
                <w:rtl/>
              </w:rPr>
              <w:t xml:space="preserve"> تقشف حكومي وعجز الميزانية</w:t>
            </w:r>
          </w:p>
        </w:tc>
        <w:tc>
          <w:tcPr>
            <w:tcW w:type="dxa" w:w="1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 الإنفاق الحكومي لعجز الميزانية: تأجيل المشاريع وتأخر المستحقات الحكومية وتباطؤ الاقتصاد المرتبط بها</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 / 1 / 0.3 / 0 / 0.5 / 0.4 / 0.1</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ركود</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‎REAL_ESTATE_CORRECTION‎</w:t>
            </w:r>
            <w:r>
              <w:rPr>
                <w:rFonts w:ascii="Arial" w:cs="Arial" w:eastAsia="Arial" w:hAnsi="Arial"/>
                <w:b w:val="false"/>
                <w:bCs w:val="false"/>
                <w:sz w:val="18"/>
                <w:szCs w:val="18"/>
                <w:rtl/>
              </w:rPr>
              <w:t xml:space="preserve"> تصحيح عقاري</w:t>
            </w:r>
          </w:p>
        </w:tc>
        <w:tc>
          <w:tcPr>
            <w:tcW w:type="dxa" w:w="1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هبوط أسعار العقار وصفقاته والبيع على الخريطة والإيجارات، ويختلف بين مدينة وأخرى بمضاعف المنطقة</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 / 0.1 / 1 / 0 / 0.1 / 0.5 / 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ركود</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‎REGIONAL_CONFLICT‎</w:t>
            </w:r>
            <w:r>
              <w:rPr>
                <w:rFonts w:ascii="Arial" w:cs="Arial" w:eastAsia="Arial" w:hAnsi="Arial"/>
                <w:b w:val="false"/>
                <w:bCs w:val="false"/>
                <w:sz w:val="18"/>
                <w:szCs w:val="18"/>
                <w:rtl/>
              </w:rPr>
              <w:t xml:space="preserve"> نزاع إقليمي</w:t>
            </w:r>
          </w:p>
        </w:tc>
        <w:tc>
          <w:tcPr>
            <w:tcW w:type="dxa" w:w="1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حرب أو نزاع في المنطقة: تتوقف السياحة والسفر وتتعطل طرق الإمداد وترتفع كلفة الاستيراد والتأمين وتضعف الثقة</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 / 0.2 / 0.3 / 1 / 0.2 / 0.5 / 0.6</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أزمة</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‎OIL_PRICE_COLLAPSE‎</w:t>
            </w:r>
            <w:r>
              <w:rPr>
                <w:rFonts w:ascii="Arial" w:cs="Arial" w:eastAsia="Arial" w:hAnsi="Arial"/>
                <w:b w:val="false"/>
                <w:bCs w:val="false"/>
                <w:sz w:val="18"/>
                <w:szCs w:val="18"/>
                <w:rtl/>
              </w:rPr>
              <w:t xml:space="preserve"> انهيار أسعار النفط</w:t>
            </w:r>
          </w:p>
        </w:tc>
        <w:tc>
          <w:tcPr>
            <w:tcW w:type="dxa" w:w="1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هبوط حاد وطويل لسعر النفط: تتراجع إيرادات الدولة والسيولة المصرفية والإنفاق في الاقتصادات النفطية</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 / 0.6 / 0.4 / 0 / 1 / 0.4 / 0.1</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ركود</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لكل البلدان</w:t>
            </w:r>
          </w:p>
        </w:tc>
      </w:tr>
      <w:tr>
        <w:trPr>
          <w:cantSplit/>
        </w:trPr>
        <w:tc>
          <w:tcPr>
            <w:tcW w:type="dxa" w:w="17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‎GULF_SHIPPING_CONFLICT‎</w:t>
            </w:r>
            <w:r>
              <w:rPr>
                <w:rFonts w:ascii="Arial" w:cs="Arial" w:eastAsia="Arial" w:hAnsi="Arial"/>
                <w:b w:val="false"/>
                <w:bCs w:val="false"/>
                <w:sz w:val="18"/>
                <w:szCs w:val="18"/>
                <w:rtl/>
              </w:rPr>
              <w:t xml:space="preserve"> نزاع الخليج وممرات الملاحة</w:t>
            </w:r>
          </w:p>
        </w:tc>
        <w:tc>
          <w:tcPr>
            <w:tcW w:type="dxa" w:w="1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جارٍ (قرار المالك 2026-10-19): نزاع إقليمي ممتد في الخليج يطال طرق الملاحة في مضيق هرمز والبحر الأحمر سنة كاملة. أشد البلدان تأثرًا البحرين والكويت والإمارات، ثم السعودية وقطر وعُمان، ثم الأردن ومصر. يُضغط أثر الاضطراب لا مستوى سعر النفط. وأشد القطاعات تأثرًا السياحة والطيران والفنادق والشحن البحري والتجارة المعتمدة على الاستيراد ومواد البناء المستوردة، من حساسيتها للنزاع والاستيراد. ولا تسحب البنوك الخطوط المستعملة، لكنها توقف الحدود غير المسحوبة فلا يُحسب منها شيء في السيولة، وترفع هامشها ورسومها بحسب مخاطر القطاع.</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 / 0.2 / 0.4 / 1 / 0 / 0.3 / 1</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ركود</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BH 1.3، KW 1.3، AE 1.3، SA 1، QA 1، OM 1، JO 0.9، EG 0.9، وغيرها 0.5</w:t>
            </w:r>
          </w:p>
        </w:tc>
      </w:tr>
    </w:tbl>
    <w:p>
      <w:pPr>
        <w:bidi/>
        <w:spacing w:after="120" w:before="0"/>
      </w:pPr>
    </w:p>
    <w:p>
      <w:pPr>
        <w:bidi/>
        <w:spacing w:after="110" w:before="0" w:line="312"/>
      </w:pPr>
      <w:r>
        <w:rPr>
          <w:rFonts w:ascii="Arial" w:cs="Arial" w:eastAsia="Arial" w:hAnsi="Arial"/>
          <w:b/>
          <w:bCs/>
          <w:sz w:val="21"/>
          <w:szCs w:val="21"/>
          <w:rtl/>
        </w:rPr>
        <w:t xml:space="preserve">الضغط على الشركة:</w:t>
      </w:r>
      <w:r>
        <w:rPr>
          <w:rFonts w:ascii="Arial" w:cs="Arial" w:eastAsia="Arial" w:hAnsi="Arial"/>
          <w:b w:val="false"/>
          <w:bCs w:val="false"/>
          <w:sz w:val="21"/>
          <w:szCs w:val="21"/>
          <w:rtl/>
        </w:rPr>
        <w:t xml:space="preserve"> لكل محرك: الشدة في السيناريو × حساسية النشاط ÷ 5 × تعرض البلد × مضاعف المدينة (للعقار والنزاع) × مضاعف البلد في السيناريو (1 في السيناريوهات الستة الأولى). ومنه:</w:t>
      </w:r>
    </w:p>
    <w:p>
      <w:pPr>
        <w:pStyle w:val="ListParagraph"/>
        <w:numPr>
          <w:ilvl w:val="0"/>
          <w:numId w:val="3"/>
        </w:numPr>
        <w:bidi/>
        <w:spacing w:after="70" w:before="0" w:line="300"/>
      </w:pPr>
      <w:r>
        <w:rPr>
          <w:rFonts w:ascii="Arial" w:cs="Arial" w:eastAsia="Arial" w:hAnsi="Arial"/>
          <w:b/>
          <w:bCs/>
          <w:sz w:val="21"/>
          <w:szCs w:val="21"/>
          <w:rtl/>
        </w:rPr>
        <w:t xml:space="preserve">الإيرادات</w:t>
      </w:r>
      <w:r>
        <w:rPr>
          <w:rFonts w:ascii="Arial" w:cs="Arial" w:eastAsia="Arial" w:hAnsi="Arial"/>
          <w:b w:val="false"/>
          <w:bCs w:val="false"/>
          <w:sz w:val="21"/>
          <w:szCs w:val="21"/>
          <w:rtl/>
        </w:rPr>
        <w:t xml:space="preserve"> تنخفض بمجموع (ذلك × أثر المحرك في الإيرادات)، بحد 75%. وحين تُدخل الشركة منتجاتها تحل حساسية منتجاتها للطلب، مرجّحة بالإيرادات، محل حساسية النشاط للطلب.</w:t>
      </w:r>
    </w:p>
    <w:p>
      <w:pPr>
        <w:pStyle w:val="ListParagraph"/>
        <w:numPr>
          <w:ilvl w:val="0"/>
          <w:numId w:val="3"/>
        </w:numPr>
        <w:bidi/>
        <w:spacing w:after="70" w:before="0" w:line="300"/>
      </w:pPr>
      <w:r>
        <w:rPr>
          <w:rFonts w:ascii="Arial" w:cs="Arial" w:eastAsia="Arial" w:hAnsi="Arial"/>
          <w:b/>
          <w:bCs/>
          <w:sz w:val="21"/>
          <w:szCs w:val="21"/>
          <w:rtl/>
        </w:rPr>
        <w:t xml:space="preserve">هامش مجمل الربح</w:t>
      </w:r>
      <w:r>
        <w:rPr>
          <w:rFonts w:ascii="Arial" w:cs="Arial" w:eastAsia="Arial" w:hAnsi="Arial"/>
          <w:b w:val="false"/>
          <w:bCs w:val="false"/>
          <w:sz w:val="21"/>
          <w:szCs w:val="21"/>
          <w:rtl/>
        </w:rPr>
        <w:t xml:space="preserve"> ينخفض بمجموع (ذلك × أثر المحرك في الهامش) مضروبًا في هامش الشركة ÷ 25% (بحد ضعفين)، فالهامش الرقيق للموزع يُضغط بنسبته لا بنقاط ثابتة. </w:t>
      </w:r>
      <w:r>
        <w:rPr>
          <w:rFonts w:ascii="Arial" w:cs="Arial" w:eastAsia="Arial" w:hAnsi="Arial"/>
          <w:b/>
          <w:bCs/>
          <w:sz w:val="21"/>
          <w:szCs w:val="21"/>
          <w:rtl/>
        </w:rPr>
        <w:t xml:space="preserve">والمصاريف التشغيلية</w:t>
      </w:r>
      <w:r>
        <w:rPr>
          <w:rFonts w:ascii="Arial" w:cs="Arial" w:eastAsia="Arial" w:hAnsi="Arial"/>
          <w:b w:val="false"/>
          <w:bCs w:val="false"/>
          <w:sz w:val="21"/>
          <w:szCs w:val="21"/>
          <w:rtl/>
        </w:rPr>
        <w:t xml:space="preserve"> ثابتها يبقى ومتغيرها يتبع الإيرادات.</w:t>
      </w:r>
    </w:p>
    <w:p>
      <w:pPr>
        <w:pStyle w:val="ListParagraph"/>
        <w:numPr>
          <w:ilvl w:val="0"/>
          <w:numId w:val="3"/>
        </w:numPr>
        <w:bidi/>
        <w:spacing w:after="70" w:before="0" w:line="300"/>
      </w:pPr>
      <w:r>
        <w:rPr>
          <w:rFonts w:ascii="Arial" w:cs="Arial" w:eastAsia="Arial" w:hAnsi="Arial"/>
          <w:b/>
          <w:bCs/>
          <w:sz w:val="21"/>
          <w:szCs w:val="21"/>
          <w:rtl/>
        </w:rPr>
        <w:t xml:space="preserve">الدين المتغير</w:t>
      </w:r>
      <w:r>
        <w:rPr>
          <w:rFonts w:ascii="Arial" w:cs="Arial" w:eastAsia="Arial" w:hAnsi="Arial"/>
          <w:b w:val="false"/>
          <w:bCs w:val="false"/>
          <w:sz w:val="21"/>
          <w:szCs w:val="21"/>
          <w:rtl/>
        </w:rPr>
        <w:t xml:space="preserve"> (أو 60% من الدين بلا إفصاح) يكلف نقاط الأساس الإضافية.</w:t>
      </w:r>
    </w:p>
    <w:p>
      <w:pPr>
        <w:pStyle w:val="ListParagraph"/>
        <w:numPr>
          <w:ilvl w:val="0"/>
          <w:numId w:val="3"/>
        </w:numPr>
        <w:bidi/>
        <w:spacing w:after="70" w:before="0" w:line="300"/>
      </w:pPr>
      <w:r>
        <w:rPr>
          <w:rFonts w:ascii="Arial" w:cs="Arial" w:eastAsia="Arial" w:hAnsi="Arial"/>
          <w:b/>
          <w:bCs/>
          <w:sz w:val="21"/>
          <w:szCs w:val="21"/>
          <w:rtl/>
        </w:rPr>
        <w:t xml:space="preserve">الذمم</w:t>
      </w:r>
      <w:r>
        <w:rPr>
          <w:rFonts w:ascii="Arial" w:cs="Arial" w:eastAsia="Arial" w:hAnsi="Arial"/>
          <w:b w:val="false"/>
          <w:bCs w:val="false"/>
          <w:sz w:val="21"/>
          <w:szCs w:val="21"/>
          <w:rtl/>
        </w:rPr>
        <w:t xml:space="preserve"> تتمدد بأيام التحصيل الأساسية مضافًا إليها أثر المحركات (والإنفاق الحكومي أشدها، لتأخر المستحقات الحكومية)، وفي سيناريوهات الأزمة بأكثر أيام فئات المنتجات. ويُخسر من الذمم الخاصة فوق 180 يومًا نسبة السيناريو مضروبة في (1 + نصف أثر الطلب). </w:t>
      </w:r>
      <w:r>
        <w:rPr>
          <w:rFonts w:ascii="Arial" w:cs="Arial" w:eastAsia="Arial" w:hAnsi="Arial"/>
          <w:b/>
          <w:bCs/>
          <w:sz w:val="21"/>
          <w:szCs w:val="21"/>
          <w:rtl/>
        </w:rPr>
        <w:t xml:space="preserve">والمخزون</w:t>
      </w:r>
      <w:r>
        <w:rPr>
          <w:rFonts w:ascii="Arial" w:cs="Arial" w:eastAsia="Arial" w:hAnsi="Arial"/>
          <w:b w:val="false"/>
          <w:bCs w:val="false"/>
          <w:sz w:val="21"/>
          <w:szCs w:val="21"/>
          <w:rtl/>
        </w:rPr>
        <w:t xml:space="preserve"> يُخفض بفرق قيمة بيعه بين العادي والسيناريو.</w:t>
      </w:r>
    </w:p>
    <w:p>
      <w:pPr>
        <w:pStyle w:val="ListParagraph"/>
        <w:numPr>
          <w:ilvl w:val="0"/>
          <w:numId w:val="3"/>
        </w:numPr>
        <w:bidi/>
        <w:spacing w:after="70" w:before="0" w:line="300"/>
      </w:pPr>
      <w:r>
        <w:rPr>
          <w:rFonts w:ascii="Arial" w:cs="Arial" w:eastAsia="Arial" w:hAnsi="Arial"/>
          <w:b/>
          <w:bCs/>
          <w:sz w:val="21"/>
          <w:szCs w:val="21"/>
          <w:rtl/>
        </w:rPr>
        <w:t xml:space="preserve">النقد</w:t>
      </w:r>
      <w:r>
        <w:rPr>
          <w:rFonts w:ascii="Arial" w:cs="Arial" w:eastAsia="Arial" w:hAnsi="Arial"/>
          <w:b w:val="false"/>
          <w:bCs w:val="false"/>
          <w:sz w:val="21"/>
          <w:szCs w:val="21"/>
          <w:rtl/>
        </w:rPr>
        <w:t xml:space="preserve"> يتلقى أثر التدفق، وما تجاوز النقد غير المقيد يصير قرضًا قصيرًا. </w:t>
      </w:r>
      <w:r>
        <w:rPr>
          <w:rFonts w:ascii="Arial" w:cs="Arial" w:eastAsia="Arial" w:hAnsi="Arial"/>
          <w:b/>
          <w:bCs/>
          <w:sz w:val="21"/>
          <w:szCs w:val="21"/>
          <w:rtl/>
        </w:rPr>
        <w:t xml:space="preserve">والخسائر</w:t>
      </w:r>
      <w:r>
        <w:rPr>
          <w:rFonts w:ascii="Arial" w:cs="Arial" w:eastAsia="Arial" w:hAnsi="Arial"/>
          <w:b w:val="false"/>
          <w:bCs w:val="false"/>
          <w:sz w:val="21"/>
          <w:szCs w:val="21"/>
          <w:rtl/>
        </w:rPr>
        <w:t xml:space="preserve"> تنزل من الأرباح المبقاة.</w:t>
      </w:r>
    </w:p>
    <w:p>
      <w:pPr>
        <w:pStyle w:val="ListParagraph"/>
        <w:numPr>
          <w:ilvl w:val="0"/>
          <w:numId w:val="3"/>
        </w:numPr>
        <w:bidi/>
        <w:spacing w:after="70" w:before="0" w:line="300"/>
      </w:pPr>
      <w:r>
        <w:rPr>
          <w:rFonts w:ascii="Arial" w:cs="Arial" w:eastAsia="Arial" w:hAnsi="Arial"/>
          <w:b/>
          <w:bCs/>
          <w:sz w:val="21"/>
          <w:szCs w:val="21"/>
          <w:rtl/>
        </w:rPr>
        <w:t xml:space="preserve">ما تتوقعه الشركة من جهات تمويلها في الأزمة</w:t>
      </w:r>
      <w:r>
        <w:rPr>
          <w:rFonts w:ascii="Arial" w:cs="Arial" w:eastAsia="Arial" w:hAnsi="Arial"/>
          <w:b w:val="false"/>
          <w:bCs w:val="false"/>
          <w:sz w:val="21"/>
          <w:szCs w:val="21"/>
          <w:rtl/>
        </w:rPr>
        <w:t xml:space="preserve"> (قرار المالك 32): البنوك لا تسحب التسهيلات المستعملة عادة، لكنها بتقديرها لمخاطر القطاع قد تخفض الخطوط أو توقف الحدود غير المسحوبة أو ترفع الهامش والرسوم. فتحسب الشركة ذلك مسبقًا لتبني احتياط سيولتها قبل وقوعه، بـ</w:t>
      </w:r>
      <w:r>
        <w:rPr>
          <w:rFonts w:ascii="Arial" w:cs="Arial" w:eastAsia="Arial" w:hAnsi="Arial"/>
          <w:b/>
          <w:bCs/>
          <w:sz w:val="21"/>
          <w:szCs w:val="21"/>
          <w:rtl/>
        </w:rPr>
        <w:t xml:space="preserve">عامل البنك</w:t>
      </w:r>
      <w:r>
        <w:rPr>
          <w:rFonts w:ascii="Arial" w:cs="Arial" w:eastAsia="Arial" w:hAnsi="Arial"/>
          <w:b w:val="false"/>
          <w:bCs w:val="false"/>
          <w:sz w:val="21"/>
          <w:szCs w:val="21"/>
          <w:rtl/>
        </w:rPr>
        <w:t xml:space="preserve"> = حساسية النشاط للائتمان ÷ 3 × تعرض البلد للائتمان × مضاعف البلد في السيناريو:</w:t>
      </w:r>
    </w:p>
    <w:p>
      <w:pPr>
        <w:pStyle w:val="ListParagraph"/>
        <w:numPr>
          <w:ilvl w:val="1"/>
          <w:numId w:val="3"/>
        </w:numPr>
        <w:bidi/>
        <w:spacing w:after="70" w:before="0" w:line="300"/>
      </w:pPr>
      <w:r>
        <w:rPr>
          <w:rFonts w:ascii="Arial" w:cs="Arial" w:eastAsia="Arial" w:hAnsi="Arial"/>
          <w:b/>
          <w:bCs/>
          <w:sz w:val="21"/>
          <w:szCs w:val="21"/>
          <w:rtl/>
        </w:rPr>
        <w:t xml:space="preserve">الخطوط قصيرة الأجل غير الملتزمة</w:t>
      </w:r>
      <w:r>
        <w:rPr>
          <w:rFonts w:ascii="Arial" w:cs="Arial" w:eastAsia="Arial" w:hAnsi="Arial"/>
          <w:b w:val="false"/>
          <w:bCs w:val="false"/>
          <w:sz w:val="21"/>
          <w:szCs w:val="21"/>
          <w:rtl/>
        </w:rPr>
        <w:t xml:space="preserve"> تُخفض عند تجديدها بنسبة السيناريو × عامل البنك (بحد 80%)، فينخفض التجديد في السيولة.</w:t>
      </w:r>
    </w:p>
    <w:p>
      <w:pPr>
        <w:pStyle w:val="ListParagraph"/>
        <w:numPr>
          <w:ilvl w:val="1"/>
          <w:numId w:val="3"/>
        </w:numPr>
        <w:bidi/>
        <w:spacing w:after="70" w:before="0" w:line="300"/>
      </w:pPr>
      <w:r>
        <w:rPr>
          <w:rFonts w:ascii="Arial" w:cs="Arial" w:eastAsia="Arial" w:hAnsi="Arial"/>
          <w:b/>
          <w:bCs/>
          <w:sz w:val="21"/>
          <w:szCs w:val="21"/>
          <w:rtl/>
        </w:rPr>
        <w:t xml:space="preserve">الحدود الملتزمة غير المسحوبة</w:t>
      </w:r>
      <w:r>
        <w:rPr>
          <w:rFonts w:ascii="Arial" w:cs="Arial" w:eastAsia="Arial" w:hAnsi="Arial"/>
          <w:b w:val="false"/>
          <w:bCs w:val="false"/>
          <w:sz w:val="21"/>
          <w:szCs w:val="21"/>
          <w:rtl/>
        </w:rPr>
        <w:t xml:space="preserve"> على المنصة لا يُحسب منها في مصادر السيولة إلا المتاح: نسبة السيناريو ناقصًا نسبة إيقافها × عامل البنك (لا أقل من صفر)؛ ولا شيء منها في نزاع الخليج.</w:t>
      </w:r>
    </w:p>
    <w:p>
      <w:pPr>
        <w:pStyle w:val="ListParagraph"/>
        <w:numPr>
          <w:ilvl w:val="1"/>
          <w:numId w:val="3"/>
        </w:numPr>
        <w:bidi/>
        <w:spacing w:after="70" w:before="0" w:line="300"/>
      </w:pPr>
      <w:r>
        <w:rPr>
          <w:rFonts w:ascii="Arial" w:cs="Arial" w:eastAsia="Arial" w:hAnsi="Arial"/>
          <w:b/>
          <w:bCs/>
          <w:sz w:val="21"/>
          <w:szCs w:val="21"/>
          <w:rtl/>
        </w:rPr>
        <w:t xml:space="preserve">الهامش والرسوم الإدارية</w:t>
      </w:r>
      <w:r>
        <w:rPr>
          <w:rFonts w:ascii="Arial" w:cs="Arial" w:eastAsia="Arial" w:hAnsi="Arial"/>
          <w:b w:val="false"/>
          <w:bCs w:val="false"/>
          <w:sz w:val="21"/>
          <w:szCs w:val="21"/>
          <w:rtl/>
        </w:rPr>
        <w:t xml:space="preserve"> (هامش السيناريو + رسومه) × عامل البنك تُضاف إلى كلفة التسهيلات قصيرة الأجل والقبولات عند تجديدها؛ والقرض طويل الأجل يبقى بسعر عقده، والدين المتغير يتبع رفع الفائدة.</w:t>
      </w:r>
    </w:p>
    <w:p>
      <w:pPr>
        <w:pStyle w:val="ListParagraph"/>
        <w:numPr>
          <w:ilvl w:val="1"/>
          <w:numId w:val="3"/>
        </w:numPr>
        <w:bidi/>
        <w:spacing w:after="70" w:before="0" w:line="300"/>
      </w:pPr>
      <w:r>
        <w:rPr>
          <w:rFonts w:ascii="Arial" w:cs="Arial" w:eastAsia="Arial" w:hAnsi="Arial"/>
          <w:b w:val="false"/>
          <w:bCs w:val="false"/>
          <w:sz w:val="21"/>
          <w:szCs w:val="21"/>
          <w:rtl/>
        </w:rPr>
        <w:t xml:space="preserve">وهذا تقدير للتقييم؛ فكل تسهيل يبقى خاضعًا لمعايير الجهة المانحة وتقديرها.</w:t>
      </w:r>
    </w:p>
    <w:p>
      <w:pPr>
        <w:pStyle w:val="ListParagraph"/>
        <w:numPr>
          <w:ilvl w:val="0"/>
          <w:numId w:val="3"/>
        </w:numPr>
        <w:bidi/>
        <w:spacing w:after="70" w:before="0" w:line="300"/>
      </w:pPr>
      <w:r>
        <w:rPr>
          <w:rFonts w:ascii="Arial" w:cs="Arial" w:eastAsia="Arial" w:hAnsi="Arial"/>
          <w:b/>
          <w:bCs/>
          <w:sz w:val="21"/>
          <w:szCs w:val="21"/>
          <w:rtl/>
        </w:rPr>
        <w:t xml:space="preserve">العقار الاستثماري</w:t>
      </w:r>
      <w:r>
        <w:rPr>
          <w:rFonts w:ascii="Arial" w:cs="Arial" w:eastAsia="Arial" w:hAnsi="Arial"/>
          <w:b w:val="false"/>
          <w:bCs w:val="false"/>
          <w:sz w:val="21"/>
          <w:szCs w:val="21"/>
          <w:rtl/>
        </w:rPr>
        <w:t xml:space="preserve"> يُعاد تقييمه بنقص 25% × أثر العقار (بحد 50%)، وتنزل الخسارة من الدخل الآخر والأرباح المبقاة دون أثر نقدي.</w:t>
      </w:r>
    </w:p>
    <w:p>
      <w:pPr>
        <w:bidi/>
        <w:spacing w:after="60" w:before="0"/>
      </w:pPr>
    </w:p>
    <w:p>
      <w:pPr>
        <w:bidi/>
        <w:spacing w:after="110" w:before="0" w:line="312"/>
      </w:pPr>
      <w:r>
        <w:rPr>
          <w:rFonts w:ascii="Arial" w:cs="Arial" w:eastAsia="Arial" w:hAnsi="Arial"/>
          <w:b w:val="false"/>
          <w:bCs w:val="false"/>
          <w:sz w:val="21"/>
          <w:szCs w:val="21"/>
          <w:rtl/>
        </w:rPr>
        <w:t xml:space="preserve">فتبقى الميزانية متوازنة في كل سيناريو: ما تغيّر في الأصول تغيّر مثله في الخصوم وحقوق الملكية (يتحقق منه المحرك، والمرجع على كل الحالات). ويحفظ التقرير لكل سيناريو الضغط الذي طُبّق (</w:t>
      </w:r>
      <w:r>
        <w:rPr>
          <w:rFonts w:ascii="Courier New" w:cs="Courier New" w:eastAsia="Courier New" w:hAnsi="Courier New"/>
          <w:b w:val="false"/>
          <w:bCs w:val="false"/>
          <w:color w:val="1F2937"/>
          <w:sz w:val="18"/>
          <w:szCs w:val="18"/>
          <w:shd w:fill="F1F3F5" w:color="auto" w:val="clear"/>
          <w:rtl/>
        </w:rPr>
        <w:t xml:space="preserve">‎fin.v_CreditAssessmentScenarios‎</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والصمود</w:t>
      </w:r>
      <w:r>
        <w:rPr>
          <w:rFonts w:ascii="Arial" w:cs="Arial" w:eastAsia="Arial" w:hAnsi="Arial"/>
          <w:b w:val="false"/>
          <w:bCs w:val="false"/>
          <w:sz w:val="21"/>
          <w:szCs w:val="21"/>
          <w:rtl/>
        </w:rPr>
        <w:t xml:space="preserve"> يُقاس بسيناريو ركود السوق: فقدان درجة واحدة على الأكثر صامدة، وأكثر من ثلاث درجات هشّة، فتُنزَّل الدرجة الأساسية درجة (</w:t>
      </w:r>
      <w:r>
        <w:rPr>
          <w:rFonts w:ascii="Courier New" w:cs="Courier New" w:eastAsia="Courier New" w:hAnsi="Courier New"/>
          <w:b w:val="false"/>
          <w:bCs w:val="false"/>
          <w:color w:val="1F2937"/>
          <w:sz w:val="18"/>
          <w:szCs w:val="18"/>
          <w:shd w:fill="F1F3F5" w:color="auto" w:val="clear"/>
          <w:rtl/>
        </w:rPr>
        <w:t xml:space="preserve">‎RESILIENCE‎</w:t>
      </w:r>
      <w:r>
        <w:rPr>
          <w:rFonts w:ascii="Arial" w:cs="Arial" w:eastAsia="Arial" w:hAnsi="Arial"/>
          <w:b w:val="false"/>
          <w:bCs w:val="false"/>
          <w:sz w:val="21"/>
          <w:szCs w:val="21"/>
          <w:rtl/>
        </w:rPr>
        <w:t xml:space="preserve">)؛ والسيناريوهات الأخرى تُعرض لترى الشركة أي أزمة تهدد قطاعها في بلدها أكثر.</w:t>
      </w:r>
    </w:p>
    <w:p>
      <w:pPr>
        <w:pStyle w:val="Heading1"/>
        <w:bidi/>
      </w:pPr>
      <w:bookmarkStart w:name="_sec45" w:id="45"/>
      <w:r>
        <w:rPr>
          <w:rFonts w:ascii="Arial" w:cs="Arial" w:eastAsia="Arial" w:hAnsi="Arial"/>
          <w:b/>
          <w:bCs/>
          <w:color w:val="1F3A5F"/>
          <w:sz w:val="32"/>
          <w:szCs w:val="32"/>
          <w:rtl/>
        </w:rPr>
        <w:t xml:space="preserve">15. الحلول وخطط التقوية</w:t>
      </w:r>
      <w:bookmarkEnd w:id="45"/>
    </w:p>
    <w:p>
      <w:pPr>
        <w:pStyle w:val="Heading2"/>
        <w:bidi/>
      </w:pPr>
      <w:bookmarkStart w:name="_sec46" w:id="46"/>
      <w:r>
        <w:rPr>
          <w:rFonts w:ascii="Arial" w:cs="Arial" w:eastAsia="Arial" w:hAnsi="Arial"/>
          <w:b/>
          <w:bCs/>
          <w:color w:val="2B5C8A"/>
          <w:sz w:val="26"/>
          <w:szCs w:val="26"/>
          <w:rtl/>
        </w:rPr>
        <w:t xml:space="preserve">15.1 الحلول</w:t>
      </w:r>
      <w:bookmarkEnd w:id="46"/>
    </w:p>
    <w:p>
      <w:pPr>
        <w:bidi/>
        <w:spacing w:after="110" w:before="0" w:line="312"/>
      </w:pPr>
      <w:r>
        <w:rPr>
          <w:rFonts w:ascii="Arial" w:cs="Arial" w:eastAsia="Arial" w:hAnsi="Arial"/>
          <w:b w:val="false"/>
          <w:bCs w:val="false"/>
          <w:sz w:val="21"/>
          <w:szCs w:val="21"/>
          <w:rtl/>
        </w:rPr>
        <w:t xml:space="preserve">لكل حل النتائج التي تستدعيه (مقياس بمستوى خطر أدنى، أو تعديل انطبق)، ونوعه (إجراء فعلي، أو عرض يتبع الجوهر القانوني)، وما يحتاجه، ونصه، ودليله، وخطواته في القائمة التقديرية. والخطوة تنقل نسبة من بند مرجعي (قبل الحل) من البنود التي تنقصها إلى البنود التي تزيدها، ولا تتجاوز أصغر بند ميزانية تنقصه، ثم تُعاد الإجماليات. ويعاد التقييم كاملًا على القائمة التقديرية، فيظهر للحل درجته التقديرية وما يكسبه. ولا يُقترح حل لا ينقل مبلغًا ولا يغيّر دليلًا تعتمد عليه القائمة.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34"/>
        <w:gridCol w:w="868"/>
        <w:gridCol w:w="868"/>
        <w:gridCol w:w="2061"/>
        <w:gridCol w:w="868"/>
        <w:gridCol w:w="1855"/>
        <w:gridCol w:w="1210"/>
      </w:tblGrid>
      <w:tr>
        <w:trPr>
          <w:cantSplit/>
          <w:tblHeader/>
        </w:trPr>
        <w:tc>
          <w:tcPr>
            <w:tcW w:type="dxa" w:w="21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w:t>
            </w:r>
          </w:p>
        </w:tc>
        <w:tc>
          <w:tcPr>
            <w:tcW w:type="dxa" w:w="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نوعه</w:t>
            </w:r>
          </w:p>
        </w:tc>
        <w:tc>
          <w:tcPr>
            <w:tcW w:type="dxa" w:w="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يحتاجه</w:t>
            </w:r>
          </w:p>
        </w:tc>
        <w:tc>
          <w:tcPr>
            <w:tcW w:type="dxa" w:w="20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تستدعيه</w:t>
            </w:r>
          </w:p>
        </w:tc>
        <w:tc>
          <w:tcPr>
            <w:tcW w:type="dxa" w:w="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مستوى</w:t>
            </w:r>
          </w:p>
        </w:tc>
        <w:tc>
          <w:tcPr>
            <w:tcW w:type="dxa" w:w="18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خطواته في القائمة التقديرية</w:t>
            </w:r>
          </w:p>
        </w:tc>
        <w:tc>
          <w:tcPr>
            <w:tcW w:type="dxa" w:w="1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مضمونه</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‎SUBORDINATE_PARTNERS_CA‎</w:t>
            </w:r>
            <w:r>
              <w:rPr>
                <w:rFonts w:ascii="Arial" w:cs="Arial" w:eastAsia="Arial" w:hAnsi="Arial"/>
                <w:b w:val="false"/>
                <w:bCs w:val="false"/>
                <w:sz w:val="18"/>
                <w:szCs w:val="18"/>
                <w:rtl/>
              </w:rPr>
              <w:t xml:space="preserve"> إسناد الحسابات الجارية للشركاء</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‎LIQUIDITY_SGL4‎</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‎PARTNERS_CURRENT_ACCOUNTS‎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‎PARTNERS_CURRENT_ACCOUNTS‎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يوقّع الشركاء خطاب تبعية لصالح البنوك يمنع سحب أرصدة حساباتهم الجارية الدائنة أو سدادها ما دامت التسهيلات قائمة، وتُعاد تسميتها قروض شركاء مساندة. الجوهر: يتنازل الشركاء قانونيًا عن حق الطلب، فيصبح المبلغ رأس مال مخاطرًا يتحمل الخسارة قبل البنوك.</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‎SUBORDINATE_SHAREHOLDER_LOANS‎</w:t>
            </w:r>
            <w:r>
              <w:rPr>
                <w:rFonts w:ascii="Arial" w:cs="Arial" w:eastAsia="Arial" w:hAnsi="Arial"/>
                <w:b w:val="false"/>
                <w:bCs w:val="false"/>
                <w:sz w:val="18"/>
                <w:szCs w:val="18"/>
                <w:rtl/>
              </w:rPr>
              <w:t xml:space="preserve"> إسناد قروض الشركاء</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‎DEBT_TO_EBITDA‎</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‎SHAREHOLDER_LOANS_UNSUB‎</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‎SHAREHOLDER_LOANS_UNSUB‎</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تُوقَّع اتفاقية تبعية لقروض الشركاء غير المساندة تؤخر سدادها وعوائدها حتى سداد البنوك. الجوهر: تأخر قانوني في الترتيب وفي الاستحقاق، لا مجرد تغيير في المسمى.</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‎CONVERT_PARTNERS_CA_TO_CAPITAL‎</w:t>
            </w:r>
            <w:r>
              <w:rPr>
                <w:rFonts w:ascii="Arial" w:cs="Arial" w:eastAsia="Arial" w:hAnsi="Arial"/>
                <w:b w:val="false"/>
                <w:bCs w:val="false"/>
                <w:sz w:val="18"/>
                <w:szCs w:val="18"/>
                <w:rtl/>
              </w:rPr>
              <w:t xml:space="preserve"> تحويل الحسابات الجارية إلى رأس مال</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‎HALF_CAPITAL_LOST‎</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‎PARTNERS_CURRENT_ACCOUNTS‎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‎PARTNERS_CURRENT_ACCOUNTS‎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‎SHARE_CAPITAL‎</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يقرر الشركاء زيادة رأس المال برسملة أرصدة حساباتهم الجارية الدائنة، وتُسجل الزيادة في السجل التجاري. أقوى من التبعية: يصبح المبلغ حقوق ملكية دائمة ويعالج خسارة نصف رأس المال.</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‎CAPITAL_CONTRIBUTION_RESOLUTION‎</w:t>
            </w:r>
            <w:r>
              <w:rPr>
                <w:rFonts w:ascii="Arial" w:cs="Arial" w:eastAsia="Arial" w:hAnsi="Arial"/>
                <w:b w:val="false"/>
                <w:bCs w:val="false"/>
                <w:sz w:val="18"/>
                <w:szCs w:val="18"/>
                <w:rtl/>
              </w:rPr>
              <w:t xml:space="preserve"> توثيق دفعات زيادة رأس المال</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‎TL_TO_TNW‎</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CAPITAL_RESOLUTION</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يصدر الشركاء قرارًا بأن المبالغ المدفوعة لزيادة رأس المال غير قابلة للاسترداد وتُستكمل بها الزيادة. الجوهر: يزول حق الاسترداد، فتُعد حقوق ملكية لا دينًا.</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‎CONVERT_DUE_TO_RELATED_TO_SUB‎</w:t>
            </w:r>
            <w:r>
              <w:rPr>
                <w:rFonts w:ascii="Arial" w:cs="Arial" w:eastAsia="Arial" w:hAnsi="Arial"/>
                <w:b w:val="false"/>
                <w:bCs w:val="false"/>
                <w:sz w:val="18"/>
                <w:szCs w:val="18"/>
                <w:rtl/>
              </w:rPr>
              <w:t xml:space="preserve"> إسناد المستحق لشركات المجموعة</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‎DUE_TO_RELATED_TO_TNW‎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‎DUE_TO_RELATED‎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‎DUE_TO_RELATED‎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‎SHAREHOLDER_LOANS_SUB‎</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توقّع الشركة الشقيقة الدائنة خطاب تبعية لصالح البنوك وجدولًا لا يبدأ إلا بعد سداد التسهيلات. الجوهر: يتأخر حق الطلب قانونيًا.</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‎SETTLE_RELATED_RECEIVABLES‎</w:t>
            </w:r>
            <w:r>
              <w:rPr>
                <w:rFonts w:ascii="Arial" w:cs="Arial" w:eastAsia="Arial" w:hAnsi="Arial"/>
                <w:b w:val="false"/>
                <w:bCs w:val="false"/>
                <w:sz w:val="18"/>
                <w:szCs w:val="18"/>
                <w:rtl/>
              </w:rPr>
              <w:t xml:space="preserve"> تحصيل المستحق من الأطراف ذات العلاقة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سداد أو إفراج من الأطراف ذات العلاقة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‎RELATED_PARTY_EXPOSURE‎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‎NON_OPERATING_ASSETS_SHARE‎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‎DUE_FROM_RELATED‎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‎DUE_FROM_RELATED‎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تسدد الشركات الشقيقة أرصدتها نقدًا أو بجدول لا يتجاوز سنة، وتُعتمد سياسة تمنع تمويل الشقيقات. الجوهر: يعود النقد المسرب إلى الشركة.</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‎REPAY_SHAREHOLDER_LOANS‎</w:t>
            </w:r>
            <w:r>
              <w:rPr>
                <w:rFonts w:ascii="Arial" w:cs="Arial" w:eastAsia="Arial" w:hAnsi="Arial"/>
                <w:b w:val="false"/>
                <w:bCs w:val="false"/>
                <w:sz w:val="18"/>
                <w:szCs w:val="18"/>
                <w:rtl/>
              </w:rPr>
              <w:t xml:space="preserve"> سداد الشركاء لقروضهم ومسحوباتهم</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نقد جديد من الشركاء</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‎RELATED_PARTY_DRAIN‎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‎RELATED_PARTY_EXPOSURE‎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‎DUE_FROM_SHAREHOLDERS‎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‎DUE_FROM_RELATED‎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‎DUE_FROM_SHAREHOLDERS‎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يرد الشركاء ما سحبوه من الشركة نقدًا، أو يُقاص بقرار مكتوب مقابل أرباح معلنة مستحقة لهم. الجوهر: نقد يعود أو التزام حقيقي يسقط، لا قيد عكسي.</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‎OFFSET_PARTNER_BALANCES‎</w:t>
            </w:r>
            <w:r>
              <w:rPr>
                <w:rFonts w:ascii="Arial" w:cs="Arial" w:eastAsia="Arial" w:hAnsi="Arial"/>
                <w:b w:val="false"/>
                <w:bCs w:val="false"/>
                <w:sz w:val="18"/>
                <w:szCs w:val="18"/>
                <w:rtl/>
              </w:rPr>
              <w:t xml:space="preserve"> مقاصة أرصدة الشريك المدينة والدائنة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‎DUE_FROM_SHAREHOLDERS_TO_TNW‎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‎DEBT_TO_CAPITAL‎</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‎DUE_FROM_SHAREHOLDERS‎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‎DUE_FROM_RELATED‎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‎DUE_FROM_SHAREHOLDERS‎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‎PARTNERS_CURRENT_ACCOUNTS‎</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حين يكون للشريك نفسه رصيد مدين (مسحوبات) ورصيد دائن (حساب جار)، تُجرى مقاصة باتفاق مكتوب يجيزه عقد الشركة. الجوهر: حق مقاصة قانوني بين الطرفين نفسيهما، فيُعرض الصافي.</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‎STOP_PARTNER_DRAWINGS‎</w:t>
            </w:r>
            <w:r>
              <w:rPr>
                <w:rFonts w:ascii="Arial" w:cs="Arial" w:eastAsia="Arial" w:hAnsi="Arial"/>
                <w:b w:val="false"/>
                <w:bCs w:val="false"/>
                <w:sz w:val="18"/>
                <w:szCs w:val="18"/>
                <w:rtl/>
              </w:rPr>
              <w:t xml:space="preserve"> إيقاف مسحوبات الشركاء</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توزيع أو سحب</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‎RELATED_PARTY_DRAIN‎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‎FUNDING_GAP‎</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‎PARTNER_DRAWINGS‎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‎PARTNER_DRAWINGS‎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يقرر الشركاء وقف المسحوبات واستبدالها بتوزيعات تقر بعد القوائم المدققة وفي حدود التدفق الحر. الجوهر: يبقى النقد في الشركة.</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‎RELEASE_RELATED_GUARANTEES‎</w:t>
            </w:r>
            <w:r>
              <w:rPr>
                <w:rFonts w:ascii="Arial" w:cs="Arial" w:eastAsia="Arial" w:hAnsi="Arial"/>
                <w:b w:val="false"/>
                <w:bCs w:val="false"/>
                <w:sz w:val="18"/>
                <w:szCs w:val="18"/>
                <w:rtl/>
              </w:rPr>
              <w:t xml:space="preserve"> رفع الكفالات المقدمة للشقيقات</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سداد أو إفراج من الأطراف ذات العلاقة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‎GUARANTEES_TO_TNW‎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‎RELATED_PARTY_EXPOSURE‎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‎CONTINGENT_TO_TNW‎</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‎GUARANTEES_GIVEN_RELATED‎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‎GUARANTEES_GIVEN‎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‎GUARANTEES_GIVEN_RELATED‎</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تطلب الشركة من بنوك الشقيقات إحلال كفالة الشركاء أو ضمانات الشقيقة نفسها محل كفالتها. الجوهر: يزول الالتزام المحتمل قانونيًا.</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‎TERM_OUT_ST_FUNDING‎</w:t>
            </w:r>
            <w:r>
              <w:rPr>
                <w:rFonts w:ascii="Arial" w:cs="Arial" w:eastAsia="Arial" w:hAnsi="Arial"/>
                <w:b w:val="false"/>
                <w:bCs w:val="false"/>
                <w:sz w:val="18"/>
                <w:szCs w:val="18"/>
                <w:rtl/>
              </w:rPr>
              <w:t xml:space="preserve"> تحويل تمويل الأصول الطويلة إلى قرض طويل الأجل</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‎NWC_TO_ASSETS‎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‎CURRENT_RATIO‎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‎ST_DEBT_SHARE‎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‎CWIP_SHARE‎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‎ST_DEBT_TO_TRADE_ASSETS‎</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 من </w:t>
            </w:r>
            <w:r>
              <w:rPr>
                <w:rFonts w:ascii="Courier New" w:cs="Courier New" w:eastAsia="Courier New" w:hAnsi="Courier New"/>
                <w:b w:val="false"/>
                <w:bCs w:val="false"/>
                <w:color w:val="1F2937"/>
                <w:sz w:val="16"/>
                <w:szCs w:val="16"/>
                <w:shd w:fill="F1F3F5" w:color="auto" w:val="clear"/>
                <w:rtl/>
              </w:rPr>
              <w:t xml:space="preserve">‎ST_LOANS‎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‎LT_LOANS‎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تمويل الجزء من القروض قصيرة الأجل الذي مول أصولًا ثابتة أو مشاريع بقرض لأجل يتوافق مع عمر الأصل (خمس إلى سبع سنوات بفترة سماح)، ويمكن طلب دعم برامج التمويل الصناعي. الجوهر: التزام سداد جديد طويل الأجل بعقد موقع.</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‎REFINANCE_MATURITY_WALL‎</w:t>
            </w:r>
            <w:r>
              <w:rPr>
                <w:rFonts w:ascii="Arial" w:cs="Arial" w:eastAsia="Arial" w:hAnsi="Arial"/>
                <w:b w:val="false"/>
                <w:bCs w:val="false"/>
                <w:sz w:val="18"/>
                <w:szCs w:val="18"/>
                <w:rtl/>
              </w:rPr>
              <w:t xml:space="preserve"> إعادة تمويل الاستحقاقات المتركزة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‎DEBT_DUE_1Y_SHARE‎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‎CFO_TO_CPLTD‎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‎LIQUIDITY_SGL4‎</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‎CURRENT_PORTION_LTD‎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‎CURRENT_PORTION_LTD‎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‎LT_LOANS‎</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تُعاد جدولة أقساط السنة القادمة أو تمويلها بقرض جديد قبل نهاية الفترة. لا يُنقل الجزء المتداول إلى طويل الأجل إلا باتفاق موقع قبل تاريخ القائمة (معيار المحاسبة الدولي 1 الفقرة 72).</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‎COMMITTED_FACILITY‎</w:t>
            </w:r>
            <w:r>
              <w:rPr>
                <w:rFonts w:ascii="Arial" w:cs="Arial" w:eastAsia="Arial" w:hAnsi="Arial"/>
                <w:b w:val="false"/>
                <w:bCs w:val="false"/>
                <w:sz w:val="18"/>
                <w:szCs w:val="18"/>
                <w:rtl/>
              </w:rPr>
              <w:t xml:space="preserve"> تسهيل ملتزم متجدد لأكثر من سنة</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‎FACILITIES_EXPIRING_12M_SHARE‎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يُحوَّل جزء من الخطوط غير الملتزمة إلى تسهيل متجدد ملتزم لأجل ثلاث سنوات مقابل رسم التزام. الجوهر: يلتزم البنك قانونيًا بالإتاحة، فيُحسب غير المسحوب مصدرًا للسيولة.</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‎EXTEND_FACILITY_TENORS‎</w:t>
            </w:r>
            <w:r>
              <w:rPr>
                <w:rFonts w:ascii="Arial" w:cs="Arial" w:eastAsia="Arial" w:hAnsi="Arial"/>
                <w:b w:val="false"/>
                <w:bCs w:val="false"/>
                <w:sz w:val="18"/>
                <w:szCs w:val="18"/>
                <w:rtl/>
              </w:rPr>
              <w:t xml:space="preserve"> تجديد التسهيلات قبل انتهائها وإطالة آجالها</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‎FACILITIES_EXPIRING_12M_SHARE‎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‎LIQUIDITY_SGL4‎</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تُجدد الحدود قبل انتهائها بثلاثة أشهر على الأقل، ويُطلب أجل يتجاوز سنة لجزء منها. الجوهر: موافقة ائتمانية جديدة مسجلة.</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‎DIVERSIFY_LENDERS‎</w:t>
            </w:r>
            <w:r>
              <w:rPr>
                <w:rFonts w:ascii="Arial" w:cs="Arial" w:eastAsia="Arial" w:hAnsi="Arial"/>
                <w:b w:val="false"/>
                <w:bCs w:val="false"/>
                <w:sz w:val="18"/>
                <w:szCs w:val="18"/>
                <w:rtl/>
              </w:rPr>
              <w:t xml:space="preserve"> توزيع التسهيلات على أكثر من بنك</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‎LARGEST_LENDER_SHARE‎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تُفتح علاقة ثانية وثالثة وتُنقل إليها حصة من الحدود حتى لا يتجاوز أكبر بنك نصف الإجمالي. الجوهر: مصادر تمويل مستقلة.</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‎WAIVER_BEFORE_PERIOD_END‎</w:t>
            </w:r>
            <w:r>
              <w:rPr>
                <w:rFonts w:ascii="Arial" w:cs="Arial" w:eastAsia="Arial" w:hAnsi="Arial"/>
                <w:b w:val="false"/>
                <w:bCs w:val="false"/>
                <w:sz w:val="18"/>
                <w:szCs w:val="18"/>
                <w:rtl/>
              </w:rPr>
              <w:t xml:space="preserve"> الحصول على التنازل عن الخرق قبل نهاية الفترة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‎OPEN_BREACH‎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‎BREACH_WAIVER_REQUESTED‎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‎LIQUIDITY_SGL4‎</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WAIVER_BEFORE_PERIOD_END</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يُطلب التنازل أو تعديل التعهد قبل تاريخ القائمة، فيبقى القرض طويل الأجل في تصنيفه. التنازل بعد نهاية الفترة لا يعيد التصنيف (معيار المحاسبة الدولي 1 الفقرة 74)، لكنه يزيل تنزيل الخرق القائم.</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حملة تحصيل للذمم المتأخرة</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‎CASH_CYCLE‎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‎AR_AGE_181_365‎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‎AR_GROSS‎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‎AR_AGE_181_365‎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تُطالب الشركة المدينين المتأخرين فوق 180 يومًا بجدول سداد موقع مع سندات لأمر، وتوقف البيع الآجل لمن تجاوز الحد، ويُستخدم القضاء التنفيذي للسندات. للحكومي: متابعة المستخلصات في منصة اعتماد. الجوهر: نقد محصل.</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‎PROVIDE_AND_ENFORCE_OLD_AR‎</w:t>
            </w:r>
            <w:r>
              <w:rPr>
                <w:rFonts w:ascii="Arial" w:cs="Arial" w:eastAsia="Arial" w:hAnsi="Arial"/>
                <w:b w:val="false"/>
                <w:bCs w:val="false"/>
                <w:sz w:val="18"/>
                <w:szCs w:val="18"/>
                <w:rtl/>
              </w:rPr>
              <w:t xml:space="preserve"> تكوين مخصص للذمم فوق سنة ومتابعتها قضائيًا</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‎AR_OVER_365_SHARE‎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‎ECL_COVERAGE_365‎</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‎AR_AGE_OVER_365‎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‎RETAINED_EARNINGS‎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‎AR_ECL_ALLOWANCE‎</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يُكوَّن مخصص كامل لغير الحكومي منها، وتُرفع دعاوى التنفيذ. لا يحسن المخصص صافي الثروة المعدلة لأنه يُخصم أصلًا، لكنه يجعل القوائم صادقة ويرفع ثقة البنك. الجوهر: اعتراف بالخسارة، لا تجميل.</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‎FACTOR_WITHOUT_RECOURSE‎</w:t>
            </w:r>
            <w:r>
              <w:rPr>
                <w:rFonts w:ascii="Arial" w:cs="Arial" w:eastAsia="Arial" w:hAnsi="Arial"/>
                <w:b w:val="false"/>
                <w:bCs w:val="false"/>
                <w:sz w:val="18"/>
                <w:szCs w:val="18"/>
                <w:rtl/>
              </w:rPr>
              <w:t xml:space="preserve"> بيع الذمم دون حق رجوع</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‎DSO‎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‎CASH_CYCLE‎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‎AR_OVER_180_SHARE‎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من </w:t>
            </w:r>
            <w:r>
              <w:rPr>
                <w:rFonts w:ascii="Courier New" w:cs="Courier New" w:eastAsia="Courier New" w:hAnsi="Courier New"/>
                <w:b w:val="false"/>
                <w:bCs w:val="false"/>
                <w:color w:val="1F2937"/>
                <w:sz w:val="16"/>
                <w:szCs w:val="16"/>
                <w:shd w:fill="F1F3F5" w:color="auto" w:val="clear"/>
                <w:rtl/>
              </w:rPr>
              <w:t xml:space="preserve">‎AR_AGE_0_90‎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‎AR_GROSS‎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‎AR_AGE_0_90‎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30% من </w:t>
            </w:r>
            <w:r>
              <w:rPr>
                <w:rFonts w:ascii="Courier New" w:cs="Courier New" w:eastAsia="Courier New" w:hAnsi="Courier New"/>
                <w:b w:val="false"/>
                <w:bCs w:val="false"/>
                <w:color w:val="1F2937"/>
                <w:sz w:val="16"/>
                <w:szCs w:val="16"/>
                <w:shd w:fill="F1F3F5" w:color="auto" w:val="clear"/>
                <w:rtl/>
              </w:rPr>
              <w:t xml:space="preserve">‎AR_AGE_0_90‎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‎ST_LOANS‎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تُباع ذمم جيدة لجهة تمويل مرخصة من البنك المركزي دون حق رجوع، ويُسدد بالحصيلة جزء من القروض القصيرة. الجوهر: تنتقل مخاطر الائتمان فعلًا إلى المشتري؛ البيع مع حق الرجوع يبقى دينًا (ADJ-FACTORING).</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‎CREDIT_INSURANCE‎</w:t>
            </w:r>
            <w:r>
              <w:rPr>
                <w:rFonts w:ascii="Arial" w:cs="Arial" w:eastAsia="Arial" w:hAnsi="Arial"/>
                <w:b w:val="false"/>
                <w:bCs w:val="false"/>
                <w:sz w:val="18"/>
                <w:szCs w:val="18"/>
                <w:rtl/>
              </w:rPr>
              <w:t xml:space="preserve"> تأمين ائتمان الذمم</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‎AR_TOP5_SHARE‎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‎AR_OVER_180_SHARE‎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‎REALISABLE_COVERAGE‎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تُؤمَّن الذمم الخاصة لدى شركة تأمين مرخصة، ويُحال حق التعويض للبنك. الجوهر: انتقال جزء من خسارة التعثر إلى المؤمن، ويُعامل التعويض المحال ضمانًا بخصم 30%.</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‎RELEASE_RETENTIONS‎</w:t>
            </w:r>
            <w:r>
              <w:rPr>
                <w:rFonts w:ascii="Arial" w:cs="Arial" w:eastAsia="Arial" w:hAnsi="Arial"/>
                <w:b w:val="false"/>
                <w:bCs w:val="false"/>
                <w:sz w:val="18"/>
                <w:szCs w:val="18"/>
                <w:rtl/>
              </w:rPr>
              <w:t xml:space="preserve"> استرداد المحتجزات المتأخرة</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‎RETENTIONS_OVERDUE_SHARE‎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‎CONTRACT_ASSETS_TO_REVENUE‎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‎RETENTIONS_OVERDUE‎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‎CONTRACT_ASSETS‎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‎RETENTIONS‎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‎RETENTIONS_OVERDUE‎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تُستكمل شهادات الاستلام الابتدائي والنهائي وتُستبدل المحتجزات بخطاب ضمان محتجزات حيث يسمح العقد. الجوهر: نقد يعود مقابل التزام محتمل أصغر.</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‎LIQUIDATE_SLOW_STOCK‎</w:t>
            </w:r>
            <w:r>
              <w:rPr>
                <w:rFonts w:ascii="Arial" w:cs="Arial" w:eastAsia="Arial" w:hAnsi="Arial"/>
                <w:b w:val="false"/>
                <w:bCs w:val="false"/>
                <w:sz w:val="18"/>
                <w:szCs w:val="18"/>
                <w:rtl/>
              </w:rPr>
              <w:t xml:space="preserve"> تصفية المخزون الراكد</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‎INV_SLOW_SHARE‎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‎INV_PROVISION_COVERAGE‎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‎INV_SLOW_MOVING‎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‎INV_SLOW_MOVING‎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50% من </w:t>
            </w:r>
            <w:r>
              <w:rPr>
                <w:rFonts w:ascii="Courier New" w:cs="Courier New" w:eastAsia="Courier New" w:hAnsi="Courier New"/>
                <w:b w:val="false"/>
                <w:bCs w:val="false"/>
                <w:color w:val="1F2937"/>
                <w:sz w:val="16"/>
                <w:szCs w:val="16"/>
                <w:shd w:fill="F1F3F5" w:color="auto" w:val="clear"/>
                <w:rtl/>
              </w:rPr>
              <w:t xml:space="preserve">‎INV_SLOW_MOVING‎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‎INVENTORY‎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‎INV_SLOW_MOVING‎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‎RETAINED_EARNINGS‎</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يُباع الراكد بخصم أو يُعاد للمورد أو يُشطب، ويُسدد بالحصيلة تمويل الاستيراد. يفترض النموذج البيع بنصف القيمة الدفترية والباقي خسارة. الجوهر: نقد محصل وخسارة معترف بها.</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‎PAY_OVERDUE_SUPPLIERS‎</w:t>
            </w:r>
            <w:r>
              <w:rPr>
                <w:rFonts w:ascii="Arial" w:cs="Arial" w:eastAsia="Arial" w:hAnsi="Arial"/>
                <w:b w:val="false"/>
                <w:bCs w:val="false"/>
                <w:sz w:val="18"/>
                <w:szCs w:val="18"/>
                <w:rtl/>
              </w:rPr>
              <w:t xml:space="preserve"> سداد المتأخرات للموردين بتمويل رأس مال عامل</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‎AP_OVERDUE_SHARE‎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‎DPO‎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‎DPO_CHANGE‎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‎AP_OVERDUE‎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‎AP_OVERDUE‎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‎LT_LOANS‎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تُسدد المتأخرات من قرض رأس مال عامل لأجل سنتين أو من حصيلة التحصيل، ويُتفاوض على آجال مكتوبة جديدة. الجوهر: التزام متأخر يُستبدل بدين منظم بجدول.</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‎SUPPLIER_FINANCE_TRANSPARENCY‎</w:t>
            </w:r>
            <w:r>
              <w:rPr>
                <w:rFonts w:ascii="Arial" w:cs="Arial" w:eastAsia="Arial" w:hAnsi="Arial"/>
                <w:b w:val="false"/>
                <w:bCs w:val="false"/>
                <w:sz w:val="18"/>
                <w:szCs w:val="18"/>
                <w:rtl/>
              </w:rPr>
              <w:t xml:space="preserve"> إفصاح تمويل الموردين وضبطه</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 أو توثيق</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‎SUPPLIER_FINANCE_SHARE‎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‎DPO‎</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يُفصح عن برنامج تمويل الموردين كما تطلب تعديلات معيار المحاسبة الدولي 7 والمعيار الدولي 7 (2024)، ويُحد بسقف. لا يحسن الدرجة لأنه دين أصلًا؛ إخفاؤه يعد معلومة مضللة.</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‎CAPITAL_INJECTION‎</w:t>
            </w:r>
            <w:r>
              <w:rPr>
                <w:rFonts w:ascii="Arial" w:cs="Arial" w:eastAsia="Arial" w:hAnsi="Arial"/>
                <w:b w:val="false"/>
                <w:bCs w:val="false"/>
                <w:sz w:val="18"/>
                <w:szCs w:val="18"/>
                <w:rtl/>
              </w:rPr>
              <w:t xml:space="preserve"> زيادة رأس المال نقدًا</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نقد جديد من الشركاء</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‎TL_TO_TNW‎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‎EQUITY_RATIO‎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‎NEGATIVE_EQUITY‎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من </w:t>
            </w:r>
            <w:r>
              <w:rPr>
                <w:rFonts w:ascii="Courier New" w:cs="Courier New" w:eastAsia="Courier New" w:hAnsi="Courier New"/>
                <w:b w:val="false"/>
                <w:bCs w:val="false"/>
                <w:color w:val="1F2937"/>
                <w:sz w:val="16"/>
                <w:szCs w:val="16"/>
                <w:shd w:fill="F1F3F5" w:color="auto" w:val="clear"/>
                <w:rtl/>
              </w:rPr>
              <w:t xml:space="preserve">‎ST_LOANS‎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‎CAPITAL_CONTRIBUTIONS‎</w:t>
            </w:r>
            <w:r>
              <w:rPr>
                <w:rFonts w:ascii="Arial" w:cs="Arial" w:eastAsia="Arial" w:hAnsi="Arial"/>
                <w:b w:val="false"/>
                <w:bCs w:val="false"/>
                <w:sz w:val="18"/>
                <w:szCs w:val="18"/>
                <w:rtl/>
              </w:rPr>
              <w:t xml:space="preserve">؛ 25% من </w:t>
            </w:r>
            <w:r>
              <w:rPr>
                <w:rFonts w:ascii="Courier New" w:cs="Courier New" w:eastAsia="Courier New" w:hAnsi="Courier New"/>
                <w:b w:val="false"/>
                <w:bCs w:val="false"/>
                <w:color w:val="1F2937"/>
                <w:sz w:val="16"/>
                <w:szCs w:val="16"/>
                <w:shd w:fill="F1F3F5" w:color="auto" w:val="clear"/>
                <w:rtl/>
              </w:rPr>
              <w:t xml:space="preserve">‎ST_LOANS‎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‎ST_LOANS‎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يضخ الشركاء نقدًا لزيادة رأس المال ويُسدد به جزء من القروض القصيرة. الجوهر: مال جديد مخاطر.</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‎RECAPITALISE‎</w:t>
            </w:r>
            <w:r>
              <w:rPr>
                <w:rFonts w:ascii="Arial" w:cs="Arial" w:eastAsia="Arial" w:hAnsi="Arial"/>
                <w:b w:val="false"/>
                <w:bCs w:val="false"/>
                <w:sz w:val="18"/>
                <w:szCs w:val="18"/>
                <w:rtl/>
              </w:rPr>
              <w:t xml:space="preserve"> معالجة خسارة نصف رأس المال</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نقد جديد من الشركاء</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‎HALF_CAPITAL_LOST‎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‎ACC_LOSS_TO_CAPITAL‎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‎NEGATIVE_EQUITY‎</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حرجة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 من </w:t>
            </w:r>
            <w:r>
              <w:rPr>
                <w:rFonts w:ascii="Courier New" w:cs="Courier New" w:eastAsia="Courier New" w:hAnsi="Courier New"/>
                <w:b w:val="false"/>
                <w:bCs w:val="false"/>
                <w:color w:val="1F2937"/>
                <w:sz w:val="16"/>
                <w:szCs w:val="16"/>
                <w:shd w:fill="F1F3F5" w:color="auto" w:val="clear"/>
                <w:rtl/>
              </w:rPr>
              <w:t xml:space="preserve">‎SHARE_CAPITAL‎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‎CAPITAL_CONTRIBUTIONS‎</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وفق نظام الشركات: تدعو الإدارة الشركاء خلال المدة النظامية لتقرير الاستمرار مع زيادة رأس المال نقدًا أو برسملة قروضهم، أو تخفيض رأس المال لإطفاء الخسائر مع زيادة جديدة. التخفيض وحده لا يغير صافي الثروة، فلا يُعد معالجة دون مال جديد.</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‎RETAIN_EARNINGS‎</w:t>
            </w:r>
            <w:r>
              <w:rPr>
                <w:rFonts w:ascii="Arial" w:cs="Arial" w:eastAsia="Arial" w:hAnsi="Arial"/>
                <w:b w:val="false"/>
                <w:bCs w:val="false"/>
                <w:sz w:val="18"/>
                <w:szCs w:val="18"/>
                <w:rtl/>
              </w:rPr>
              <w:t xml:space="preserve"> احتجاز الأرباح وتعليق التوزيعات</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توزيع أو سحب</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‎RCF_TO_NET_DEBT‎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‎FUNDING_GAP‎</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‎DIVIDENDS‎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‎DIVIDENDS‎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تُعلق التوزيعات حتى يعود الرفع دون حد معلن (مثل الدين ثلاثة أمثال EBITDA)، وتُحتجز الأرباح. الجوهر: نقد لا يخرج.</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‎CONVERT_DIVIDENDS_PAYABLE‎</w:t>
            </w:r>
            <w:r>
              <w:rPr>
                <w:rFonts w:ascii="Arial" w:cs="Arial" w:eastAsia="Arial" w:hAnsi="Arial"/>
                <w:b w:val="false"/>
                <w:bCs w:val="false"/>
                <w:sz w:val="18"/>
                <w:szCs w:val="18"/>
                <w:rtl/>
              </w:rPr>
              <w:t xml:space="preserve"> رسملة الأرباح المعلنة غير المدفوعة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‎PAYOUT_RATIO‎</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‎DIVIDENDS_PAYABLE‎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‎DIVIDENDS_PAYABLE‎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‎SHARE_CAPITAL‎</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يقرر الشركاء رسملة الأرباح المعلنة في زيادة رأس المال بدل صرفها. الجوهر: يسقط الالتزام النقدي ويحل محله رأس مال.</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‎APPLY_MARGINS_TO_DEBT‎</w:t>
            </w:r>
            <w:r>
              <w:rPr>
                <w:rFonts w:ascii="Arial" w:cs="Arial" w:eastAsia="Arial" w:hAnsi="Arial"/>
                <w:b w:val="false"/>
                <w:bCs w:val="false"/>
                <w:sz w:val="18"/>
                <w:szCs w:val="18"/>
                <w:rtl/>
              </w:rPr>
              <w:t xml:space="preserve"> استخدام الهوامش في سداد الالتزامات التي تغطيها</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‎CASH_TO_ST_DEBT‎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‎NET_DEBT_TO_EBITDA‎</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‎CASH_RESTRICTED‎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‎CASH_RESTRICTED‎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‎BANK_ACCEPTANCES‎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تُطلب من البنك تسوية القبولات المستحقة من الهوامش المحجوزة مقابلها، والإفراج عن هوامش الاعتمادات والضمانات المنتهية. الجوهر: سداد فعلي أو إفراج فعلي.</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‎REPLACE_MARGINS_WITH_LIMITS‎</w:t>
            </w:r>
            <w:r>
              <w:rPr>
                <w:rFonts w:ascii="Arial" w:cs="Arial" w:eastAsia="Arial" w:hAnsi="Arial"/>
                <w:b w:val="false"/>
                <w:bCs w:val="false"/>
                <w:sz w:val="18"/>
                <w:szCs w:val="18"/>
                <w:rtl/>
              </w:rPr>
              <w:t xml:space="preserve"> استبدال الهوامش النقدية بحدود ضمانات</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 من </w:t>
            </w:r>
            <w:r>
              <w:rPr>
                <w:rFonts w:ascii="Courier New" w:cs="Courier New" w:eastAsia="Courier New" w:hAnsi="Courier New"/>
                <w:b w:val="false"/>
                <w:bCs w:val="false"/>
                <w:color w:val="1F2937"/>
                <w:sz w:val="16"/>
                <w:szCs w:val="16"/>
                <w:shd w:fill="F1F3F5" w:color="auto" w:val="clear"/>
                <w:rtl/>
              </w:rPr>
              <w:t xml:space="preserve">‎CASH_RESTRICTED‎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‎CASH_RESTRICTED‎</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يُتفاوض على خفض نسبة الهامش النقدي على خطابات الضمان مقابل حد ضمانات أو رهن أصل آخر. الجوهر: يتحرر النقد بموافقة البنك.</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‎SELL_NON_OPERATING_ASSETS‎</w:t>
            </w:r>
            <w:r>
              <w:rPr>
                <w:rFonts w:ascii="Arial" w:cs="Arial" w:eastAsia="Arial" w:hAnsi="Arial"/>
                <w:b w:val="false"/>
                <w:bCs w:val="false"/>
                <w:sz w:val="18"/>
                <w:szCs w:val="18"/>
                <w:rtl/>
              </w:rPr>
              <w:t xml:space="preserve"> بيع الأصول غير التشغيلية وسداد الدين</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بيع أصل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‎NON_OPERATING_ASSETS_SHARE‎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‎DEBT_TO_EBITDA‎</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‎LIQUIDITY_COVERAGE‎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من </w:t>
            </w:r>
            <w:r>
              <w:rPr>
                <w:rFonts w:ascii="Courier New" w:cs="Courier New" w:eastAsia="Courier New" w:hAnsi="Courier New"/>
                <w:b w:val="false"/>
                <w:bCs w:val="false"/>
                <w:color w:val="1F2937"/>
                <w:sz w:val="16"/>
                <w:szCs w:val="16"/>
                <w:shd w:fill="F1F3F5" w:color="auto" w:val="clear"/>
                <w:rtl/>
              </w:rPr>
              <w:t xml:space="preserve">‎INVESTMENT_PROPERTY‎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‎INVESTMENT_PROPERTY‎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100% من </w:t>
            </w:r>
            <w:r>
              <w:rPr>
                <w:rFonts w:ascii="Courier New" w:cs="Courier New" w:eastAsia="Courier New" w:hAnsi="Courier New"/>
                <w:b w:val="false"/>
                <w:bCs w:val="false"/>
                <w:color w:val="1F2937"/>
                <w:sz w:val="16"/>
                <w:szCs w:val="16"/>
                <w:shd w:fill="F1F3F5" w:color="auto" w:val="clear"/>
                <w:rtl/>
              </w:rPr>
              <w:t xml:space="preserve">‎INVESTMENT_PROPERTY‎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‎ST_LOANS‎</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تُباع العقارات الاستثمارية أو الاستثمارات غير الاستراتيجية ويُسدد الدين. يفترض النموذج البيع بالقيمة الدفترية. الجوهر: نقد من بيع حقيقي.</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‎PERFECT_COLLATERAL‎</w:t>
            </w:r>
            <w:r>
              <w:rPr>
                <w:rFonts w:ascii="Arial" w:cs="Arial" w:eastAsia="Arial" w:hAnsi="Arial"/>
                <w:b w:val="false"/>
                <w:bCs w:val="false"/>
                <w:sz w:val="18"/>
                <w:szCs w:val="18"/>
                <w:rtl/>
              </w:rPr>
              <w:t xml:space="preserve"> استكمال توثيق الضمانات</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‎COLLATERAL_COVERAGE‎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‎SECURED_DEBT_SHARE‎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تُسجل الرهون العقارية في السجل العقاري وتُحدث التقييمات (أقل من 24 شهرًا من مقيم معتمد من تقييم) ويُربط الضمان بالتسهيل في المنصة. الجوهر: حق امتياز قابل للتنفيذ. يحسن درجة التسهيل فقط.</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‎DOCUMENT_GUARANTORS‎</w:t>
            </w:r>
            <w:r>
              <w:rPr>
                <w:rFonts w:ascii="Arial" w:cs="Arial" w:eastAsia="Arial" w:hAnsi="Arial"/>
                <w:b w:val="false"/>
                <w:bCs w:val="false"/>
                <w:sz w:val="18"/>
                <w:szCs w:val="18"/>
                <w:rtl/>
              </w:rPr>
              <w:t xml:space="preserve"> توثيق ملاءة الكفلاء</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أو توقيع من الشركاء دون نقد جديد</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‎GUARANTOR_COVERAGE‎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‎GUARANTOR_LEVERAGE‎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يقدم الكفلاء بيان ثروة موقعًا مع كشوف بنكية وصكوك وقائمة بكفالاتهم الأخرى، يُحدث سنويًا. الجوهر: ملاءة قابلة للتحقق. يحسن درجة التسهيل فقط.</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‎DISCLOSE_BREAKDOWNS‎</w:t>
            </w:r>
            <w:r>
              <w:rPr>
                <w:rFonts w:ascii="Arial" w:cs="Arial" w:eastAsia="Arial" w:hAnsi="Arial"/>
                <w:b w:val="false"/>
                <w:bCs w:val="false"/>
                <w:sz w:val="18"/>
                <w:szCs w:val="18"/>
                <w:rtl/>
              </w:rPr>
              <w:t xml:space="preserve"> إدخال الإفصاحات الناقصة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يتبع الجوهر</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 أو توثيق</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‎INFORMATION_RISK‎</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‎INFORMATION_RISK_SEVERE‎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‎UNAUDITED_ANNUAL‎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‎INCOMPLETE_STATEMENT‎</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معتدلة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تُدخل أعمار الذمم والمخصص، وتفصيل المخزون الراكد، وجدول استحقاق الدين، والنقد المقيد، والالتزامات المحتملة، وتكاليف الموظفين، من إيضاحات القوائم المدققة. الجوهر: معلومات موجودة أصلًا في الإيضاحات؛ لا تُدخل أرقام بلا مصدر.</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‎REDUCE_CONCENTRATION‎</w:t>
            </w:r>
            <w:r>
              <w:rPr>
                <w:rFonts w:ascii="Arial" w:cs="Arial" w:eastAsia="Arial" w:hAnsi="Arial"/>
                <w:b w:val="false"/>
                <w:bCs w:val="false"/>
                <w:sz w:val="18"/>
                <w:szCs w:val="18"/>
                <w:rtl/>
              </w:rPr>
              <w:t xml:space="preserve"> تنويع العملاء والموردين</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‎REV_TOP_CUSTOMER_SHARE‎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‎REV_TOP5_SHARE‎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‎CUSTOMER_CONCENTRATION‎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‎AP_TOP5_SHARE‎</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مبيعات مكتوبة لخفض أكبر عميل دون 25% خلال سنتين، وعقد طويل مع العميل الرئيسي بشروط إنهاء واضحة، ومورد بديل مؤهل. الجوهر: تغيير في الأعمال يظهر في السنوات القادمة.</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‎FX_HEDGE‎</w:t>
            </w:r>
            <w:r>
              <w:rPr>
                <w:rFonts w:ascii="Arial" w:cs="Arial" w:eastAsia="Arial" w:hAnsi="Arial"/>
                <w:b w:val="false"/>
                <w:bCs w:val="false"/>
                <w:sz w:val="18"/>
                <w:szCs w:val="18"/>
                <w:rtl/>
              </w:rPr>
              <w:t xml:space="preserve"> تحوط مخاطر الصرف</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‎FX_EXPOSURE_TO_TNW‎</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 من </w:t>
            </w:r>
            <w:r>
              <w:rPr>
                <w:rFonts w:ascii="Courier New" w:cs="Courier New" w:eastAsia="Courier New" w:hAnsi="Courier New"/>
                <w:b w:val="false"/>
                <w:bCs w:val="false"/>
                <w:color w:val="1F2937"/>
                <w:sz w:val="16"/>
                <w:szCs w:val="16"/>
                <w:shd w:fill="F1F3F5" w:color="auto" w:val="clear"/>
                <w:rtl/>
              </w:rPr>
              <w:t xml:space="preserve">‎NET_FX_OPEN_POSITION‎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‎NET_FX_OPEN_POSITION‎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تُغطى المشتريات والدين بعملات غير الدولار بعقود آجلة أو بتمويل بنفس العملة. الجوهر: مركز مقفل بعقد.</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‎RATE_HEDGE‎</w:t>
            </w:r>
            <w:r>
              <w:rPr>
                <w:rFonts w:ascii="Arial" w:cs="Arial" w:eastAsia="Arial" w:hAnsi="Arial"/>
                <w:b w:val="false"/>
                <w:bCs w:val="false"/>
                <w:sz w:val="18"/>
                <w:szCs w:val="18"/>
                <w:rtl/>
              </w:rPr>
              <w:t xml:space="preserve"> تثبيت العائد على جزء من الدين</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‎FLOATING_RATE_SENSITIVITY‎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‎EBITDA_TO_INTEREST‎</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 نسبيًا</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 من </w:t>
            </w:r>
            <w:r>
              <w:rPr>
                <w:rFonts w:ascii="Courier New" w:cs="Courier New" w:eastAsia="Courier New" w:hAnsi="Courier New"/>
                <w:b w:val="false"/>
                <w:bCs w:val="false"/>
                <w:color w:val="1F2937"/>
                <w:sz w:val="16"/>
                <w:szCs w:val="16"/>
                <w:shd w:fill="F1F3F5" w:color="auto" w:val="clear"/>
                <w:rtl/>
              </w:rPr>
              <w:t xml:space="preserve">‎DEBT_FLOATING‎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‎DEBT_FLOATING‎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‎DERIVATIVES_NOTIONAL‎</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تُبرم مقايضة ربح (عائد ثابت مقابل متغير) متوافقة مع الشريعة على نصف الدين طويل الأجل على الأقل. الجوهر: تكلفة محددة بعقد.</w:t>
            </w:r>
          </w:p>
        </w:tc>
      </w:tr>
      <w:tr>
        <w:trPr>
          <w:cantSplit/>
        </w:trPr>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‎COST_RESTRUCTURING‎</w:t>
            </w:r>
            <w:r>
              <w:rPr>
                <w:rFonts w:ascii="Arial" w:cs="Arial" w:eastAsia="Arial" w:hAnsi="Arial"/>
                <w:b w:val="false"/>
                <w:bCs w:val="false"/>
                <w:sz w:val="18"/>
                <w:szCs w:val="18"/>
                <w:rtl/>
              </w:rPr>
              <w:t xml:space="preserve"> خفض التكاليف الثابتة</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 تشغيلي من الشركة</w:t>
            </w:r>
          </w:p>
        </w:tc>
        <w:tc>
          <w:tcPr>
            <w:tcW w:type="dxa" w:w="2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‎FIXED_COST_SHARE‎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‎BREAKEVEN_SAFETY_MARGIN‎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‎OPEX_TO_REVENUE‎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‎STAFF_COST_TO_REVENUE‎</w:t>
            </w:r>
          </w:p>
        </w:tc>
        <w:tc>
          <w:tcPr>
            <w:tcW w:type="dxa" w:w="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يُراجع هيكل التكاليف: دمج مواقع، وتحويل جزء من الرواتب إلى حوافز مرتبطة بالمبيعات، وإعادة التفاوض على الإيجارات. الأثر يظهر في القائمة التالية، فلا تحويل افتراضي هنا.</w:t>
            </w:r>
          </w:p>
        </w:tc>
      </w:tr>
      <w:tr>
        <w:trPr>
          <w:cantSplit/>
        </w:trPr>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‎IMPROVE_FUNDING_COST‎</w:t>
            </w:r>
            <w:r>
              <w:rPr>
                <w:rFonts w:ascii="Arial" w:cs="Arial" w:eastAsia="Arial" w:hAnsi="Arial"/>
                <w:b w:val="false"/>
                <w:bCs w:val="false"/>
                <w:sz w:val="18"/>
                <w:szCs w:val="18"/>
                <w:rtl/>
              </w:rPr>
              <w:t xml:space="preserve"> خفض تكلفة التمويل</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فعلي</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البنوك أو جهة تمويل</w:t>
            </w:r>
          </w:p>
        </w:tc>
        <w:tc>
          <w:tcPr>
            <w:tcW w:type="dxa" w:w="2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‎IMPLIED_FUNDING_COST‎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‎FINANCE_COST_TO_GROSS_PROFIT‎</w:t>
            </w:r>
          </w:p>
        </w:tc>
        <w:tc>
          <w:tcPr>
            <w:tcW w:type="dxa" w:w="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مرتفعة</w:t>
            </w:r>
          </w:p>
        </w:tc>
        <w:tc>
          <w:tcPr>
            <w:tcW w:type="dxa" w:w="18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خطوات (نصيحة)</w:t>
            </w:r>
          </w:p>
        </w:tc>
        <w:tc>
          <w:tcPr>
            <w:tcW w:type="dxa" w:w="1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تُطلب عروض من عدة بنوك، وتُقدم ضمانات أو تبعية مقابل خفض الهامش، وتُسدد الخطوط الأغلى أولًا. الجوهر: عقود تسعير جديدة.</w:t>
            </w:r>
          </w:p>
        </w:tc>
      </w:tr>
    </w:tbl>
    <w:p>
      <w:pPr>
        <w:bidi/>
        <w:spacing w:after="120" w:before="0"/>
      </w:pPr>
    </w:p>
    <w:p>
      <w:pPr>
        <w:pStyle w:val="Heading2"/>
        <w:bidi/>
      </w:pPr>
      <w:bookmarkStart w:name="_sec47" w:id="47"/>
      <w:r>
        <w:rPr>
          <w:rFonts w:ascii="Arial" w:cs="Arial" w:eastAsia="Arial" w:hAnsi="Arial"/>
          <w:b/>
          <w:bCs/>
          <w:color w:val="2B5C8A"/>
          <w:sz w:val="26"/>
          <w:szCs w:val="26"/>
          <w:rtl/>
        </w:rPr>
        <w:t xml:space="preserve">15.2 خطط التقوية الجاهزة</w:t>
      </w:r>
      <w:bookmarkEnd w:id="47"/>
    </w:p>
    <w:p>
      <w:pPr>
        <w:bidi/>
        <w:spacing w:after="110" w:before="0" w:line="312"/>
      </w:pPr>
      <w:r>
        <w:rPr>
          <w:rFonts w:ascii="Arial" w:cs="Arial" w:eastAsia="Arial" w:hAnsi="Arial"/>
          <w:b w:val="false"/>
          <w:bCs w:val="false"/>
          <w:sz w:val="21"/>
          <w:szCs w:val="21"/>
          <w:rtl/>
        </w:rPr>
        <w:t xml:space="preserve">حين تطلب الشركة ذلك (</w:t>
      </w:r>
      <w:r>
        <w:rPr>
          <w:rFonts w:ascii="Courier New" w:cs="Courier New" w:eastAsia="Courier New" w:hAnsi="Courier New"/>
          <w:b w:val="false"/>
          <w:bCs w:val="false"/>
          <w:color w:val="1F2937"/>
          <w:sz w:val="18"/>
          <w:szCs w:val="18"/>
          <w:shd w:fill="F1F3F5" w:color="auto" w:val="clear"/>
          <w:rtl/>
        </w:rPr>
        <w:t xml:space="preserve">‎StrengtheningRequested‎</w:t>
      </w:r>
      <w:r>
        <w:rPr>
          <w:rFonts w:ascii="Arial" w:cs="Arial" w:eastAsia="Arial" w:hAnsi="Arial"/>
          <w:b w:val="false"/>
          <w:bCs w:val="false"/>
          <w:sz w:val="21"/>
          <w:szCs w:val="21"/>
          <w:rtl/>
        </w:rPr>
        <w:t xml:space="preserve">) يحسب النظام خطط تقوية جاهزة:</w:t>
      </w:r>
    </w:p>
    <w:p>
      <w:pPr>
        <w:pStyle w:val="ListParagraph"/>
        <w:numPr>
          <w:ilvl w:val="0"/>
          <w:numId w:val="3"/>
        </w:numPr>
        <w:bidi/>
        <w:spacing w:after="70" w:before="0" w:line="300"/>
      </w:pPr>
      <w:r>
        <w:rPr>
          <w:rFonts w:ascii="Arial" w:cs="Arial" w:eastAsia="Arial" w:hAnsi="Arial"/>
          <w:b/>
          <w:bCs/>
          <w:sz w:val="21"/>
          <w:szCs w:val="21"/>
          <w:rtl/>
        </w:rPr>
        <w:t xml:space="preserve">الحزم:</w:t>
      </w:r>
      <w:r>
        <w:rPr>
          <w:rFonts w:ascii="Arial" w:cs="Arial" w:eastAsia="Arial" w:hAnsi="Arial"/>
          <w:b w:val="false"/>
          <w:bCs w:val="false"/>
          <w:sz w:val="21"/>
          <w:szCs w:val="21"/>
          <w:rtl/>
        </w:rPr>
        <w:t xml:space="preserve"> كل حزمة تطبق حلولها بترتيبها، كل حل على القائمة التقديرية التي قبله، ويعاد التقييم بعد كل خطوة.</w:t>
      </w:r>
    </w:p>
    <w:p>
      <w:pPr>
        <w:pStyle w:val="ListParagraph"/>
        <w:numPr>
          <w:ilvl w:val="0"/>
          <w:numId w:val="3"/>
        </w:numPr>
        <w:bidi/>
        <w:spacing w:after="70" w:before="0" w:line="300"/>
      </w:pPr>
      <w:r>
        <w:rPr>
          <w:rFonts w:ascii="Arial" w:cs="Arial" w:eastAsia="Arial" w:hAnsi="Arial"/>
          <w:b/>
          <w:bCs/>
          <w:sz w:val="21"/>
          <w:szCs w:val="21"/>
          <w:rtl/>
        </w:rPr>
        <w:t xml:space="preserve">الخطتان المثليان:</w:t>
      </w:r>
      <w:r>
        <w:rPr>
          <w:rFonts w:ascii="Arial" w:cs="Arial" w:eastAsia="Arial" w:hAnsi="Arial"/>
          <w:b w:val="false"/>
          <w:bCs w:val="false"/>
          <w:sz w:val="21"/>
          <w:szCs w:val="21"/>
          <w:rtl/>
        </w:rPr>
        <w:t xml:space="preserve"> في كل خطوة يختار النظام الحل الذي يعطي أكبر تحسن في الدرجة ثم في المجموع، ويتوقف حين لا يحسّن حل الدرجة أو المجموع بخمسة أجزاء من مئة، أو بعد ثماني خطوات. الأولى بلا نقد جديد من الشركاء، والثانية من كل الحلول، ولا تُعرض الثانية إلا إن بلغت درجة أفضل من الأولى.</w:t>
      </w:r>
    </w:p>
    <w:p>
      <w:pPr>
        <w:pStyle w:val="ListParagraph"/>
        <w:numPr>
          <w:ilvl w:val="0"/>
          <w:numId w:val="3"/>
        </w:numPr>
        <w:bidi/>
        <w:spacing w:after="70" w:before="0" w:line="300"/>
      </w:pPr>
      <w:r>
        <w:rPr>
          <w:rFonts w:ascii="Arial" w:cs="Arial" w:eastAsia="Arial" w:hAnsi="Arial"/>
          <w:b/>
          <w:bCs/>
          <w:sz w:val="21"/>
          <w:szCs w:val="21"/>
          <w:rtl/>
        </w:rPr>
        <w:t xml:space="preserve">توازن الميزانية:</w:t>
      </w:r>
      <w:r>
        <w:rPr>
          <w:rFonts w:ascii="Arial" w:cs="Arial" w:eastAsia="Arial" w:hAnsi="Arial"/>
          <w:b w:val="false"/>
          <w:bCs w:val="false"/>
          <w:sz w:val="21"/>
          <w:szCs w:val="21"/>
          <w:rtl/>
        </w:rPr>
        <w:t xml:space="preserve"> كل خطوة قيد مزدوج (ما نقص من جانب زاد في الآخر أو نقص من الجانبين معًا)، فالأصول = الخصوم + حقوق الملكية بعد كل خطوة، ويسجل التقييم لكل خطة أنها بقيت متوازنة. ويتحقق المرجع من ذلك على كل حل وكل سيناريو في كل حالات المراجعة.</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54"/>
        <w:gridCol w:w="976"/>
        <w:gridCol w:w="3848"/>
        <w:gridCol w:w="2186"/>
      </w:tblGrid>
      <w:tr>
        <w:trPr>
          <w:cantSplit/>
          <w:tblHeader/>
        </w:trPr>
        <w:tc>
          <w:tcPr>
            <w:tcW w:type="dxa" w:w="2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الخطة</w:t>
            </w:r>
          </w:p>
        </w:tc>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نوعها</w:t>
            </w:r>
          </w:p>
        </w:tc>
        <w:tc>
          <w:tcPr>
            <w:tcW w:type="dxa" w:w="38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حلولها بالترتيب</w:t>
            </w:r>
          </w:p>
        </w:tc>
        <w:tc>
          <w:tcPr>
            <w:tcW w:type="dxa" w:w="21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مضمونها</w:t>
            </w:r>
          </w:p>
        </w:tc>
      </w:tr>
      <w:tr>
        <w:trPr>
          <w:cantSplit/>
        </w:trPr>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‎OWNER_SUPPORT_NO_CASH‎</w:t>
            </w:r>
            <w:r>
              <w:rPr>
                <w:rFonts w:ascii="Arial" w:cs="Arial" w:eastAsia="Arial" w:hAnsi="Arial"/>
                <w:b w:val="false"/>
                <w:bCs w:val="false"/>
                <w:sz w:val="18"/>
                <w:szCs w:val="18"/>
                <w:rtl/>
              </w:rPr>
              <w:t xml:space="preserve"> دعم الشركاء دون نقد جديد</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‎SUBORDINATE_PARTNERS_CA‎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‎SUBORDINATE_SHAREHOLDER_LOANS‎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‎CONVERT_DUE_TO_RELATED_TO_SUB‎</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‎CONVERT_PARTNERS_CA_TO_CAPITAL‎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‎CAPITAL_CONTRIBUTION_RESOLUTION‎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‎CONVERT_DIVIDENDS_PAYABLE‎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‎OFFSET_PARTNER_BALANCES‎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‎DOCUMENT_GUARANTORS‎</w:t>
            </w:r>
          </w:p>
        </w:tc>
        <w:tc>
          <w:tcPr>
            <w:tcW w:type="dxa" w:w="2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تصنيف أموال الشركاء إلى رأس مال مخاطر: إسناد الحسابات الجارية والقروض، والرسملة، وتوثيق دفعات زيادة رأس المال، ومقاصة الأرصدة. لا تحتاج نقدًا بل توقيعات وقرارات.</w:t>
            </w:r>
          </w:p>
        </w:tc>
      </w:tr>
      <w:tr>
        <w:trPr>
          <w:cantSplit/>
        </w:trPr>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‎CAPITAL_STRENGTHENING‎</w:t>
            </w:r>
            <w:r>
              <w:rPr>
                <w:rFonts w:ascii="Arial" w:cs="Arial" w:eastAsia="Arial" w:hAnsi="Arial"/>
                <w:b w:val="false"/>
                <w:bCs w:val="false"/>
                <w:sz w:val="18"/>
                <w:szCs w:val="18"/>
                <w:rtl/>
              </w:rPr>
              <w:t xml:space="preserve"> تقوية رأس المال</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‎RECAPITALISE‎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‎CAPITAL_INJECTION‎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‎RETAIN_EARNINGS‎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‎STOP_PARTNER_DRAWINGS‎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‎CONVERT_DIVIDENDS_PAYABLE‎</w:t>
            </w:r>
          </w:p>
        </w:tc>
        <w:tc>
          <w:tcPr>
            <w:tcW w:type="dxa" w:w="2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نقد جديد من الشركاء مع احتجاز الأرباح وإيقاف المسحوبات: يعالج خسارة رأس المال ويخفض الرفع ويقوي السيولة.</w:t>
            </w:r>
          </w:p>
        </w:tc>
      </w:tr>
      <w:tr>
        <w:trPr>
          <w:cantSplit/>
        </w:trPr>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‎LIQUIDITY_AND_TENOR‎</w:t>
            </w:r>
            <w:r>
              <w:rPr>
                <w:rFonts w:ascii="Arial" w:cs="Arial" w:eastAsia="Arial" w:hAnsi="Arial"/>
                <w:b w:val="false"/>
                <w:bCs w:val="false"/>
                <w:sz w:val="18"/>
                <w:szCs w:val="18"/>
                <w:rtl/>
              </w:rPr>
              <w:t xml:space="preserve"> السيولة وآجال التمويل</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‎WAIVER_BEFORE_PERIOD_END‎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‎TERM_OUT_ST_FUNDING‎</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‎REFINANCE_MATURITY_WALL‎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‎COMMITTED_FACILITY‎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‎EXTEND_FACILITY_TENORS‎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‎REPLACE_MARGINS_WITH_LIMITS‎</w:t>
            </w:r>
          </w:p>
        </w:tc>
        <w:tc>
          <w:tcPr>
            <w:tcW w:type="dxa" w:w="2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مواءمة آجال التمويل مع الأصول: التنازل عن الخرق قبل نهاية الفترة، وتحويل التمويل القصير للأصول الطويلة إلى قرض طويل، وإعادة تمويل الاستحقاقات المتركزة، وحدود ملتزمة.</w:t>
            </w:r>
          </w:p>
        </w:tc>
      </w:tr>
      <w:tr>
        <w:trPr>
          <w:cantSplit/>
        </w:trPr>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‎WORKING_CAPITAL_RELEASE‎</w:t>
            </w:r>
            <w:r>
              <w:rPr>
                <w:rFonts w:ascii="Arial" w:cs="Arial" w:eastAsia="Arial" w:hAnsi="Arial"/>
                <w:b w:val="false"/>
                <w:bCs w:val="false"/>
                <w:sz w:val="18"/>
                <w:szCs w:val="18"/>
                <w:rtl/>
              </w:rPr>
              <w:t xml:space="preserve"> تحرير رأس المال العامل</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‎COLLECT_OVERDUE_AR‎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‎RELEASE_RETENTIONS‎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‎LIQUIDATE_SLOW_STOCK‎</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‎FACTOR_WITHOUT_RECOURSE‎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‎PAY_OVERDUE_SUPPLIERS‎</w:t>
            </w:r>
          </w:p>
        </w:tc>
        <w:tc>
          <w:tcPr>
            <w:tcW w:type="dxa" w:w="2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الذمم المتأخرة والمحتجزات والمخزون الراكد إلى نقد، وسداد متأخرات الموردين بتمويل منظم.</w:t>
            </w:r>
          </w:p>
        </w:tc>
      </w:tr>
      <w:tr>
        <w:trPr>
          <w:cantSplit/>
        </w:trPr>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‎DELEVERAGING‎</w:t>
            </w:r>
            <w:r>
              <w:rPr>
                <w:rFonts w:ascii="Arial" w:cs="Arial" w:eastAsia="Arial" w:hAnsi="Arial"/>
                <w:b w:val="false"/>
                <w:bCs w:val="false"/>
                <w:sz w:val="18"/>
                <w:szCs w:val="18"/>
                <w:rtl/>
              </w:rPr>
              <w:t xml:space="preserve"> خفض المديونية</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‎SELL_NON_OPERATING_ASSETS‎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‎APPLY_MARGINS_TO_DEBT‎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‎SETTLE_RELATED_RECEIVABLES‎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‎REPAY_SHAREHOLDER_LOANS‎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‎FACTOR_WITHOUT_RECOURSE‎</w:t>
            </w:r>
          </w:p>
        </w:tc>
        <w:tc>
          <w:tcPr>
            <w:tcW w:type="dxa" w:w="2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بيع الأصول غير التشغيلية واستخدام الهوامش وتحصيل المستحق من الأطراف ذات العلاقة في سداد الدين.</w:t>
            </w:r>
          </w:p>
        </w:tc>
      </w:tr>
      <w:tr>
        <w:trPr>
          <w:cantSplit/>
        </w:trPr>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‎RELATED_PARTY_CLEANUP‎</w:t>
            </w:r>
            <w:r>
              <w:rPr>
                <w:rFonts w:ascii="Arial" w:cs="Arial" w:eastAsia="Arial" w:hAnsi="Arial"/>
                <w:b w:val="false"/>
                <w:bCs w:val="false"/>
                <w:sz w:val="18"/>
                <w:szCs w:val="18"/>
                <w:rtl/>
              </w:rPr>
              <w:t xml:space="preserve"> تنظيف تعاملات الأطراف ذات العلاقة</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‎SETTLE_RELATED_RECEIVABLES‎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‎REPAY_SHAREHOLDER_LOANS‎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‎OFFSET_PARTNER_BALANCES‎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‎STOP_PARTNER_DRAWINGS‎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‎RELEASE_RELATED_GUARANTEES‎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‎CONVERT_DUE_TO_RELATED_TO_SUB‎</w:t>
            </w:r>
          </w:p>
        </w:tc>
        <w:tc>
          <w:tcPr>
            <w:tcW w:type="dxa" w:w="2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تسرب النقد إلى الشركاء والشقيقات: التحصيل والمقاصة وإيقاف المسحوبات ورفع الكفالات.</w:t>
            </w:r>
          </w:p>
        </w:tc>
      </w:tr>
      <w:tr>
        <w:trPr>
          <w:cantSplit/>
        </w:trPr>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‎ASSET_QUALITY_CLEANUP‎</w:t>
            </w:r>
            <w:r>
              <w:rPr>
                <w:rFonts w:ascii="Arial" w:cs="Arial" w:eastAsia="Arial" w:hAnsi="Arial"/>
                <w:b w:val="false"/>
                <w:bCs w:val="false"/>
                <w:sz w:val="18"/>
                <w:szCs w:val="18"/>
                <w:rtl/>
              </w:rPr>
              <w:t xml:space="preserve"> تنظيف جودة الأصول</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‎PROVIDE_AND_ENFORCE_OLD_AR‎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‎LIQUIDATE_SLOW_STOCK‎</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‎COLLECT_OVERDUE_AR‎</w:t>
            </w:r>
          </w:p>
        </w:tc>
        <w:tc>
          <w:tcPr>
            <w:tcW w:type="dxa" w:w="2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الاعتراف بالخسائر الكامنة في الذمم القديمة والمخزون الراكد. قد يخفض حقوق الملكية في الحساب التقديري، لكنه يجعل الميزانية صادقة ويزيل الخصم الذي يطبقه محلل جهة التمويل على كل حال.</w:t>
            </w:r>
          </w:p>
        </w:tc>
      </w:tr>
      <w:tr>
        <w:trPr>
          <w:cantSplit/>
        </w:trPr>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‎RISK_HEDGING‎</w:t>
            </w:r>
            <w:r>
              <w:rPr>
                <w:rFonts w:ascii="Arial" w:cs="Arial" w:eastAsia="Arial" w:hAnsi="Arial"/>
                <w:b w:val="false"/>
                <w:bCs w:val="false"/>
                <w:sz w:val="18"/>
                <w:szCs w:val="18"/>
                <w:rtl/>
              </w:rPr>
              <w:t xml:space="preserve"> التحوط من مخاطر السوق</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w:t>
            </w:r>
          </w:p>
        </w:tc>
        <w:tc>
          <w:tcPr>
            <w:tcW w:type="dxa" w:w="3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‎FX_HEDGE‎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‎RATE_HEDGE‎</w:t>
            </w:r>
          </w:p>
        </w:tc>
        <w:tc>
          <w:tcPr>
            <w:tcW w:type="dxa" w:w="2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تحوط مخاطر الصرف وتثبيت العائد على جزء من الدين.</w:t>
            </w:r>
          </w:p>
        </w:tc>
      </w:tr>
      <w:tr>
        <w:trPr>
          <w:cantSplit/>
        </w:trPr>
        <w:tc>
          <w:tcPr>
            <w:tcW w:type="dxa" w:w="2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‎OPTIMAL_NO_NEW_CASH‎</w:t>
            </w:r>
            <w:r>
              <w:rPr>
                <w:rFonts w:ascii="Arial" w:cs="Arial" w:eastAsia="Arial" w:hAnsi="Arial"/>
                <w:b w:val="false"/>
                <w:bCs w:val="false"/>
                <w:sz w:val="18"/>
                <w:szCs w:val="18"/>
                <w:rtl/>
              </w:rPr>
              <w:t xml:space="preserve"> الخطة المثلى دون نقد جديد من الشركاء</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الأمثل</w:t>
            </w:r>
          </w:p>
        </w:tc>
        <w:tc>
          <w:tcPr>
            <w:tcW w:type="dxa" w:w="3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يختارها النظام خطوة خطوة؛ يستبعد: نقد جديد من الشركاء</w:t>
            </w:r>
          </w:p>
        </w:tc>
        <w:tc>
          <w:tcPr>
            <w:tcW w:type="dxa" w:w="2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يختار النظام في كل خطوة الحل الذي يعطي أكبر تحسن في الدرجة (ثم في المجموع المرجح) من الحلول التي لا تحتاج نقدًا جديدًا من الشركاء، ويتوقف حين لا يحسّن حلٌّ الدرجةَ أو المجموع بخمسة أجزاء من مئة نقطة على الأقل، أو بعد ثماني خطوات.</w:t>
            </w:r>
          </w:p>
        </w:tc>
      </w:tr>
      <w:tr>
        <w:trPr>
          <w:cantSplit/>
        </w:trPr>
        <w:tc>
          <w:tcPr>
            <w:tcW w:type="dxa" w:w="2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‎OPTIMAL‎</w:t>
            </w:r>
            <w:r>
              <w:rPr>
                <w:rFonts w:ascii="Arial" w:cs="Arial" w:eastAsia="Arial" w:hAnsi="Arial"/>
                <w:b w:val="false"/>
                <w:bCs w:val="false"/>
                <w:sz w:val="18"/>
                <w:szCs w:val="18"/>
                <w:rtl/>
              </w:rPr>
              <w:t xml:space="preserve"> الخطة المثلى</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الأمثل</w:t>
            </w:r>
          </w:p>
        </w:tc>
        <w:tc>
          <w:tcPr>
            <w:tcW w:type="dxa" w:w="3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يختارها النظام خطوة خطوة</w:t>
            </w:r>
          </w:p>
        </w:tc>
        <w:tc>
          <w:tcPr>
            <w:tcW w:type="dxa" w:w="2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مثل السابقة من كل الحلول بما فيها النقد الجديد من الشركاء.</w:t>
            </w:r>
          </w:p>
        </w:tc>
      </w:tr>
    </w:tbl>
    <w:p>
      <w:pPr>
        <w:bidi/>
        <w:spacing w:after="120" w:before="0"/>
      </w:pPr>
    </w:p>
    <w:p>
      <w:pPr>
        <w:pStyle w:val="Heading2"/>
        <w:bidi/>
      </w:pPr>
      <w:bookmarkStart w:name="_sec48" w:id="48"/>
      <w:r>
        <w:rPr>
          <w:rFonts w:ascii="Arial" w:cs="Arial" w:eastAsia="Arial" w:hAnsi="Arial"/>
          <w:b/>
          <w:bCs/>
          <w:color w:val="2B5C8A"/>
          <w:sz w:val="26"/>
          <w:szCs w:val="26"/>
          <w:rtl/>
        </w:rPr>
        <w:t xml:space="preserve">15.1 نسخ العرض البديلة قبل اعتماد القائمة (ADR 0023)</w:t>
      </w:r>
      <w:bookmarkEnd w:id="48"/>
    </w:p>
    <w:p>
      <w:pPr>
        <w:bidi/>
        <w:spacing w:after="110" w:before="0" w:line="312"/>
      </w:pPr>
      <w:r>
        <w:rPr>
          <w:rFonts w:ascii="Arial" w:cs="Arial" w:eastAsia="Arial" w:hAnsi="Arial"/>
          <w:b w:val="false"/>
          <w:bCs w:val="false"/>
          <w:sz w:val="21"/>
          <w:szCs w:val="21"/>
          <w:rtl/>
        </w:rPr>
        <w:t xml:space="preserve">خطط التقوية تُري الشركة الدرجة بعد كل خطوة. </w:t>
      </w:r>
      <w:r>
        <w:rPr>
          <w:rFonts w:ascii="Arial" w:cs="Arial" w:eastAsia="Arial" w:hAnsi="Arial"/>
          <w:b/>
          <w:bCs/>
          <w:sz w:val="21"/>
          <w:szCs w:val="21"/>
          <w:rtl/>
        </w:rPr>
        <w:t xml:space="preserve">ونسخة العرض</w:t>
      </w:r>
      <w:r>
        <w:rPr>
          <w:rFonts w:ascii="Arial" w:cs="Arial" w:eastAsia="Arial" w:hAnsi="Arial"/>
          <w:b w:val="false"/>
          <w:bCs w:val="false"/>
          <w:sz w:val="21"/>
          <w:szCs w:val="21"/>
          <w:rtl/>
        </w:rPr>
        <w:t xml:space="preserve"> تحوّل ما تختاره الشركة إلى قائمة فعلية:</w:t>
      </w:r>
    </w:p>
    <w:p>
      <w:pPr>
        <w:pStyle w:val="ListParagraph"/>
        <w:numPr>
          <w:ilvl w:val="0"/>
          <w:numId w:val="5"/>
        </w:numPr>
        <w:bidi/>
        <w:spacing w:after="70" w:before="0" w:line="300"/>
      </w:pPr>
      <w:r>
        <w:rPr>
          <w:rFonts w:ascii="Arial" w:cs="Arial" w:eastAsia="Arial" w:hAnsi="Arial"/>
          <w:b/>
          <w:bCs/>
          <w:sz w:val="21"/>
          <w:szCs w:val="21"/>
          <w:rtl/>
        </w:rPr>
        <w:t xml:space="preserve">تختار الشركة الحلول</w:t>
      </w:r>
      <w:r>
        <w:rPr>
          <w:rFonts w:ascii="Arial" w:cs="Arial" w:eastAsia="Arial" w:hAnsi="Arial"/>
          <w:b w:val="false"/>
          <w:bCs w:val="false"/>
          <w:sz w:val="21"/>
          <w:szCs w:val="21"/>
          <w:rtl/>
        </w:rPr>
        <w:t xml:space="preserve"> من القائمة أعلاه بترتيبها، ونسبة ما يُنفذ من كل حل، ولكل خطوة مستندها (اتفاقية مساندة، أو قرار الشركاء، أو اتفاق جدولة) وتاريخه ومبرّر مكتوب.</w:t>
      </w:r>
    </w:p>
    <w:p>
      <w:pPr>
        <w:pStyle w:val="ListParagraph"/>
        <w:numPr>
          <w:ilvl w:val="0"/>
          <w:numId w:val="5"/>
        </w:numPr>
        <w:bidi/>
        <w:spacing w:after="70" w:before="0" w:line="300"/>
      </w:pPr>
      <w:r>
        <w:rPr>
          <w:rFonts w:ascii="Arial" w:cs="Arial" w:eastAsia="Arial" w:hAnsi="Arial"/>
          <w:b/>
          <w:bCs/>
          <w:sz w:val="21"/>
          <w:szCs w:val="21"/>
          <w:rtl/>
        </w:rPr>
        <w:t xml:space="preserve">يبني النظام النسخة</w:t>
      </w:r>
      <w:r>
        <w:rPr>
          <w:rFonts w:ascii="Arial" w:cs="Arial" w:eastAsia="Arial" w:hAnsi="Arial"/>
          <w:b w:val="false"/>
          <w:bCs w:val="false"/>
          <w:sz w:val="21"/>
          <w:szCs w:val="21"/>
          <w:rtl/>
        </w:rPr>
        <w:t xml:space="preserve"> بخطوات الحلول نفسها، فتبقى الميزانية متوازنة، ويكتبها قائمة مسودة جديدة من السلسلة نفسها بسبب «إعادة هيكلة»، ويقيّمها تقييمًا تجريبيًا بمدخلات تقييم الأصل وكفلائه وتقرير سمة، مضافًا إليها دليل كل خطوة.</w:t>
      </w:r>
    </w:p>
    <w:p>
      <w:pPr>
        <w:pStyle w:val="ListParagraph"/>
        <w:numPr>
          <w:ilvl w:val="0"/>
          <w:numId w:val="5"/>
        </w:numPr>
        <w:bidi/>
        <w:spacing w:after="70" w:before="0" w:line="300"/>
      </w:pPr>
      <w:r>
        <w:rPr>
          <w:rFonts w:ascii="Arial" w:cs="Arial" w:eastAsia="Arial" w:hAnsi="Arial"/>
          <w:b/>
          <w:bCs/>
          <w:sz w:val="21"/>
          <w:szCs w:val="21"/>
          <w:rtl/>
        </w:rPr>
        <w:t xml:space="preserve">المقارنة:</w:t>
      </w:r>
      <w:r>
        <w:rPr>
          <w:rFonts w:ascii="Arial" w:cs="Arial" w:eastAsia="Arial" w:hAnsi="Arial"/>
          <w:b w:val="false"/>
          <w:bCs w:val="false"/>
          <w:sz w:val="21"/>
          <w:szCs w:val="21"/>
          <w:rtl/>
        </w:rPr>
        <w:t xml:space="preserve"> كل نسخة بجانب الأصل والنسخ الأخرى: الدرجة والمجموع والسيولة والدرجات المكتسبة، وكل بند تغيّر (</w:t>
      </w:r>
      <w:r>
        <w:rPr>
          <w:rFonts w:ascii="Courier New" w:cs="Courier New" w:eastAsia="Courier New" w:hAnsi="Courier New"/>
          <w:b w:val="false"/>
          <w:bCs w:val="false"/>
          <w:color w:val="1F2937"/>
          <w:sz w:val="18"/>
          <w:szCs w:val="18"/>
          <w:shd w:fill="F1F3F5" w:color="auto" w:val="clear"/>
          <w:rtl/>
        </w:rPr>
        <w:t xml:space="preserve">‎fin.v_PresentationComparison‎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‎fin.v_PresentationVersionLines‎</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Arial" w:cs="Arial" w:eastAsia="Arial" w:hAnsi="Arial"/>
          <w:b/>
          <w:bCs/>
          <w:sz w:val="21"/>
          <w:szCs w:val="21"/>
          <w:rtl/>
        </w:rPr>
        <w:t xml:space="preserve">شرط الجوهر:</w:t>
      </w:r>
      <w:r>
        <w:rPr>
          <w:rFonts w:ascii="Arial" w:cs="Arial" w:eastAsia="Arial" w:hAnsi="Arial"/>
          <w:b w:val="false"/>
          <w:bCs w:val="false"/>
          <w:sz w:val="21"/>
          <w:szCs w:val="21"/>
          <w:rtl/>
        </w:rPr>
        <w:t xml:space="preserve"> لا تصير النسخة قائمة إلا إن استندت كل خطوة إلى مستند مؤرخ في نهاية الفترة أو قبلها. وما اتُّفق عليه بعدها حدث لاحق لا يُقيد في الفترة، فتبقى النسخة خطة للمقارنة لا تُختار. ولا يغيّر العرض ما ستعيد جهة التمويل تبويبه، لأن النظام يقرأ المسودة الجديدة كما يقرأ أي قائمة.</w:t>
      </w:r>
    </w:p>
    <w:p>
      <w:pPr>
        <w:pStyle w:val="ListParagraph"/>
        <w:numPr>
          <w:ilvl w:val="0"/>
          <w:numId w:val="5"/>
        </w:numPr>
        <w:bidi/>
        <w:spacing w:after="70" w:before="0" w:line="300"/>
      </w:pPr>
      <w:r>
        <w:rPr>
          <w:rFonts w:ascii="Arial" w:cs="Arial" w:eastAsia="Arial" w:hAnsi="Arial"/>
          <w:b/>
          <w:bCs/>
          <w:sz w:val="21"/>
          <w:szCs w:val="21"/>
          <w:rtl/>
        </w:rPr>
        <w:t xml:space="preserve">الاختيار:</w:t>
      </w:r>
      <w:r>
        <w:rPr>
          <w:rFonts w:ascii="Arial" w:cs="Arial" w:eastAsia="Arial" w:hAnsi="Arial"/>
          <w:b w:val="false"/>
          <w:bCs w:val="false"/>
          <w:sz w:val="21"/>
          <w:szCs w:val="21"/>
          <w:rtl/>
        </w:rPr>
        <w:t xml:space="preserve"> يختار النسخة شخص من الإدارة المالية غير معدّها، فتحل مسودتها محل الأصل في السلسلة، وتُترك النسخ الأخرى. ثم تسير المسودة سيرة القائمة: تُقدَّم ويعتمدها غير معدّها، والمدققة بمراجعها ورأيه.</w:t>
      </w:r>
    </w:p>
    <w:p>
      <w:pPr>
        <w:bidi/>
        <w:spacing w:after="60" w:before="0"/>
      </w:pPr>
    </w:p>
    <w:p>
      <w:pPr>
        <w:pStyle w:val="Heading2"/>
        <w:bidi/>
      </w:pPr>
      <w:bookmarkStart w:name="_sec49" w:id="49"/>
      <w:r>
        <w:rPr>
          <w:rFonts w:ascii="Arial" w:cs="Arial" w:eastAsia="Arial" w:hAnsi="Arial"/>
          <w:b/>
          <w:bCs/>
          <w:color w:val="2B5C8A"/>
          <w:sz w:val="26"/>
          <w:szCs w:val="26"/>
          <w:rtl/>
        </w:rPr>
        <w:t xml:space="preserve">15.2 ملف الجاهزية قبل جهة التمويل والإنذار المبكر (ADR 0024)</w:t>
      </w:r>
      <w:bookmarkEnd w:id="49"/>
    </w:p>
    <w:p>
      <w:pPr>
        <w:bidi/>
        <w:spacing w:after="110" w:before="0" w:line="312"/>
      </w:pPr>
      <w:r>
        <w:rPr>
          <w:rFonts w:ascii="Arial" w:cs="Arial" w:eastAsia="Arial" w:hAnsi="Arial"/>
          <w:b w:val="false"/>
          <w:bCs w:val="false"/>
          <w:sz w:val="21"/>
          <w:szCs w:val="21"/>
          <w:rtl/>
        </w:rPr>
        <w:t xml:space="preserve">يربط النظام التقييم بمواعيد جهات التمويل في </w:t>
      </w:r>
      <w:r>
        <w:rPr>
          <w:rFonts w:ascii="Arial" w:cs="Arial" w:eastAsia="Arial" w:hAnsi="Arial"/>
          <w:b/>
          <w:bCs/>
          <w:sz w:val="21"/>
          <w:szCs w:val="21"/>
          <w:rtl/>
        </w:rPr>
        <w:t xml:space="preserve">مدة التنبيه</w:t>
      </w:r>
      <w:r>
        <w:rPr>
          <w:rFonts w:ascii="Arial" w:cs="Arial" w:eastAsia="Arial" w:hAnsi="Arial"/>
          <w:b w:val="false"/>
          <w:bCs w:val="false"/>
          <w:sz w:val="21"/>
          <w:szCs w:val="21"/>
          <w:rtl/>
        </w:rPr>
        <w:t xml:space="preserve"> (6 أشهر افتراضًا، يعدّلها المشترك بالإعداد </w:t>
      </w:r>
      <w:r>
        <w:rPr>
          <w:rFonts w:ascii="Courier New" w:cs="Courier New" w:eastAsia="Courier New" w:hAnsi="Courier New"/>
          <w:b w:val="false"/>
          <w:bCs w:val="false"/>
          <w:color w:val="1F2937"/>
          <w:sz w:val="18"/>
          <w:szCs w:val="18"/>
          <w:shd w:fill="F1F3F5" w:color="auto" w:val="clear"/>
          <w:rtl/>
        </w:rPr>
        <w:t xml:space="preserve">‎fin.readiness.lead_months‎</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المواعيد:</w:t>
      </w:r>
      <w:r>
        <w:rPr>
          <w:rFonts w:ascii="Arial" w:cs="Arial" w:eastAsia="Arial" w:hAnsi="Arial"/>
          <w:b w:val="false"/>
          <w:bCs w:val="false"/>
          <w:sz w:val="21"/>
          <w:szCs w:val="21"/>
          <w:rtl/>
        </w:rPr>
        <w:t xml:space="preserve"> تجديد كل تسهيل ينتهي في المدة مع ما أبلغت به جهة تمويله، وكل اختبار تعهد مجدول مع آخر نتيجة لتعهده وهامشه، وكل تقرير مستحق لجهة تمويل.</w:t>
      </w:r>
    </w:p>
    <w:p>
      <w:pPr>
        <w:pStyle w:val="ListParagraph"/>
        <w:numPr>
          <w:ilvl w:val="0"/>
          <w:numId w:val="3"/>
        </w:numPr>
        <w:bidi/>
        <w:spacing w:after="70" w:before="0" w:line="300"/>
      </w:pPr>
      <w:r>
        <w:rPr>
          <w:rFonts w:ascii="Arial" w:cs="Arial" w:eastAsia="Arial" w:hAnsi="Arial"/>
          <w:b/>
          <w:bCs/>
          <w:sz w:val="21"/>
          <w:szCs w:val="21"/>
          <w:rtl/>
        </w:rPr>
        <w:t xml:space="preserve">جاهزية كل موعد:</w:t>
      </w:r>
    </w:p>
    <w:p>
      <w:pPr>
        <w:pStyle w:val="ListParagraph"/>
        <w:numPr>
          <w:ilvl w:val="1"/>
          <w:numId w:val="3"/>
        </w:numPr>
        <w:bidi/>
        <w:spacing w:after="70" w:before="0" w:line="300"/>
      </w:pPr>
      <w:r>
        <w:rPr>
          <w:rFonts w:ascii="Arial" w:cs="Arial" w:eastAsia="Arial" w:hAnsi="Arial"/>
          <w:b/>
          <w:bCs/>
          <w:sz w:val="21"/>
          <w:szCs w:val="21"/>
          <w:rtl/>
        </w:rPr>
        <w:t xml:space="preserve">حمراء:</w:t>
      </w:r>
      <w:r>
        <w:rPr>
          <w:rFonts w:ascii="Arial" w:cs="Arial" w:eastAsia="Arial" w:hAnsi="Arial"/>
          <w:b w:val="false"/>
          <w:bCs w:val="false"/>
          <w:sz w:val="21"/>
          <w:szCs w:val="21"/>
          <w:rtl/>
        </w:rPr>
        <w:t xml:space="preserve"> التقييم غير مصنّف، أو سيولته SGL-4، أو درجته B3 فأسوأ؛ أو كان آخر اختبار للتعهد خرقًا أو هامشه سالبًا؛ أو أبلغت جهة التمويل بإيقاف التسهيل أو تخفيضه أو عدم تجديده.</w:t>
      </w:r>
    </w:p>
    <w:p>
      <w:pPr>
        <w:pStyle w:val="ListParagraph"/>
        <w:numPr>
          <w:ilvl w:val="1"/>
          <w:numId w:val="3"/>
        </w:numPr>
        <w:bidi/>
        <w:spacing w:after="70" w:before="0" w:line="300"/>
      </w:pPr>
      <w:r>
        <w:rPr>
          <w:rFonts w:ascii="Arial" w:cs="Arial" w:eastAsia="Arial" w:hAnsi="Arial"/>
          <w:b/>
          <w:bCs/>
          <w:sz w:val="21"/>
          <w:szCs w:val="21"/>
          <w:rtl/>
        </w:rPr>
        <w:t xml:space="preserve">صفراء:</w:t>
      </w:r>
      <w:r>
        <w:rPr>
          <w:rFonts w:ascii="Arial" w:cs="Arial" w:eastAsia="Arial" w:hAnsi="Arial"/>
          <w:b w:val="false"/>
          <w:bCs w:val="false"/>
          <w:sz w:val="21"/>
          <w:szCs w:val="21"/>
          <w:rtl/>
        </w:rPr>
        <w:t xml:space="preserve"> السيولة SGL-3، أو النظرة سلبية، أو بقي خطر حرج أو إفصاح ناقص؛ أو قلّ هامش التعهد عن إنذاره (10% إن لم يُحدد).</w:t>
      </w:r>
    </w:p>
    <w:p>
      <w:pPr>
        <w:pStyle w:val="ListParagraph"/>
        <w:numPr>
          <w:ilvl w:val="1"/>
          <w:numId w:val="3"/>
        </w:numPr>
        <w:bidi/>
        <w:spacing w:after="70" w:before="0" w:line="300"/>
      </w:pPr>
      <w:r>
        <w:rPr>
          <w:rFonts w:ascii="Arial" w:cs="Arial" w:eastAsia="Arial" w:hAnsi="Arial"/>
          <w:b/>
          <w:bCs/>
          <w:sz w:val="21"/>
          <w:szCs w:val="21"/>
          <w:rtl/>
        </w:rPr>
        <w:t xml:space="preserve">خضراء:</w:t>
      </w:r>
      <w:r>
        <w:rPr>
          <w:rFonts w:ascii="Arial" w:cs="Arial" w:eastAsia="Arial" w:hAnsi="Arial"/>
          <w:b w:val="false"/>
          <w:bCs w:val="false"/>
          <w:sz w:val="21"/>
          <w:szCs w:val="21"/>
          <w:rtl/>
        </w:rPr>
        <w:t xml:space="preserve"> فيما عدا ذلك.</w:t>
      </w:r>
    </w:p>
    <w:p>
      <w:pPr>
        <w:pStyle w:val="ListParagraph"/>
        <w:numPr>
          <w:ilvl w:val="0"/>
          <w:numId w:val="3"/>
        </w:numPr>
        <w:bidi/>
        <w:spacing w:after="70" w:before="0" w:line="300"/>
      </w:pPr>
      <w:r>
        <w:rPr>
          <w:rFonts w:ascii="Arial" w:cs="Arial" w:eastAsia="Arial" w:hAnsi="Arial"/>
          <w:b/>
          <w:bCs/>
          <w:sz w:val="21"/>
          <w:szCs w:val="21"/>
          <w:rtl/>
        </w:rPr>
        <w:t xml:space="preserve">ما ستطلبه جهة التمويل:</w:t>
      </w:r>
      <w:r>
        <w:rPr>
          <w:rFonts w:ascii="Arial" w:cs="Arial" w:eastAsia="Arial" w:hAnsi="Arial"/>
          <w:b w:val="false"/>
          <w:bCs w:val="false"/>
          <w:sz w:val="21"/>
          <w:szCs w:val="21"/>
          <w:rtl/>
        </w:rPr>
        <w:t xml:space="preserve"> كل إفصاح ناقص، وتقرير سمة إن لم يُقرأ، ومستند كل حل مقترح.</w:t>
      </w:r>
    </w:p>
    <w:p>
      <w:pPr>
        <w:pStyle w:val="ListParagraph"/>
        <w:numPr>
          <w:ilvl w:val="0"/>
          <w:numId w:val="3"/>
        </w:numPr>
        <w:bidi/>
        <w:spacing w:after="70" w:before="0" w:line="300"/>
      </w:pPr>
      <w:r>
        <w:rPr>
          <w:rFonts w:ascii="Arial" w:cs="Arial" w:eastAsia="Arial" w:hAnsi="Arial"/>
          <w:b/>
          <w:bCs/>
          <w:sz w:val="21"/>
          <w:szCs w:val="21"/>
          <w:rtl/>
        </w:rPr>
        <w:t xml:space="preserve">الجدول الزمني:</w:t>
      </w:r>
      <w:r>
        <w:rPr>
          <w:rFonts w:ascii="Arial" w:cs="Arial" w:eastAsia="Arial" w:hAnsi="Arial"/>
          <w:b w:val="false"/>
          <w:bCs w:val="false"/>
          <w:sz w:val="21"/>
          <w:szCs w:val="21"/>
          <w:rtl/>
        </w:rPr>
        <w:t xml:space="preserve"> الحلول بترتيب ما تكسبه من درجات قبل نهاية السنة المالية للشركة (لأن الحل لا يُقيد في الفترة إلا بمستند مؤرخ في نهايتها أو قبلها)، ثم ما ستطلبه جهة التمويل قبل أول موعد بثلاثين يومًا.</w:t>
      </w:r>
    </w:p>
    <w:p>
      <w:pPr>
        <w:pStyle w:val="ListParagraph"/>
        <w:numPr>
          <w:ilvl w:val="0"/>
          <w:numId w:val="3"/>
        </w:numPr>
        <w:bidi/>
        <w:spacing w:after="70" w:before="0" w:line="300"/>
      </w:pPr>
      <w:r>
        <w:rPr>
          <w:rFonts w:ascii="Arial" w:cs="Arial" w:eastAsia="Arial" w:hAnsi="Arial"/>
          <w:b/>
          <w:bCs/>
          <w:sz w:val="21"/>
          <w:szCs w:val="21"/>
          <w:rtl/>
        </w:rPr>
        <w:t xml:space="preserve">الإنذار المبكر:</w:t>
      </w:r>
      <w:r>
        <w:rPr>
          <w:rFonts w:ascii="Arial" w:cs="Arial" w:eastAsia="Arial" w:hAnsi="Arial"/>
          <w:b w:val="false"/>
          <w:bCs w:val="false"/>
          <w:sz w:val="21"/>
          <w:szCs w:val="21"/>
          <w:rtl/>
        </w:rPr>
        <w:t xml:space="preserve"> كل يوم، لآخر تقييم محسوب لكل شركة، كل موعد في المدة جاهزيته غير خضراء (</w:t>
      </w:r>
      <w:r>
        <w:rPr>
          <w:rFonts w:ascii="Courier New" w:cs="Courier New" w:eastAsia="Courier New" w:hAnsi="Courier New"/>
          <w:b w:val="false"/>
          <w:bCs w:val="false"/>
          <w:color w:val="1F2937"/>
          <w:sz w:val="18"/>
          <w:szCs w:val="18"/>
          <w:shd w:fill="F1F3F5" w:color="auto" w:val="clear"/>
          <w:rtl/>
        </w:rPr>
        <w:t xml:space="preserve">‎fin.v_CreditEarlyWarnings‎</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إشعارات الإنذار المبكر (ADR 0027):</w:t>
      </w:r>
      <w:r>
        <w:rPr>
          <w:rFonts w:ascii="Arial" w:cs="Arial" w:eastAsia="Arial" w:hAnsi="Arial"/>
          <w:b w:val="false"/>
          <w:bCs w:val="false"/>
          <w:sz w:val="21"/>
          <w:szCs w:val="21"/>
          <w:rtl/>
        </w:rPr>
        <w:t xml:space="preserve"> ترسلها مهمة يومية </w:t>
      </w:r>
      <w:r>
        <w:rPr>
          <w:rFonts w:ascii="Courier New" w:cs="Courier New" w:eastAsia="Courier New" w:hAnsi="Courier New"/>
          <w:b w:val="false"/>
          <w:bCs w:val="false"/>
          <w:color w:val="1F2937"/>
          <w:sz w:val="18"/>
          <w:szCs w:val="18"/>
          <w:shd w:fill="F1F3F5" w:color="auto" w:val="clear"/>
          <w:rtl/>
        </w:rPr>
        <w:t xml:space="preserve">‎JOB-FIN-READINESS‎</w:t>
      </w:r>
      <w:r>
        <w:rPr>
          <w:rFonts w:ascii="Arial" w:cs="Arial" w:eastAsia="Arial" w:hAnsi="Arial"/>
          <w:b w:val="false"/>
          <w:bCs w:val="false"/>
          <w:sz w:val="21"/>
          <w:szCs w:val="21"/>
          <w:rtl/>
        </w:rPr>
        <w:t xml:space="preserve"> في 05:20 بتوقيت المشترك، فلا يلزم أن يفتح أحد ملف الجاهزية. يصل الإنذار بكل موعد مرة عند دخوله المدة، ثم عند 90 و30 و7 أيام، ومرة أخرى في المرحلة نفسها إن ساءت جاهزيته من الأصفر إلى الأحمر. والأحمر بشدة عالية. ولا يتكرر الإنذار بإعادة التشغيل، والمهمة بعد توقف أيامًا ترسل المرحلة الحالية وحدها. ويُكتب كل إنذار في </w:t>
      </w:r>
      <w:r>
        <w:rPr>
          <w:rFonts w:ascii="Courier New" w:cs="Courier New" w:eastAsia="Courier New" w:hAnsi="Courier New"/>
          <w:b w:val="false"/>
          <w:bCs w:val="false"/>
          <w:color w:val="1F2937"/>
          <w:sz w:val="18"/>
          <w:szCs w:val="18"/>
          <w:shd w:fill="F1F3F5" w:color="auto" w:val="clear"/>
          <w:rtl/>
        </w:rPr>
        <w:t xml:space="preserve">‎fin.EarlyWarningAlert‎</w:t>
      </w:r>
      <w:r>
        <w:rPr>
          <w:rFonts w:ascii="Arial" w:cs="Arial" w:eastAsia="Arial" w:hAnsi="Arial"/>
          <w:b w:val="false"/>
          <w:bCs w:val="false"/>
          <w:sz w:val="21"/>
          <w:szCs w:val="21"/>
          <w:rtl/>
        </w:rPr>
        <w:t xml:space="preserve"> مع طلب إشعار في صندوق Outbox في معاملة واحدة، فيحل منشئ الإشعارات مستلميه (TM وFO وFA ضمن نطاق الشركة).</w:t>
      </w:r>
    </w:p>
    <w:p>
      <w:pPr>
        <w:bidi/>
        <w:spacing w:after="60" w:before="0"/>
      </w:pPr>
    </w:p>
    <w:p>
      <w:pPr>
        <w:pStyle w:val="Heading2"/>
        <w:bidi/>
      </w:pPr>
      <w:bookmarkStart w:name="_sec50" w:id="50"/>
      <w:r>
        <w:rPr>
          <w:rFonts w:ascii="Arial" w:cs="Arial" w:eastAsia="Arial" w:hAnsi="Arial"/>
          <w:b/>
          <w:bCs/>
          <w:color w:val="2B5C8A"/>
          <w:sz w:val="26"/>
          <w:szCs w:val="26"/>
          <w:rtl/>
        </w:rPr>
        <w:t xml:space="preserve">15.3 تقييم القوائم التقديرية (الموازنة) قبل تنفيذ الخطة (ADR 0025)</w:t>
      </w:r>
      <w:bookmarkEnd w:id="50"/>
    </w:p>
    <w:p>
      <w:pPr>
        <w:bidi/>
        <w:spacing w:after="110" w:before="0" w:line="312"/>
      </w:pPr>
      <w:r>
        <w:rPr>
          <w:rFonts w:ascii="Arial" w:cs="Arial" w:eastAsia="Arial" w:hAnsi="Arial"/>
          <w:b w:val="false"/>
          <w:bCs w:val="false"/>
          <w:sz w:val="21"/>
          <w:szCs w:val="21"/>
          <w:rtl/>
        </w:rPr>
        <w:t xml:space="preserve">تُدخل الشركة قوائم السنة القادمة المقدّرة قائمةً </w:t>
      </w:r>
      <w:r>
        <w:rPr>
          <w:rFonts w:ascii="Arial" w:cs="Arial" w:eastAsia="Arial" w:hAnsi="Arial"/>
          <w:b/>
          <w:bCs/>
          <w:sz w:val="21"/>
          <w:szCs w:val="21"/>
          <w:rtl/>
        </w:rPr>
        <w:t xml:space="preserve">بطبيعة «موازنة»</w:t>
      </w:r>
      <w:r>
        <w:rPr>
          <w:rFonts w:ascii="Arial" w:cs="Arial" w:eastAsia="Arial" w:hAnsi="Arial"/>
          <w:b w:val="false"/>
          <w:bCs w:val="false"/>
          <w:sz w:val="21"/>
          <w:szCs w:val="21"/>
          <w:rtl/>
        </w:rPr>
        <w:t xml:space="preserve">: موازنة، أو خطة توسع، أو تمويلًا جديدًا. وتعمل بالقواعد الآتية:</w:t>
      </w:r>
    </w:p>
    <w:p>
      <w:pPr>
        <w:pStyle w:val="ListParagraph"/>
        <w:numPr>
          <w:ilvl w:val="0"/>
          <w:numId w:val="3"/>
        </w:numPr>
        <w:bidi/>
        <w:spacing w:after="70" w:before="0" w:line="300"/>
      </w:pPr>
      <w:r>
        <w:rPr>
          <w:rFonts w:ascii="Arial" w:cs="Arial" w:eastAsia="Arial" w:hAnsi="Arial"/>
          <w:b/>
          <w:bCs/>
          <w:sz w:val="21"/>
          <w:szCs w:val="21"/>
          <w:rtl/>
        </w:rPr>
        <w:t xml:space="preserve">إعداد الإدارة، وتبقى مسودة:</w:t>
      </w:r>
      <w:r>
        <w:rPr>
          <w:rFonts w:ascii="Arial" w:cs="Arial" w:eastAsia="Arial" w:hAnsi="Arial"/>
          <w:b w:val="false"/>
          <w:bCs w:val="false"/>
          <w:sz w:val="21"/>
          <w:szCs w:val="21"/>
          <w:rtl/>
        </w:rPr>
        <w:t xml:space="preserve"> لا رأي مراجع لها، ولا تُقدَّم ولا تُعتمد. فلا تدخل في اختبار تعهد، ولا في التوحيد، ولا في التحويلات، ولا تكون قائمة مقارنة.</w:t>
      </w:r>
    </w:p>
    <w:p>
      <w:pPr>
        <w:pStyle w:val="ListParagraph"/>
        <w:numPr>
          <w:ilvl w:val="0"/>
          <w:numId w:val="3"/>
        </w:numPr>
        <w:bidi/>
        <w:spacing w:after="70" w:before="0" w:line="300"/>
      </w:pPr>
      <w:r>
        <w:rPr>
          <w:rFonts w:ascii="Arial" w:cs="Arial" w:eastAsia="Arial" w:hAnsi="Arial"/>
          <w:b/>
          <w:bCs/>
          <w:sz w:val="21"/>
          <w:szCs w:val="21"/>
          <w:rtl/>
        </w:rPr>
        <w:t xml:space="preserve">سلسلة إصدارات منفصلة:</w:t>
      </w:r>
      <w:r>
        <w:rPr>
          <w:rFonts w:ascii="Arial" w:cs="Arial" w:eastAsia="Arial" w:hAnsi="Arial"/>
          <w:b w:val="false"/>
          <w:bCs w:val="false"/>
          <w:sz w:val="21"/>
          <w:szCs w:val="21"/>
          <w:rtl/>
        </w:rPr>
        <w:t xml:space="preserve"> موازنة 2026 لا تتعارض مع القائمة الفعلية لعام 2026 حين تُدخل لاحقًا.</w:t>
      </w:r>
    </w:p>
    <w:p>
      <w:pPr>
        <w:pStyle w:val="ListParagraph"/>
        <w:numPr>
          <w:ilvl w:val="0"/>
          <w:numId w:val="3"/>
        </w:numPr>
        <w:bidi/>
        <w:spacing w:after="70" w:before="0" w:line="300"/>
      </w:pPr>
      <w:r>
        <w:rPr>
          <w:rFonts w:ascii="Arial" w:cs="Arial" w:eastAsia="Arial" w:hAnsi="Arial"/>
          <w:b/>
          <w:bCs/>
          <w:sz w:val="21"/>
          <w:szCs w:val="21"/>
          <w:rtl/>
        </w:rPr>
        <w:t xml:space="preserve">تقييم تجريبي فقط</w:t>
      </w:r>
      <w:r>
        <w:rPr>
          <w:rFonts w:ascii="Arial" w:cs="Arial" w:eastAsia="Arial" w:hAnsi="Arial"/>
          <w:b w:val="false"/>
          <w:bCs w:val="false"/>
          <w:sz w:val="21"/>
          <w:szCs w:val="21"/>
          <w:rtl/>
        </w:rPr>
        <w:t xml:space="preserve">، وقائمة المقارنة فيه قائمة فعلية معتمدة، ويذكر الملخص أنه لموازنة. وتُقرأ بمستوى تأكيد قائمة المقارنة ورأي مراجعها، لأن الموازنة إعداد الإدارة بطبيعتها، ولولا ذلك لظهرت في كل موازنة درجة القائمة السنوية غير المدققة فغطّت أثر الخطة نفسها.</w:t>
      </w:r>
    </w:p>
    <w:p>
      <w:pPr>
        <w:pStyle w:val="ListParagraph"/>
        <w:numPr>
          <w:ilvl w:val="0"/>
          <w:numId w:val="3"/>
        </w:numPr>
        <w:bidi/>
        <w:spacing w:after="70" w:before="0" w:line="300"/>
      </w:pPr>
      <w:r>
        <w:rPr>
          <w:rFonts w:ascii="Arial" w:cs="Arial" w:eastAsia="Arial" w:hAnsi="Arial"/>
          <w:b/>
          <w:bCs/>
          <w:sz w:val="21"/>
          <w:szCs w:val="21"/>
          <w:rtl/>
        </w:rPr>
        <w:t xml:space="preserve">المقارنة:</w:t>
      </w:r>
      <w:r>
        <w:rPr>
          <w:rFonts w:ascii="Arial" w:cs="Arial" w:eastAsia="Arial" w:hAnsi="Arial"/>
          <w:b w:val="false"/>
          <w:bCs w:val="false"/>
          <w:sz w:val="21"/>
          <w:szCs w:val="21"/>
          <w:rtl/>
        </w:rPr>
        <w:t xml:space="preserve"> الموازنة بجانب آخر تقييم لقائمة فعلية سابقة: الدرجة والمجموع والسيولة والنظرة والمخاطر الحرجة، وكم درجة تكسب الخطة أو تخسر، وكل مقياس بجانب نظيره (</w:t>
      </w:r>
      <w:r>
        <w:rPr>
          <w:rFonts w:ascii="Courier New" w:cs="Courier New" w:eastAsia="Courier New" w:hAnsi="Courier New"/>
          <w:b w:val="false"/>
          <w:bCs w:val="false"/>
          <w:color w:val="1F2937"/>
          <w:sz w:val="18"/>
          <w:szCs w:val="18"/>
          <w:shd w:fill="F1F3F5" w:color="auto" w:val="clear"/>
          <w:rtl/>
        </w:rPr>
        <w:t xml:space="preserve">‎fin.v_BudgetComparison‎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‎fin.v_BudgetFactorComparison‎</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بدائل الخطة:</w:t>
      </w:r>
      <w:r>
        <w:rPr>
          <w:rFonts w:ascii="Arial" w:cs="Arial" w:eastAsia="Arial" w:hAnsi="Arial"/>
          <w:b w:val="false"/>
          <w:bCs w:val="false"/>
          <w:sz w:val="21"/>
          <w:szCs w:val="21"/>
          <w:rtl/>
        </w:rPr>
        <w:t xml:space="preserve"> قرض أم رأس مال، وأجل قصير أم طويل، تُبنى نسخَ عرض للموازنة (§15.1)، ويُقارن بينها.</w:t>
      </w:r>
    </w:p>
    <w:p>
      <w:pPr>
        <w:pStyle w:val="ListParagraph"/>
        <w:numPr>
          <w:ilvl w:val="0"/>
          <w:numId w:val="3"/>
        </w:numPr>
        <w:bidi/>
        <w:spacing w:after="70" w:before="0" w:line="300"/>
      </w:pPr>
      <w:r>
        <w:rPr>
          <w:rFonts w:ascii="Arial" w:cs="Arial" w:eastAsia="Arial" w:hAnsi="Arial"/>
          <w:b/>
          <w:bCs/>
          <w:sz w:val="21"/>
          <w:szCs w:val="21"/>
          <w:rtl/>
        </w:rPr>
        <w:t xml:space="preserve">لا إنذار مبكر من الموازنة</w:t>
      </w:r>
      <w:r>
        <w:rPr>
          <w:rFonts w:ascii="Arial" w:cs="Arial" w:eastAsia="Arial" w:hAnsi="Arial"/>
          <w:b w:val="false"/>
          <w:bCs w:val="false"/>
          <w:sz w:val="21"/>
          <w:szCs w:val="21"/>
          <w:rtl/>
        </w:rPr>
        <w:t xml:space="preserve">، لأنها تنظر إلى ما بعد المواعيد ولا تخبر عنها.</w:t>
      </w:r>
    </w:p>
    <w:p>
      <w:pPr>
        <w:bidi/>
        <w:spacing w:after="60" w:before="0"/>
      </w:pPr>
    </w:p>
    <w:p>
      <w:pPr>
        <w:pStyle w:val="Heading2"/>
        <w:bidi/>
      </w:pPr>
      <w:bookmarkStart w:name="_sec51" w:id="51"/>
      <w:r>
        <w:rPr>
          <w:rFonts w:ascii="Arial" w:cs="Arial" w:eastAsia="Arial" w:hAnsi="Arial"/>
          <w:b/>
          <w:bCs/>
          <w:color w:val="2B5C8A"/>
          <w:sz w:val="26"/>
          <w:szCs w:val="26"/>
          <w:rtl/>
        </w:rPr>
        <w:t xml:space="preserve">15.4 التصنيف الذي يبلغ به البنك الشركة (ADR 0026)</w:t>
      </w:r>
      <w:bookmarkEnd w:id="51"/>
    </w:p>
    <w:p>
      <w:pPr>
        <w:bidi/>
        <w:spacing w:after="110" w:before="0" w:line="312"/>
      </w:pPr>
      <w:r>
        <w:rPr>
          <w:rFonts w:ascii="Arial" w:cs="Arial" w:eastAsia="Arial" w:hAnsi="Arial"/>
          <w:b w:val="false"/>
          <w:bCs w:val="false"/>
          <w:sz w:val="21"/>
          <w:szCs w:val="21"/>
          <w:rtl/>
        </w:rPr>
        <w:t xml:space="preserve">تسجّل إدارة الخزينة كل تصنيف يبلغها به بنك عن الشركة، بتاريخه ومستنده: درجة البنك بتسميته الداخلية، ومقابلها على سلّم الإحدى والعشرين درجة (يعطيه البنك أو تقابله الخزينة فتُبقي تسميته)، وما ذكره من أسباب. ثم:</w:t>
      </w:r>
    </w:p>
    <w:p>
      <w:pPr>
        <w:pStyle w:val="ListParagraph"/>
        <w:numPr>
          <w:ilvl w:val="0"/>
          <w:numId w:val="3"/>
        </w:numPr>
        <w:bidi/>
        <w:spacing w:after="70" w:before="0" w:line="300"/>
      </w:pPr>
      <w:r>
        <w:rPr>
          <w:rFonts w:ascii="Arial" w:cs="Arial" w:eastAsia="Arial" w:hAnsi="Arial"/>
          <w:b/>
          <w:bCs/>
          <w:sz w:val="21"/>
          <w:szCs w:val="21"/>
          <w:rtl/>
        </w:rPr>
        <w:t xml:space="preserve">المقارنة:</w:t>
      </w:r>
      <w:r>
        <w:rPr>
          <w:rFonts w:ascii="Arial" w:cs="Arial" w:eastAsia="Arial" w:hAnsi="Arial"/>
          <w:b w:val="false"/>
          <w:bCs w:val="false"/>
          <w:sz w:val="21"/>
          <w:szCs w:val="21"/>
          <w:rtl/>
        </w:rPr>
        <w:t xml:space="preserve"> يوضع التصنيف بجانب آخر تقييم محسوب لقائمة فعلية في تاريخه أو قبله، بالفرق بالدرجات واتجاهه: البنك أشد، أو أيسر، أو مثله.</w:t>
      </w:r>
    </w:p>
    <w:p>
      <w:pPr>
        <w:pStyle w:val="ListParagraph"/>
        <w:numPr>
          <w:ilvl w:val="0"/>
          <w:numId w:val="3"/>
        </w:numPr>
        <w:bidi/>
        <w:spacing w:after="70" w:before="0" w:line="300"/>
      </w:pPr>
      <w:r>
        <w:rPr>
          <w:rFonts w:ascii="Arial" w:cs="Arial" w:eastAsia="Arial" w:hAnsi="Arial"/>
          <w:b/>
          <w:bCs/>
          <w:sz w:val="21"/>
          <w:szCs w:val="21"/>
          <w:rtl/>
        </w:rPr>
        <w:t xml:space="preserve">موضع الافتراق:</w:t>
      </w:r>
      <w:r>
        <w:rPr>
          <w:rFonts w:ascii="Arial" w:cs="Arial" w:eastAsia="Arial" w:hAnsi="Arial"/>
          <w:b w:val="false"/>
          <w:bCs w:val="false"/>
          <w:sz w:val="21"/>
          <w:szCs w:val="21"/>
          <w:rtl/>
        </w:rPr>
        <w:t xml:space="preserve"> إن كان البنك أيسر، فالمقاييس التي يدرّجها التقييم أسوأ من درجة البنك. وإن كان أشد، فالتي يدرّجها أفضل منها. ولكل مقياس وزنه وبعده عن درجة البنك، ثم كل تعديل وسقف طبّقه التقييم، لأن البنك قد يزنها بغير وزنها. وهذه قراءة للتقييم أمام درجة واحدة، لا نموذج البنك.</w:t>
      </w:r>
    </w:p>
    <w:p>
      <w:pPr>
        <w:pStyle w:val="ListParagraph"/>
        <w:numPr>
          <w:ilvl w:val="0"/>
          <w:numId w:val="3"/>
        </w:numPr>
        <w:bidi/>
        <w:spacing w:after="70" w:before="0" w:line="300"/>
      </w:pPr>
      <w:r>
        <w:rPr>
          <w:rFonts w:ascii="Arial" w:cs="Arial" w:eastAsia="Arial" w:hAnsi="Arial"/>
          <w:b/>
          <w:bCs/>
          <w:sz w:val="21"/>
          <w:szCs w:val="21"/>
          <w:rtl/>
        </w:rPr>
        <w:t xml:space="preserve">الجاهزية:</w:t>
      </w:r>
      <w:r>
        <w:rPr>
          <w:rFonts w:ascii="Arial" w:cs="Arial" w:eastAsia="Arial" w:hAnsi="Arial"/>
          <w:b w:val="false"/>
          <w:bCs w:val="false"/>
          <w:sz w:val="21"/>
          <w:szCs w:val="21"/>
          <w:rtl/>
        </w:rPr>
        <w:t xml:space="preserve"> تجديد تسهيل بنكٍ آخرُ تصنيفه للشركة B3 فأسوأ أحمر، وأدنى من درجة التقييم بدرجتين فأكثر أصفر.</w:t>
      </w:r>
    </w:p>
    <w:p>
      <w:pPr>
        <w:bidi/>
        <w:spacing w:after="60" w:before="0"/>
      </w:pPr>
    </w:p>
    <w:p>
      <w:pPr>
        <w:pStyle w:val="Heading1"/>
        <w:bidi/>
      </w:pPr>
      <w:bookmarkStart w:name="_sec52" w:id="52"/>
      <w:r>
        <w:rPr>
          <w:rFonts w:ascii="Arial" w:cs="Arial" w:eastAsia="Arial" w:hAnsi="Arial"/>
          <w:b/>
          <w:bCs/>
          <w:color w:val="1F3A5F"/>
          <w:sz w:val="32"/>
          <w:szCs w:val="32"/>
          <w:rtl/>
        </w:rPr>
        <w:t xml:space="preserve">16. النظرة المستقبلية ومحفزات الدرجة</w:t>
      </w:r>
      <w:bookmarkEnd w:id="52"/>
    </w:p>
    <w:p>
      <w:pPr>
        <w:bidi/>
        <w:spacing w:after="110" w:before="0" w:line="312"/>
      </w:pPr>
      <w:r>
        <w:rPr>
          <w:rFonts w:ascii="Arial" w:cs="Arial" w:eastAsia="Arial" w:hAnsi="Arial"/>
          <w:b/>
          <w:bCs/>
          <w:sz w:val="21"/>
          <w:szCs w:val="21"/>
          <w:rtl/>
        </w:rPr>
        <w:t xml:space="preserve">النظرة</w:t>
      </w:r>
      <w:r>
        <w:rPr>
          <w:rFonts w:ascii="Arial" w:cs="Arial" w:eastAsia="Arial" w:hAnsi="Arial"/>
          <w:b w:val="false"/>
          <w:bCs w:val="false"/>
          <w:sz w:val="21"/>
          <w:szCs w:val="21"/>
          <w:rtl/>
        </w:rPr>
        <w:t xml:space="preserve"> (إيجابية، مستقرة، سلبية، متطورة) رأي في اتجاه الدرجة خلال 12 إلى 18 شهرًا، بقواعد ثابتة معايرة لهذا النظام: سلبية إن تحققت قاعدة سلبية ولا إيجابية؛ إيجابية إن تحققت قاعدتان إيجابيتان ولا سلبية؛ متطورة إن تحققت سلبية وإيجابية؛ مستقرة فيما عدا ذلك.</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08"/>
        <w:gridCol w:w="2157"/>
        <w:gridCol w:w="3699"/>
      </w:tblGrid>
      <w:tr>
        <w:trPr>
          <w:cantSplit/>
          <w:tblHeader/>
        </w:trPr>
        <w:tc>
          <w:tcPr>
            <w:tcW w:type="dxa" w:w="4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الاتجاه</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 تتحقق</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‎NEG_LIQUIDITY‎</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سلبية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السيولة ضعيفة (SGL-3 أو SGL-4)</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‎NEG_SCENARIO‎</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سلبية</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ركود السوق يُفقد الدرجة درجتين أو أكثر</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‎NEG_HEADROOM‎</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سلبية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المرجح على بعد أقل من عُشر درجة من الدرجة الأدنى</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‎NEG_TREND‎</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سلبية</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يرتفع والهامش ينخفض عن الفترة السابقة</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‎NEG_BREACH‎</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سلبية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تعهد قائم أو تنازل مطلوب</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‎POS_HEADROOM‎</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إيجابية</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المرجح على بعد أقل من عُشر درجة من الدرجة الأعلى</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‎POS_TREND‎</w:t>
            </w:r>
          </w:p>
        </w:tc>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إيجابية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ينخفض والهامش يرتفع والإيرادات تنمو</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‎POS_RESILIENT‎</w:t>
            </w:r>
          </w:p>
        </w:tc>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إيجابية</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صامدة في ركود السوق، ولا تفقد في أي من السيناريوهات الستة أكثر من درجة، وسيولتها SGL-1</w:t>
            </w:r>
          </w:p>
        </w:tc>
      </w:tr>
    </w:tbl>
    <w:p>
      <w:pPr>
        <w:bidi/>
        <w:spacing w:after="120" w:before="0"/>
      </w:pPr>
    </w:p>
    <w:p>
      <w:pPr>
        <w:bidi/>
        <w:spacing w:after="110" w:before="0" w:line="312"/>
      </w:pPr>
      <w:r>
        <w:rPr>
          <w:rFonts w:ascii="Arial" w:cs="Arial" w:eastAsia="Arial" w:hAnsi="Arial"/>
          <w:b/>
          <w:bCs/>
          <w:sz w:val="21"/>
          <w:szCs w:val="21"/>
          <w:rtl/>
        </w:rPr>
        <w:t xml:space="preserve">المحفزات:</w:t>
      </w:r>
      <w:r>
        <w:rPr>
          <w:rFonts w:ascii="Arial" w:cs="Arial" w:eastAsia="Arial" w:hAnsi="Arial"/>
          <w:b w:val="false"/>
          <w:bCs w:val="false"/>
          <w:sz w:val="21"/>
          <w:szCs w:val="21"/>
          <w:rtl/>
        </w:rPr>
        <w:t xml:space="preserve"> لكل مقياس كمي محسوب، القيمة التي ينقل بها المجموعُ الموزون الدرجةَ المؤشرة درجة إلى أعلى أو إلى أسفل والمقاييس الأخرى كما هي (</w:t>
      </w:r>
      <w:r>
        <w:rPr>
          <w:rFonts w:ascii="Courier New" w:cs="Courier New" w:eastAsia="Courier New" w:hAnsi="Courier New"/>
          <w:b w:val="false"/>
          <w:bCs w:val="false"/>
          <w:color w:val="1F2937"/>
          <w:sz w:val="18"/>
          <w:szCs w:val="18"/>
          <w:shd w:fill="F1F3F5" w:color="auto" w:val="clear"/>
          <w:rtl/>
        </w:rPr>
        <w:t xml:space="preserve">‎fin.v_CreditAssessmentTriggers‎</w:t>
      </w:r>
      <w:r>
        <w:rPr>
          <w:rFonts w:ascii="Arial" w:cs="Arial" w:eastAsia="Arial" w:hAnsi="Arial"/>
          <w:b w:val="false"/>
          <w:bCs w:val="false"/>
          <w:sz w:val="21"/>
          <w:szCs w:val="21"/>
          <w:rtl/>
        </w:rPr>
        <w:t xml:space="preserve">)، وهي معكوس شبكته. فيقرأ التقرير مثلًا: «ترتفع الدرجة إن انخفض الدين إلى EBITDA إلى ...». والمسافة إلى الدرجة الأعلى والأدنى في رأس التقييم.</w:t>
      </w:r>
    </w:p>
    <w:p>
      <w:pPr>
        <w:pStyle w:val="Heading1"/>
        <w:bidi/>
      </w:pPr>
      <w:bookmarkStart w:name="_sec53" w:id="53"/>
      <w:r>
        <w:rPr>
          <w:rFonts w:ascii="Arial" w:cs="Arial" w:eastAsia="Arial" w:hAnsi="Arial"/>
          <w:b/>
          <w:bCs/>
          <w:color w:val="1F3A5F"/>
          <w:sz w:val="32"/>
          <w:szCs w:val="32"/>
          <w:rtl/>
        </w:rPr>
        <w:t xml:space="preserve">17. اكتمال البيانات وما يطلبه التقرير</w:t>
      </w:r>
      <w:bookmarkEnd w:id="5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20"/>
        <w:gridCol w:w="1235"/>
        <w:gridCol w:w="1976"/>
        <w:gridCol w:w="2594"/>
        <w:gridCol w:w="1339"/>
      </w:tblGrid>
      <w:tr>
        <w:trPr>
          <w:cantSplit/>
          <w:tblHeader/>
        </w:trPr>
        <w:tc>
          <w:tcPr>
            <w:tcW w:type="dxa" w:w="27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2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الإفصاح</w:t>
            </w:r>
          </w:p>
        </w:tc>
        <w:tc>
          <w:tcPr>
            <w:tcW w:type="dxa" w:w="1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يُطلب حين</w:t>
            </w:r>
          </w:p>
        </w:tc>
        <w:tc>
          <w:tcPr>
            <w:tcW w:type="dxa" w:w="25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يُعد مقدَّمًا حين</w:t>
            </w:r>
          </w:p>
        </w:tc>
        <w:tc>
          <w:tcPr>
            <w:tcW w:type="dxa" w:w="13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نص الطلب في التقرير</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‎AR_AGING‎</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أعمار الذمم المدينة</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 &gt; 5% of TOTAL_ASSETS</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AR_AGE_0_90, AR_AGE_91_180, AR_AGE_181_365 and AR_AGE_OVER_365 all entered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الذمم حسب أعمارها: حتى 90 يومًا، 91 إلى 180، 181 إلى 365، وفوق سنة.</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‎AR_ALLOWANCE‎</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مخصص الذمم</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 &gt; 5% of TOTAL_ASSETS</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AR_GROSS or AR_ECL_ALLOWANCE entered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إجمالي الذمم قبل المخصص أو مخصص الخسائر الائتمانية المتوقعة.</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‎CUSTOMER_CONCENTRATION‎</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تركّز العملاء</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REVENUE &gt; 0</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REV_TOP5 or REV_TOP_CUSTOMER entered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مبيعات أكبر عميل وأكبر خمسة عملاء.</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‎INVENTORY_BREAKDOWN‎</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المخزون الراكد</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INVENTORY &gt; 5% of TOTAL_ASSETS</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INV_SLOW_MOVING entered (0 allowed)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المخزون الذي لم يتحرك منذ أكثر من 180 يومًا (صفر مقبول).</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‎RESTRICTED_CASH‎</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النقد المقيد</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BANK_ACCEPTANCES &gt; 0 or any LC/LG line &gt; 0</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CASH_RESTRICTED entered (0 allowed)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الهوامش والودائع المرهونة (صفر مقبول).</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‎DEBT_MATURITY‎</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آجال الدين</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adjusted debt &gt; 0</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DEBT_DUE_1Y entered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الدين المستحق خلال سنة وما بعدها.</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‎DEBT_SECURED‎</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المضمون</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adjusted debt &gt; 0</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DEBT_SECURED entered (0 allowed)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الدين المضمون برهن أو ضمان (صفر مقبول).</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‎COST_BREAKDOWN‎</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 المصاريف</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always</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STAFF_COSTS and (GENERAL_ADMIN or SELLING_DISTRIBUTION) entered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تكاليف الموظفين والمصاريف الإدارية أو البيعية لتقدير التكاليف الثابتة ونقطة التعادل.</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‎CONTINGENTS‎</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always</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any of LC_OUTSTANDING, LG_PERFORMANCE, LG_FINANCIAL, LG_ADVANCE_PAYMENT, GUARANTEES_GIVEN entered (0 allowed)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الاعتمادات المستندية وخطابات الضمان والكفالات المقدمة (صفر مقبول).</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‎RETENTIONS‎</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المحتجزات</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CONTRACT_ASSETS &gt; 0</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RETENTIONS entered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محتجزات العقود ومنها المتأخر عن موعده.</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‎BACKLOG‎</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الأعمال المتبقية</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card CONTRACTING</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BACKLOG entered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قيمة العقود المتبقية غير المنفذة.</w:t>
            </w:r>
          </w:p>
        </w:tc>
      </w:tr>
      <w:tr>
        <w:trPr>
          <w:cantSplit/>
        </w:trPr>
        <w:tc>
          <w:tcPr>
            <w:tcW w:type="dxa" w:w="2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‎RELATED_BREAKDOWN‎</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 المستحق من الأطراف ذات العلاقة</w:t>
            </w:r>
          </w:p>
        </w:tc>
        <w:tc>
          <w:tcPr>
            <w:tcW w:type="dxa" w:w="1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DUE_FROM_RELATED &gt; 0</w:t>
            </w:r>
          </w:p>
        </w:tc>
        <w:tc>
          <w:tcPr>
            <w:tcW w:type="dxa" w:w="2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DUE_FROM_SHAREHOLDERS entered (0 allowed)</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منه المستحق من الشركاء أنفسهم.</w:t>
            </w:r>
          </w:p>
        </w:tc>
      </w:tr>
      <w:tr>
        <w:trPr>
          <w:cantSplit/>
        </w:trPr>
        <w:tc>
          <w:tcPr>
            <w:tcW w:type="dxa" w:w="2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‎PPE_BREAKDOWN‎</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تفصيل الأصول الثابتة</w:t>
            </w:r>
          </w:p>
        </w:tc>
        <w:tc>
          <w:tcPr>
            <w:tcW w:type="dxa" w:w="1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PPE &gt; 10% of TOTAL_ASSETS</w:t>
            </w:r>
          </w:p>
        </w:tc>
        <w:tc>
          <w:tcPr>
            <w:tcW w:type="dxa" w:w="2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any of PPE_LAND_BUILDINGS, PPE_MACHINERY, PPE_VEHICLES entered</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الأراضي والمباني والآلات والسيارات لتقدير قيمة التسييل.</w:t>
            </w:r>
          </w:p>
        </w:tc>
      </w:tr>
    </w:tbl>
    <w:p>
      <w:pPr>
        <w:bidi/>
        <w:spacing w:after="120" w:before="0"/>
      </w:pPr>
    </w:p>
    <w:p>
      <w:pPr>
        <w:bidi/>
        <w:spacing w:after="110" w:before="0" w:line="312"/>
      </w:pPr>
      <w:r>
        <w:rPr>
          <w:rFonts w:ascii="Arial" w:cs="Arial" w:eastAsia="Arial" w:hAnsi="Arial"/>
          <w:b w:val="false"/>
          <w:bCs w:val="false"/>
          <w:sz w:val="21"/>
          <w:szCs w:val="21"/>
          <w:rtl/>
        </w:rPr>
        <w:t xml:space="preserve">واكتمال الإفصاح = الإفصاحات المقدَّمة ÷ المطلوبة، ودون الحد تنزيل (</w:t>
      </w:r>
      <w:r>
        <w:rPr>
          <w:rFonts w:ascii="Courier New" w:cs="Courier New" w:eastAsia="Courier New" w:hAnsi="Courier New"/>
          <w:b w:val="false"/>
          <w:bCs w:val="false"/>
          <w:color w:val="1F2937"/>
          <w:sz w:val="18"/>
          <w:szCs w:val="18"/>
          <w:shd w:fill="F1F3F5" w:color="auto" w:val="clear"/>
          <w:rtl/>
        </w:rPr>
        <w:t xml:space="preserve">‎INFORMATION_RISK‎</w:t>
      </w:r>
      <w:r>
        <w:rPr>
          <w:rFonts w:ascii="Arial" w:cs="Arial" w:eastAsia="Arial" w:hAnsi="Arial"/>
          <w:b w:val="false"/>
          <w:bCs w:val="false"/>
          <w:sz w:val="21"/>
          <w:szCs w:val="21"/>
          <w:rtl/>
        </w:rPr>
        <w:t xml:space="preserve">) ودون الحد الشديد تنزيل آخر. ويطلب التقرير أيضًا: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87"/>
        <w:gridCol w:w="1972"/>
        <w:gridCol w:w="3205"/>
      </w:tblGrid>
      <w:tr>
        <w:trPr>
          <w:cantSplit/>
          <w:tblHeader/>
        </w:trPr>
        <w:tc>
          <w:tcPr>
            <w:tcW w:type="dxa" w:w="4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الطلب</w:t>
            </w:r>
          </w:p>
        </w:tc>
        <w:tc>
          <w:tcPr>
            <w:tcW w:type="dxa" w:w="32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نصه</w:t>
            </w:r>
          </w:p>
        </w:tc>
      </w:tr>
      <w:tr>
        <w:trPr>
          <w:cantSplit/>
        </w:trPr>
        <w:tc>
          <w:tcPr>
            <w:tcW w:type="dxa" w:w="4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‎BUREAU_REPORT‎</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سمة</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أرفق تقرير سمة التجاري للشركة (حديث لا يتجاوز ستة أشهر بعد نهاية الفترة).</w:t>
            </w:r>
          </w:p>
        </w:tc>
      </w:tr>
      <w:tr>
        <w:trPr>
          <w:cantSplit/>
        </w:trPr>
        <w:tc>
          <w:tcPr>
            <w:tcW w:type="dxa" w:w="4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‎PRODUCT_MIX‎</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خطوط المنتجات</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أدخل خطوط منتجات الشركة لسنة القوائم: فئتها وحصتها من الإيرادات والمخزون، لقياس جودة التدفقات وسيولة المخزون.</w:t>
            </w:r>
          </w:p>
        </w:tc>
      </w:tr>
      <w:tr>
        <w:trPr>
          <w:cantSplit/>
        </w:trPr>
        <w:tc>
          <w:tcPr>
            <w:tcW w:type="dxa" w:w="4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‎INDUSTRY‎</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نشاط الشركة</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نشاط الشركة بالتصنيف السعودي للأنشطة الاقتصادية لتظهر درجة قطاعها وسيناريوهاته.</w:t>
            </w:r>
          </w:p>
        </w:tc>
      </w:tr>
      <w:tr>
        <w:trPr>
          <w:cantSplit/>
        </w:trPr>
        <w:tc>
          <w:tcPr>
            <w:tcW w:type="dxa" w:w="4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‎INDUSTRY_DISCLOSURE‎</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 نشاطها</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إفصاح يطلبه هذا النشاط تحديدًا.</w:t>
            </w:r>
          </w:p>
        </w:tc>
      </w:tr>
      <w:tr>
        <w:trPr>
          <w:cantSplit/>
        </w:trPr>
        <w:tc>
          <w:tcPr>
            <w:tcW w:type="dxa" w:w="4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‎INCONSISTENT‎</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غير متسق</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«منه» أكبر من البند الذي يفصّله؛ يُصحح قبل الاعتماد عليه.</w:t>
            </w:r>
          </w:p>
        </w:tc>
      </w:tr>
      <w:tr>
        <w:trPr>
          <w:cantSplit/>
        </w:trPr>
        <w:tc>
          <w:tcPr>
            <w:tcW w:type="dxa" w:w="4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‎COUNTRY_PROFILE‎</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مخاطر البلد</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بلد السوق الرئيسي للشركة بلا ملف مخاطر في المنصة، فقُرئ بالملف الافتراضي (مخاطر بلد 4)؛ يُضاف ملف البلد</w:t>
            </w:r>
          </w:p>
        </w:tc>
      </w:tr>
      <w:tr>
        <w:trPr>
          <w:cantSplit/>
        </w:trPr>
        <w:tc>
          <w:tcPr>
            <w:tcW w:type="dxa" w:w="4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‎INDUSTRY_DETAIL‎</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النشاط التفصيلي</w:t>
            </w:r>
          </w:p>
        </w:tc>
        <w:tc>
          <w:tcPr>
            <w:tcW w:type="dxa" w:w="32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نشاط الشركة على مستوى الفرع، ولفرعه أنشطة تفصيلية بمخاطر مختلفة؛ تُحدَّد الفئة التفصيلية لنشاطها</w:t>
            </w:r>
          </w:p>
        </w:tc>
      </w:tr>
      <w:tr>
        <w:trPr>
          <w:cantSplit/>
        </w:trPr>
        <w:tc>
          <w:tcPr>
            <w:tcW w:type="dxa" w:w="4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‎MARKET_REGION‎</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المدينة أو المنطقة</w:t>
            </w:r>
          </w:p>
        </w:tc>
        <w:tc>
          <w:tcPr>
            <w:tcW w:type="dxa" w:w="32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نشاط الشركة شديد الحساسية للعقار، ولبلدها مدن ومناطق يختلف فيها هبوط العقار؛ تُحدَّد مدينة سوقها الرئيسية</w:t>
            </w:r>
          </w:p>
        </w:tc>
      </w:tr>
    </w:tbl>
    <w:p>
      <w:pPr>
        <w:bidi/>
        <w:spacing w:after="120" w:before="0"/>
      </w:pPr>
    </w:p>
    <w:p>
      <w:pPr>
        <w:pStyle w:val="Heading1"/>
        <w:bidi/>
      </w:pPr>
      <w:bookmarkStart w:name="_sec54" w:id="54"/>
      <w:r>
        <w:rPr>
          <w:rFonts w:ascii="Arial" w:cs="Arial" w:eastAsia="Arial" w:hAnsi="Arial"/>
          <w:b/>
          <w:bCs/>
          <w:color w:val="1F3A5F"/>
          <w:sz w:val="32"/>
          <w:szCs w:val="32"/>
          <w:rtl/>
        </w:rPr>
        <w:t xml:space="preserve">18. التقرير</w:t>
      </w:r>
      <w:bookmarkEnd w:id="54"/>
    </w:p>
    <w:p>
      <w:pPr>
        <w:bidi/>
        <w:spacing w:after="110" w:before="0" w:line="312"/>
      </w:pPr>
      <w:r>
        <w:rPr>
          <w:rFonts w:ascii="Arial" w:cs="Arial" w:eastAsia="Arial" w:hAnsi="Arial"/>
          <w:b w:val="false"/>
          <w:bCs w:val="false"/>
          <w:sz w:val="21"/>
          <w:szCs w:val="21"/>
          <w:rtl/>
        </w:rPr>
        <w:t xml:space="preserve">يُقرأ التقرير من سؤال الشركة: </w:t>
      </w:r>
      <w:r>
        <w:rPr>
          <w:rFonts w:ascii="Arial" w:cs="Arial" w:eastAsia="Arial" w:hAnsi="Arial"/>
          <w:b/>
          <w:bCs/>
          <w:sz w:val="21"/>
          <w:szCs w:val="21"/>
          <w:rtl/>
        </w:rPr>
        <w:t xml:space="preserve">ماذا سيرى البنك، وماذا نفعل قبله؟</w:t>
      </w:r>
      <w:r>
        <w:rPr>
          <w:rFonts w:ascii="Arial" w:cs="Arial" w:eastAsia="Arial" w:hAnsi="Arial"/>
          <w:b w:val="false"/>
          <w:bCs w:val="false"/>
          <w:sz w:val="21"/>
          <w:szCs w:val="21"/>
          <w:rtl/>
        </w:rPr>
        <w:t xml:space="preserve"> فتبدأ قراءته بالدرجة المتوقعة والسيولة والنظرة، ثم أهم نقاط الضعف والمخاطر، ثم الحلول وخطط التقوية بترتيب أثرها، ثم البيانات التي ستطلبها جهة التمويل. والتقييم التجريبي يحمل في ملخصه أنه على قائمة لم تُعتمد نهائيًا.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66"/>
        <w:gridCol w:w="6498"/>
      </w:tblGrid>
      <w:tr>
        <w:trPr>
          <w:cantSplit/>
          <w:tblHeader/>
        </w:trPr>
        <w:tc>
          <w:tcPr>
            <w:tcW w:type="dxa" w:w="33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الجزء</w:t>
            </w:r>
          </w:p>
        </w:tc>
        <w:tc>
          <w:tcPr>
            <w:tcW w:type="dxa" w:w="6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الرأس والنتيجة: الدرجات (المؤشرة والمالية والمنفردة والنهائية) ومقابل فيتش، ودرجة التسهيلات ونطاقها وتصنيف الاسترداد، والسيولة، والاكتمال، والدين المعدَّل وصافي الثروة، والنشاط ومداه وموقع الشركة، والصمود، والنظرة وقواعدها، والمسافة إلى الدرجتين، والعدادات، والخلاصة، والإخلاء، وهل التقييم حالي</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‎fin.v_CreditAssessmentReport‎</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العوامل</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‎fin.v_CreditAssessmentFactors‎</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القوة والضعف والمخاطر والتعديلات والبيانات المطلوبة</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‎fin.v_CreditAssessmentFindings‎</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بنود الميزانية بمحاورها وأوزانها وآثارها</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‎fin.v_CreditAssessmentItemRegister‎</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دراسة البنود: القيمة والمقارنة والتغيّر والنسبة والمستوى</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‎fin.v_CreditAssessmentItems‎</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القائمة التحليلية</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‎fin.v_CreditAssessmentReclass‎</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الحلول ودرجاتها التقديرية</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‎fin.v_CreditAssessmentRemedies‎</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خطط التقوية خطوة خطوة</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‎fin.v_CreditAssessmentPlans‎</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السيناريوهات السبعة وضغط كل منها</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‎fin.v_CreditAssessmentScenarios‎</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والضمانات المقروءة</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‎fin.v_CreditAssessmentFacilities‎</w:t>
            </w:r>
          </w:p>
        </w:tc>
      </w:tr>
      <w:tr>
        <w:trPr>
          <w:cantSplit/>
        </w:trPr>
        <w:tc>
          <w:tcPr>
            <w:tcW w:type="dxa" w:w="33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المحفزات</w:t>
            </w:r>
          </w:p>
        </w:tc>
        <w:tc>
          <w:tcPr>
            <w:tcW w:type="dxa" w:w="6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‎fin.v_CreditAssessmentTriggers‎</w:t>
            </w:r>
          </w:p>
        </w:tc>
      </w:tr>
      <w:tr>
        <w:trPr>
          <w:cantSplit/>
        </w:trPr>
        <w:tc>
          <w:tcPr>
            <w:tcW w:type="dxa" w:w="33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التعهدات والخروقات، ووحدات المجموعة</w:t>
            </w:r>
          </w:p>
        </w:tc>
        <w:tc>
          <w:tcPr>
            <w:tcW w:type="dxa" w:w="6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‎fin.v_CreditAssessmentCovenants‎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‎fin.v_CreditAssessmentGroupUnits‎</w:t>
            </w:r>
          </w:p>
        </w:tc>
      </w:tr>
    </w:tbl>
    <w:p>
      <w:pPr>
        <w:bidi/>
        <w:spacing w:after="120" w:before="0"/>
      </w:pPr>
    </w:p>
    <w:p>
      <w:pPr>
        <w:pStyle w:val="Heading1"/>
        <w:bidi/>
      </w:pPr>
      <w:bookmarkStart w:name="_sec55" w:id="55"/>
      <w:r>
        <w:rPr>
          <w:rFonts w:ascii="Arial" w:cs="Arial" w:eastAsia="Arial" w:hAnsi="Arial"/>
          <w:b/>
          <w:bCs/>
          <w:color w:val="1F3A5F"/>
          <w:sz w:val="32"/>
          <w:szCs w:val="32"/>
          <w:rtl/>
        </w:rPr>
        <w:t xml:space="preserve">19. مثال محسوب</w:t>
      </w:r>
      <w:bookmarkEnd w:id="55"/>
    </w:p>
    <w:p>
      <w:pPr>
        <w:bidi/>
        <w:spacing w:after="110" w:before="0" w:line="312"/>
      </w:pPr>
      <w:r>
        <w:rPr>
          <w:rFonts w:ascii="Arial" w:cs="Arial" w:eastAsia="Arial" w:hAnsi="Arial"/>
          <w:b w:val="false"/>
          <w:bCs w:val="false"/>
          <w:sz w:val="21"/>
          <w:szCs w:val="21"/>
          <w:rtl/>
        </w:rPr>
        <w:t xml:space="preserve">شركة صناعية، قائمتها السنوية لعام 2025 مدققة برأي نظيف، بالريال: الإيرادات 900 مليون، وEBITDA 130 مليونًا، وحقوق الملكية 420 مليونًا، والالتزامات المحتملة 210 ملايين؛ وقائمة المقارنة لعام 2024 بإيرادات 850 مليونًا؛ وتقدير معدّ التقييم لملف الأعمال Ba1 وللسياسة المالية Baa3؛ وتاريخ التقييم 2026-04-30. ولم تُدخل الشركة تفاصيل الذمم والمخزون والدين، ولا تقرير سمة ولا خطوط منتجات ولا نشاطًا. وهو مثال الاختبار CA2.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6"/>
        <w:gridCol w:w="1409"/>
        <w:gridCol w:w="1409"/>
        <w:gridCol w:w="1207"/>
        <w:gridCol w:w="1006"/>
        <w:gridCol w:w="1207"/>
        <w:gridCol w:w="1610"/>
      </w:tblGrid>
      <w:tr>
        <w:trPr>
          <w:cantSplit/>
          <w:tblHeader/>
        </w:trPr>
        <w:tc>
          <w:tcPr>
            <w:tcW w:type="dxa" w:w="20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الدرجة على الخط</w:t>
            </w:r>
          </w:p>
        </w:tc>
        <w:tc>
          <w:tcPr>
            <w:tcW w:type="dxa" w:w="1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الدرجة</w:t>
            </w:r>
          </w:p>
        </w:tc>
        <w:tc>
          <w:tcPr>
            <w:tcW w:type="dxa" w:w="1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w:t>
            </w:r>
          </w:p>
        </w:tc>
        <w:tc>
          <w:tcPr>
            <w:tcW w:type="dxa" w:w="1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الوزن الفعلي %</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المساهمة</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الإيرادات</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900</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12.5000</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1.6250</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المركز السوقي وملف الأعمال</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معدّ التقييم</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11.0000</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1.5400</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أكبر خمسة عملاء من الإيرادات</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يُحسب</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EBITDA المعدل</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14.44</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8.4333</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0.6747</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الأمان فوق نقطة التعادل</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33.66</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6.7673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0.2030</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إلى EBITDA المعدل</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3.14</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9.4154</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1.0357</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تكاليف التمويل المعدلة</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5.91</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8.5909</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0.6014</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المحتجز إلى صافي الدين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19.28</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11.3149</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0.5657</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المعدلة إلى صافي الثروة الملموسة المعدلة</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1.57</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9.7703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0.6839</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الالتزامات المحتملة إلى صافي الثروة الملموسة المعدلة</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0.57</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8.3378</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0.1668</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السيولة لاثني عشر شهرًا</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0.92</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12.8228</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0.7694</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التحويل النقدي</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76.12</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9.1120</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0.3645</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الفجوة التمويلية</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0.56</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9.9444</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0.2983</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المستحق من الأطراف ذات العلاقة إلى حقوق الملكية الملموسة</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5.13</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8.4121</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0.5888</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الذمم فوق 180 يومًا</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يُحسب</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المالية والحوكمة</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معدّ التقييم</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10.0000</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0.7000</w:t>
            </w:r>
          </w:p>
        </w:tc>
      </w:tr>
      <w:tr>
        <w:trPr>
          <w:cantSplit/>
        </w:trPr>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التوزيعات ومسحوبات الشركاء إلى الأموال من العمليات</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10.5000</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0.3150</w:t>
            </w:r>
          </w:p>
        </w:tc>
      </w:tr>
      <w:tr>
        <w:trPr>
          <w:cantSplit/>
        </w:trPr>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المجموع الموزون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10.1322</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Baa3</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المجموع المالي (المقاييس الكمية وحدها) 9.9901 أي Baa3؛ والمجموع الموزون مع العاملين النوعيين 10.1322 أي </w:t>
      </w:r>
      <w:r>
        <w:rPr>
          <w:rFonts w:ascii="Arial" w:cs="Arial" w:eastAsia="Arial" w:hAnsi="Arial"/>
          <w:b/>
          <w:bCs/>
          <w:sz w:val="21"/>
          <w:szCs w:val="21"/>
          <w:rtl/>
        </w:rPr>
        <w:t xml:space="preserve">Baa3</w:t>
      </w:r>
      <w:r>
        <w:rPr>
          <w:rFonts w:ascii="Arial" w:cs="Arial" w:eastAsia="Arial" w:hAnsi="Arial"/>
          <w:b w:val="false"/>
          <w:bCs w:val="false"/>
          <w:sz w:val="21"/>
          <w:szCs w:val="21"/>
          <w:rtl/>
        </w:rPr>
        <w:t xml:space="preserve">؛ والتعديلات التي تنطبق: </w:t>
      </w:r>
      <w:r>
        <w:rPr>
          <w:rFonts w:ascii="Courier New" w:cs="Courier New" w:eastAsia="Courier New" w:hAnsi="Courier New"/>
          <w:b w:val="false"/>
          <w:bCs w:val="false"/>
          <w:color w:val="1F2937"/>
          <w:sz w:val="18"/>
          <w:szCs w:val="18"/>
          <w:shd w:fill="F1F3F5" w:color="auto" w:val="clear"/>
          <w:rtl/>
        </w:rPr>
        <w:t xml:space="preserve">‎INFORMATION_RISK‎</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‎INFORMATION_RISK_SEVERE‎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‎SIZE_CEILING‎</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‎SIZE_CEILING_MID‎</w:t>
      </w:r>
      <w:r>
        <w:rPr>
          <w:rFonts w:ascii="Arial" w:cs="Arial" w:eastAsia="Arial" w:hAnsi="Arial"/>
          <w:b w:val="false"/>
          <w:bCs w:val="false"/>
          <w:sz w:val="21"/>
          <w:szCs w:val="21"/>
          <w:rtl/>
        </w:rPr>
        <w:t xml:space="preserve">، فالدرجة المنفردة Ba2 والنهائية </w:t>
      </w:r>
      <w:r>
        <w:rPr>
          <w:rFonts w:ascii="Arial" w:cs="Arial" w:eastAsia="Arial" w:hAnsi="Arial"/>
          <w:b/>
          <w:bCs/>
          <w:sz w:val="21"/>
          <w:szCs w:val="21"/>
          <w:rtl/>
        </w:rPr>
        <w:t xml:space="preserve">Ba2</w:t>
      </w:r>
      <w:r>
        <w:rPr>
          <w:rFonts w:ascii="Arial" w:cs="Arial" w:eastAsia="Arial" w:hAnsi="Arial"/>
          <w:b w:val="false"/>
          <w:bCs w:val="false"/>
          <w:sz w:val="21"/>
          <w:szCs w:val="21"/>
          <w:rtl/>
        </w:rPr>
        <w:t xml:space="preserve"> (فيتش BB)؛ والسيولة SGL-3، واكتمال الإفصاح 9.09%، والنظرة سلبية (</w:t>
      </w:r>
      <w:r>
        <w:rPr>
          <w:rFonts w:ascii="Courier New" w:cs="Courier New" w:eastAsia="Courier New" w:hAnsi="Courier New"/>
          <w:b w:val="false"/>
          <w:bCs w:val="false"/>
          <w:color w:val="1F2937"/>
          <w:sz w:val="18"/>
          <w:szCs w:val="18"/>
          <w:shd w:fill="F1F3F5" w:color="auto" w:val="clear"/>
          <w:rtl/>
        </w:rPr>
        <w:t xml:space="preserve">‎NEG_LIQUIDITY‎</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‎NEG_TREND‎</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val="false"/>
          <w:bCs w:val="false"/>
          <w:sz w:val="21"/>
          <w:szCs w:val="21"/>
          <w:rtl/>
        </w:rPr>
        <w:t xml:space="preserve">فالدرجة تهبط من Baa3 إلى Ba2 لنقص الإفصاح وحده: هذا ما يفعله محلل لا يرى أعمار الذمم ولا المخزون الراكد ولا آجال الدين. والحلول التي يقترحها التقرير: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21"/>
        <w:gridCol w:w="3346"/>
        <w:gridCol w:w="1309"/>
        <w:gridCol w:w="988"/>
      </w:tblGrid>
      <w:tr>
        <w:trPr>
          <w:cantSplit/>
          <w:tblHeader/>
        </w:trPr>
        <w:tc>
          <w:tcPr>
            <w:tcW w:type="dxa" w:w="4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w:t>
            </w:r>
          </w:p>
        </w:tc>
        <w:tc>
          <w:tcPr>
            <w:tcW w:type="dxa" w:w="33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التي يستدعيها</w:t>
            </w:r>
          </w:p>
        </w:tc>
        <w:tc>
          <w:tcPr>
            <w:tcW w:type="dxa" w:w="13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الدرجة التقديرية</w:t>
            </w:r>
          </w:p>
        </w:tc>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درجات يكسبها</w:t>
            </w:r>
          </w:p>
        </w:tc>
      </w:tr>
      <w:tr>
        <w:trPr>
          <w:cantSplit/>
        </w:trPr>
        <w:tc>
          <w:tcPr>
            <w:tcW w:type="dxa" w:w="4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‎CONVERT_DUE_TO_RELATED_TO_SUB‎</w:t>
            </w:r>
            <w:r>
              <w:rPr>
                <w:rFonts w:ascii="Arial" w:cs="Arial" w:eastAsia="Arial" w:hAnsi="Arial"/>
                <w:b w:val="false"/>
                <w:bCs w:val="false"/>
                <w:sz w:val="18"/>
                <w:szCs w:val="18"/>
                <w:rtl/>
              </w:rPr>
              <w:t xml:space="preserve"> إسناد المستحق لشركات المجموعة</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‎LIQUIDITY_COVERAGE‎</w:t>
            </w:r>
            <w:r>
              <w:rPr>
                <w:rFonts w:ascii="Arial" w:cs="Arial" w:eastAsia="Arial" w:hAnsi="Arial"/>
                <w:b w:val="false"/>
                <w:bCs w:val="false"/>
                <w:sz w:val="18"/>
                <w:szCs w:val="18"/>
                <w:rtl/>
              </w:rPr>
              <w:t xml:space="preserve"> (مرتفعة نسبيًا)</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4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‎COMMITTED_FACILITY‎</w:t>
            </w:r>
            <w:r>
              <w:rPr>
                <w:rFonts w:ascii="Arial" w:cs="Arial" w:eastAsia="Arial" w:hAnsi="Arial"/>
                <w:b w:val="false"/>
                <w:bCs w:val="false"/>
                <w:sz w:val="18"/>
                <w:szCs w:val="18"/>
                <w:rtl/>
              </w:rPr>
              <w:t xml:space="preserve"> تسهيل ملتزم متجدد لأكثر من سنة</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‎UNDRAWN_TO_ST_DEBT‎</w:t>
            </w:r>
            <w:r>
              <w:rPr>
                <w:rFonts w:ascii="Arial" w:cs="Arial" w:eastAsia="Arial" w:hAnsi="Arial"/>
                <w:b w:val="false"/>
                <w:bCs w:val="false"/>
                <w:sz w:val="18"/>
                <w:szCs w:val="18"/>
                <w:rtl/>
              </w:rPr>
              <w:t xml:space="preserve"> (حرجة)</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نصيحة بلا حساب</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‎CREDIT_INSURANCE‎</w:t>
            </w:r>
            <w:r>
              <w:rPr>
                <w:rFonts w:ascii="Arial" w:cs="Arial" w:eastAsia="Arial" w:hAnsi="Arial"/>
                <w:b w:val="false"/>
                <w:bCs w:val="false"/>
                <w:sz w:val="18"/>
                <w:szCs w:val="18"/>
                <w:rtl/>
              </w:rPr>
              <w:t xml:space="preserve"> تأمين ائتمان الذمم</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‎REALISABLE_COVERAGE‎</w:t>
            </w:r>
            <w:r>
              <w:rPr>
                <w:rFonts w:ascii="Arial" w:cs="Arial" w:eastAsia="Arial" w:hAnsi="Arial"/>
                <w:b w:val="false"/>
                <w:bCs w:val="false"/>
                <w:sz w:val="18"/>
                <w:szCs w:val="18"/>
                <w:rtl/>
              </w:rPr>
              <w:t xml:space="preserve"> (مرتفعة)</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نصيحة بلا حساب</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‎RETAIN_EARNINGS‎</w:t>
            </w:r>
            <w:r>
              <w:rPr>
                <w:rFonts w:ascii="Arial" w:cs="Arial" w:eastAsia="Arial" w:hAnsi="Arial"/>
                <w:b w:val="false"/>
                <w:bCs w:val="false"/>
                <w:sz w:val="18"/>
                <w:szCs w:val="18"/>
                <w:rtl/>
              </w:rPr>
              <w:t xml:space="preserve"> احتجاز الأرباح وتعليق التوزيعات</w:t>
            </w:r>
          </w:p>
        </w:tc>
        <w:tc>
          <w:tcPr>
            <w:tcW w:type="dxa" w:w="3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‎PARTNER_DRAWINGS_TO_CFO‎</w:t>
            </w:r>
            <w:r>
              <w:rPr>
                <w:rFonts w:ascii="Arial" w:cs="Arial" w:eastAsia="Arial" w:hAnsi="Arial"/>
                <w:b w:val="false"/>
                <w:bCs w:val="false"/>
                <w:sz w:val="18"/>
                <w:szCs w:val="18"/>
                <w:rtl/>
              </w:rPr>
              <w:t xml:space="preserve"> (مرتفعة نسبيًا)</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4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‎DISCLOSE_BREAKDOWNS‎</w:t>
            </w:r>
            <w:r>
              <w:rPr>
                <w:rFonts w:ascii="Arial" w:cs="Arial" w:eastAsia="Arial" w:hAnsi="Arial"/>
                <w:b w:val="false"/>
                <w:bCs w:val="false"/>
                <w:sz w:val="18"/>
                <w:szCs w:val="18"/>
                <w:rtl/>
              </w:rPr>
              <w:t xml:space="preserve"> إدخال الإفصاحات الناقصة</w:t>
            </w:r>
          </w:p>
        </w:tc>
        <w:tc>
          <w:tcPr>
            <w:tcW w:type="dxa" w:w="3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‎INFORMATION_RISK‎</w:t>
            </w:r>
            <w:r>
              <w:rPr>
                <w:rFonts w:ascii="Arial" w:cs="Arial" w:eastAsia="Arial" w:hAnsi="Arial"/>
                <w:b w:val="false"/>
                <w:bCs w:val="false"/>
                <w:sz w:val="18"/>
                <w:szCs w:val="18"/>
                <w:rtl/>
              </w:rPr>
              <w:t xml:space="preserve"> (تعديل)</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نصيحة بلا حساب</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ومن المحفزات: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61"/>
        <w:gridCol w:w="2301"/>
        <w:gridCol w:w="1972"/>
        <w:gridCol w:w="2630"/>
      </w:tblGrid>
      <w:tr>
        <w:trPr>
          <w:cantSplit/>
          <w:tblHeader/>
        </w:trPr>
        <w:tc>
          <w:tcPr>
            <w:tcW w:type="dxa" w:w="2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23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الاتجاه</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الآن</w:t>
            </w:r>
          </w:p>
        </w:tc>
        <w:tc>
          <w:tcPr>
            <w:tcW w:type="dxa" w:w="2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التي تنقل الدرجة</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الإيرادات</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900</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5,808.31</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الإيرادات</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900</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190.86</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EBITDA المعدل</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14.44</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39.69</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EBITDA المعدل</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14.44</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7.63</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هامش الأمان فوق نقطة التعادل</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33.66</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0.79</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إلى EBITDA المعدل</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3.14</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1.22</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الدين المعدل إلى EBITDA المعدل</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3.14</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4.25</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تكاليف التمويل المعدلة</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5.91</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2.38</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التدفق المحتجز إلى صافي الدين</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19.28</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1.38</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المعدلة إلى صافي الثروة الملموسة المعدلة</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1.57</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0.06</w:t>
            </w:r>
          </w:p>
        </w:tc>
      </w:tr>
      <w:tr>
        <w:trPr>
          <w:cantSplit/>
        </w:trPr>
        <w:tc>
          <w:tcPr>
            <w:tcW w:type="dxa" w:w="2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الخصوم المعدلة إلى صافي الثروة الملموسة المعدلة</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1.57</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3.39</w:t>
            </w:r>
          </w:p>
        </w:tc>
      </w:tr>
      <w:tr>
        <w:trPr>
          <w:cantSplit/>
        </w:trPr>
        <w:tc>
          <w:tcPr>
            <w:tcW w:type="dxa" w:w="2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السيولة لاثني عشر شهرًا</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0.92</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2.74</w:t>
            </w:r>
          </w:p>
        </w:tc>
      </w:tr>
    </w:tbl>
    <w:p>
      <w:pPr>
        <w:bidi/>
        <w:spacing w:after="120" w:before="0"/>
      </w:pPr>
    </w:p>
    <w:p>
      <w:pPr>
        <w:pStyle w:val="Heading1"/>
        <w:bidi/>
      </w:pPr>
      <w:bookmarkStart w:name="_sec56" w:id="56"/>
      <w:r>
        <w:rPr>
          <w:rFonts w:ascii="Arial" w:cs="Arial" w:eastAsia="Arial" w:hAnsi="Arial"/>
          <w:b/>
          <w:bCs/>
          <w:color w:val="1F3A5F"/>
          <w:sz w:val="32"/>
          <w:szCs w:val="32"/>
          <w:rtl/>
        </w:rPr>
        <w:t xml:space="preserve">20. الحوكمة والتحقق قبل الاستعمال</w:t>
      </w:r>
      <w:bookmarkEnd w:id="56"/>
    </w:p>
    <w:p>
      <w:pPr>
        <w:pStyle w:val="ListParagraph"/>
        <w:numPr>
          <w:ilvl w:val="0"/>
          <w:numId w:val="3"/>
        </w:numPr>
        <w:bidi/>
        <w:spacing w:after="70" w:before="0" w:line="300"/>
      </w:pPr>
      <w:r>
        <w:rPr>
          <w:rFonts w:ascii="Arial" w:cs="Arial" w:eastAsia="Arial" w:hAnsi="Arial"/>
          <w:b/>
          <w:bCs/>
          <w:sz w:val="21"/>
          <w:szCs w:val="21"/>
          <w:rtl/>
        </w:rPr>
        <w:t xml:space="preserve">المسار.</w:t>
      </w:r>
      <w:r>
        <w:rPr>
          <w:rFonts w:ascii="Arial" w:cs="Arial" w:eastAsia="Arial" w:hAnsi="Arial"/>
          <w:b w:val="false"/>
          <w:bCs w:val="false"/>
          <w:sz w:val="21"/>
          <w:szCs w:val="21"/>
          <w:rtl/>
        </w:rPr>
        <w:t xml:space="preserve"> يُكتب التقييم مسودة ويُحسب، ويُقدَّم محسوبًا على ما يحمله الآن: إن تغيّر بعد حسابه شيء من قائمته أو تاريخه أو سعره أو مدخلاته أو كفلائه أو تقرير سمة أو طلب الخطط أو نشاط الشركة أو بلدها أو بلد سوقها ومدينته أو خطوط منتجاتها، رُفض تقديمه حتى يُعاد حسابه. ثم يعتمده غير مُعِدّه، وبعد المسودة لا يتغير منه ولا من صفوفه شيء (50063).</w:t>
      </w:r>
    </w:p>
    <w:p>
      <w:pPr>
        <w:pStyle w:val="ListParagraph"/>
        <w:numPr>
          <w:ilvl w:val="0"/>
          <w:numId w:val="3"/>
        </w:numPr>
        <w:bidi/>
        <w:spacing w:after="70" w:before="0" w:line="300"/>
      </w:pPr>
      <w:r>
        <w:rPr>
          <w:rFonts w:ascii="Arial" w:cs="Arial" w:eastAsia="Arial" w:hAnsi="Arial"/>
          <w:b/>
          <w:bCs/>
          <w:sz w:val="21"/>
          <w:szCs w:val="21"/>
          <w:rtl/>
        </w:rPr>
        <w:t xml:space="preserve">النتائج تكتبها القاعدة وحدها.</w:t>
      </w:r>
      <w:r>
        <w:rPr>
          <w:rFonts w:ascii="Arial" w:cs="Arial" w:eastAsia="Arial" w:hAnsi="Arial"/>
          <w:b w:val="false"/>
          <w:bCs w:val="false"/>
          <w:sz w:val="21"/>
          <w:szCs w:val="21"/>
          <w:rtl/>
        </w:rPr>
        <w:t xml:space="preserve"> دور التطبيق ممنوع من كتابة أعمدة النتيجة وكل جداول النتائج.</w:t>
      </w:r>
    </w:p>
    <w:p>
      <w:pPr>
        <w:pStyle w:val="ListParagraph"/>
        <w:numPr>
          <w:ilvl w:val="0"/>
          <w:numId w:val="3"/>
        </w:numPr>
        <w:bidi/>
        <w:spacing w:after="70" w:before="0" w:line="300"/>
      </w:pPr>
      <w:r>
        <w:rPr>
          <w:rFonts w:ascii="Arial" w:cs="Arial" w:eastAsia="Arial" w:hAnsi="Arial"/>
          <w:b/>
          <w:bCs/>
          <w:sz w:val="21"/>
          <w:szCs w:val="21"/>
          <w:rtl/>
        </w:rPr>
        <w:t xml:space="preserve">المنهجية ثابتة بعد اعتمادها.</w:t>
      </w:r>
      <w:r>
        <w:rPr>
          <w:rFonts w:ascii="Arial" w:cs="Arial" w:eastAsia="Arial" w:hAnsi="Arial"/>
          <w:b w:val="false"/>
          <w:bCs w:val="false"/>
          <w:sz w:val="21"/>
          <w:szCs w:val="21"/>
          <w:rtl/>
        </w:rPr>
        <w:t xml:space="preserve"> البطاقة المعتمدة ومقاييسها وقواعدها وتعديلاتها ومعاملاتها وعواملها الفرعية لا تتغير، والتعديل إصدار جديد (50066).</w:t>
      </w:r>
    </w:p>
    <w:p>
      <w:pPr>
        <w:pStyle w:val="ListParagraph"/>
        <w:numPr>
          <w:ilvl w:val="0"/>
          <w:numId w:val="3"/>
        </w:numPr>
        <w:bidi/>
        <w:spacing w:after="70" w:before="0" w:line="300"/>
      </w:pPr>
      <w:r>
        <w:rPr>
          <w:rFonts w:ascii="Arial" w:cs="Arial" w:eastAsia="Arial" w:hAnsi="Arial"/>
          <w:b/>
          <w:bCs/>
          <w:sz w:val="21"/>
          <w:szCs w:val="21"/>
          <w:rtl/>
        </w:rPr>
        <w:t xml:space="preserve">الشركة تقيّم نفسها.</w:t>
      </w:r>
      <w:r>
        <w:rPr>
          <w:rFonts w:ascii="Arial" w:cs="Arial" w:eastAsia="Arial" w:hAnsi="Arial"/>
          <w:b w:val="false"/>
          <w:bCs w:val="false"/>
          <w:sz w:val="21"/>
          <w:szCs w:val="21"/>
          <w:rtl/>
        </w:rPr>
        <w:t xml:space="preserve"> لا درجة نهائية بلا العوامل النوعية؛ والدرجة النوعية الأفضل من المالية بأكثر من ثلاث درجات تحتاج مستندًا؛ ورفع التجاوز درجة واحدة؛ وكل مدخل بمبرّر مكتوب؛ وكل دليل (تبعية، قرار رأس مال، تنازل) بمستند.</w:t>
      </w:r>
    </w:p>
    <w:p>
      <w:pPr>
        <w:pStyle w:val="ListParagraph"/>
        <w:numPr>
          <w:ilvl w:val="0"/>
          <w:numId w:val="3"/>
        </w:numPr>
        <w:bidi/>
        <w:spacing w:after="70" w:before="0" w:line="300"/>
      </w:pPr>
      <w:r>
        <w:rPr>
          <w:rFonts w:ascii="Arial" w:cs="Arial" w:eastAsia="Arial" w:hAnsi="Arial"/>
          <w:b/>
          <w:bCs/>
          <w:sz w:val="21"/>
          <w:szCs w:val="21"/>
          <w:rtl/>
        </w:rPr>
        <w:t xml:space="preserve">التحقق قبل اعتماد خطة الشركة أو تقديم قوائمها.</w:t>
      </w:r>
      <w:r>
        <w:rPr>
          <w:rFonts w:ascii="Arial" w:cs="Arial" w:eastAsia="Arial" w:hAnsi="Arial"/>
          <w:b w:val="false"/>
          <w:bCs w:val="false"/>
          <w:sz w:val="21"/>
          <w:szCs w:val="21"/>
          <w:rtl/>
        </w:rPr>
        <w:t xml:space="preserve"> على إدارة الخزينة في الشركة، بصفتها إدارة المخاطر (قرار المالك 2026-10-19)، أو جهة مستقلة تكلفها: مقارنة الدرجات بتصنيفات البنوك التي تتعامل معها الشركة وبتقارير سمة، واختبار الحدود رجوعيًا على حالات تعثر سابقة، ومراجعة المعايرة سنويًا، ومتابعة التجاوزات، وتحديث ملفات البلدان وتصنيفاتها السيادية مع مشغّل المنصة. وأي تعديل لحد أو وزن إصدار جديد للبطاقة.</w:t>
      </w:r>
    </w:p>
    <w:p>
      <w:pPr>
        <w:bidi/>
        <w:spacing w:after="60" w:before="0"/>
      </w:pPr>
    </w:p>
    <w:p>
      <w:pPr>
        <w:pStyle w:val="Heading1"/>
        <w:bidi/>
      </w:pPr>
      <w:bookmarkStart w:name="_sec57" w:id="57"/>
      <w:r>
        <w:rPr>
          <w:rFonts w:ascii="Arial" w:cs="Arial" w:eastAsia="Arial" w:hAnsi="Arial"/>
          <w:b/>
          <w:bCs/>
          <w:color w:val="1F3A5F"/>
          <w:sz w:val="32"/>
          <w:szCs w:val="32"/>
          <w:rtl/>
        </w:rPr>
        <w:t xml:space="preserve">21. التحقق من التنفيذ</w:t>
      </w:r>
      <w:bookmarkEnd w:id="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7"/>
        <w:gridCol w:w="7847"/>
      </w:tblGrid>
      <w:tr>
        <w:trPr>
          <w:cantSplit/>
          <w:tblHeader/>
        </w:trPr>
        <w:tc>
          <w:tcPr>
            <w:tcW w:type="dxa" w:w="20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يُتحقق منه</w:t>
            </w:r>
          </w:p>
        </w:tc>
        <w:tc>
          <w:tcPr>
            <w:tcW w:type="dxa" w:w="7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يطابق المرجع رقمًا برقم</w:t>
            </w:r>
          </w:p>
        </w:tc>
        <w:tc>
          <w:tcPr>
            <w:tcW w:type="dxa" w:w="7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 حالة مولدة (</w:t>
            </w:r>
            <w:r>
              <w:rPr>
                <w:rFonts w:ascii="Courier New" w:cs="Courier New" w:eastAsia="Courier New" w:hAnsi="Courier New"/>
                <w:b w:val="false"/>
                <w:bCs w:val="false"/>
                <w:color w:val="1F2937"/>
                <w:sz w:val="16"/>
                <w:szCs w:val="16"/>
                <w:shd w:fill="F1F3F5" w:color="auto" w:val="clear"/>
                <w:rtl/>
              </w:rPr>
              <w:t xml:space="preserve">‎db/tests/credit_engine_cases.sql‎</w:t>
            </w:r>
            <w:r>
              <w:rPr>
                <w:rFonts w:ascii="Arial" w:cs="Arial" w:eastAsia="Arial" w:hAnsi="Arial"/>
                <w:b w:val="false"/>
                <w:bCs w:val="false"/>
                <w:sz w:val="18"/>
                <w:szCs w:val="18"/>
                <w:rtl/>
              </w:rPr>
              <w:t xml:space="preserve">): لكل حالة من حالات المراجعة الـ51 ومن 20 حالة إضافية تصل إلى قواعد سمة والرأي والقِدم والدعم والتجاوز والفترة المرحلية وحجم السوق والقابضة والقائمة بلا إجماليات، والبلدان (مصر، والبحرين بسقفها السيادي، والإمارات بمدينة دبي، وبلد بلا ملف، والأردن في السياحة الدينية، ومستورد أغذية في الكويت بحدود ملتزمة غير مسحوبة توقفها البنوك في نزاع الخليج، وقرارات فعلية لبنوك على بعض التسهيلات) والحجم الصغير جدًا، مرة للنواة (كل كمية ومقياس وعامل ومستوى بند وتعديل ودرجة وسيولة واكتمال ودرجة تسهيلات) ومرة للتقييم كله (السيناريوهات السبعة بضغطها والصمود وكل حل بدرجته وخطط التقوية خطوة خطوة وتوازنها والمحفزات والنظرة). وCI يعيد توليد الملف ويفشل إن اختلف</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من الجداول والكتابة إليها والحراس</w:t>
            </w:r>
          </w:p>
        </w:tc>
        <w:tc>
          <w:tcPr>
            <w:tcW w:type="dxa" w:w="7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CA1 إلى CA15، وكل رقم متوقع فيها ما يعطيه المرجع للمدخلات نفسها</w:t>
            </w:r>
          </w:p>
        </w:tc>
      </w:tr>
      <w:tr>
        <w:trPr>
          <w:cantSplit/>
        </w:trPr>
        <w:tc>
          <w:tcPr>
            <w:tcW w:type="dxa" w:w="20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w:t>
            </w:r>
          </w:p>
        </w:tc>
        <w:tc>
          <w:tcPr>
            <w:tcW w:type="dxa" w:w="7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حالة ضغط ضمن مدى المراجع (§22)</w:t>
            </w:r>
          </w:p>
        </w:tc>
      </w:tr>
      <w:tr>
        <w:trPr>
          <w:cantSplit/>
        </w:trPr>
        <w:tc>
          <w:tcPr>
            <w:tcW w:type="dxa" w:w="20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توازن الميزانية</w:t>
            </w:r>
          </w:p>
        </w:tc>
        <w:tc>
          <w:tcPr>
            <w:tcW w:type="dxa" w:w="7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يطبق كل حل وكل سيناريو على كل حالة، ولا فرق</w:t>
            </w:r>
          </w:p>
        </w:tc>
      </w:tr>
    </w:tbl>
    <w:p>
      <w:pPr>
        <w:bidi/>
        <w:spacing w:after="120" w:before="0"/>
      </w:pPr>
    </w:p>
    <w:p>
      <w:pPr>
        <w:pStyle w:val="Heading1"/>
        <w:bidi/>
      </w:pPr>
      <w:bookmarkStart w:name="_sec58" w:id="58"/>
      <w:r>
        <w:rPr>
          <w:rFonts w:ascii="Arial" w:cs="Arial" w:eastAsia="Arial" w:hAnsi="Arial"/>
          <w:b/>
          <w:bCs/>
          <w:color w:val="1F3A5F"/>
          <w:sz w:val="32"/>
          <w:szCs w:val="32"/>
          <w:rtl/>
        </w:rPr>
        <w:t xml:space="preserve">22. المراجعة المستقلة</w:t>
      </w:r>
      <w:bookmarkEnd w:id="58"/>
    </w:p>
    <w:p>
      <w:pPr>
        <w:bidi/>
        <w:spacing w:after="110" w:before="0" w:line="312"/>
      </w:pPr>
      <w:r>
        <w:rPr>
          <w:rFonts w:ascii="Arial" w:cs="Arial" w:eastAsia="Arial" w:hAnsi="Arial"/>
          <w:b w:val="false"/>
          <w:bCs w:val="false"/>
          <w:sz w:val="21"/>
          <w:szCs w:val="21"/>
          <w:rtl/>
        </w:rPr>
        <w:t xml:space="preserve">صاغ المحتوى التفصيلي (البنود والمقاييس والحدود والحلول والأنشطة والمنتجات وقواعد سمة، ثم في الإصدار 2.1 الأنشطة التفصيلية والبلدان والعائلات القطاعية وعوامل ملف أعمالها) ثم راجعه </w:t>
      </w:r>
      <w:r>
        <w:rPr>
          <w:rFonts w:ascii="Arial" w:cs="Arial" w:eastAsia="Arial" w:hAnsi="Arial"/>
          <w:b/>
          <w:bCs/>
          <w:sz w:val="21"/>
          <w:szCs w:val="21"/>
          <w:rtl/>
        </w:rPr>
        <w:t xml:space="preserve">وكلاء ذكاء اصطناعي منفصلون في دور محللين أوائل</w:t>
      </w:r>
      <w:r>
        <w:rPr>
          <w:rFonts w:ascii="Arial" w:cs="Arial" w:eastAsia="Arial" w:hAnsi="Arial"/>
          <w:b w:val="false"/>
          <w:bCs w:val="false"/>
          <w:sz w:val="21"/>
          <w:szCs w:val="21"/>
          <w:rtl/>
        </w:rPr>
        <w:t xml:space="preserve">، لم يشارك أحدهم في بناء ما راجعه. فهي مراجعة آلية مستقلة، لا رأي محلل بشري، ولا تغني عن التحقق في §20.</w:t>
      </w:r>
    </w:p>
    <w:p>
      <w:pPr>
        <w:bidi/>
        <w:spacing w:after="110" w:before="0" w:line="312"/>
      </w:pPr>
      <w:r>
        <w:rPr>
          <w:rFonts w:ascii="Arial" w:cs="Arial" w:eastAsia="Arial" w:hAnsi="Arial"/>
          <w:b/>
          <w:bCs/>
          <w:sz w:val="21"/>
          <w:szCs w:val="21"/>
          <w:rtl/>
        </w:rPr>
        <w:t xml:space="preserve">مراجعة الإصدار 2.1.</w:t>
      </w:r>
      <w:r>
        <w:rPr>
          <w:rFonts w:ascii="Arial" w:cs="Arial" w:eastAsia="Arial" w:hAnsi="Arial"/>
          <w:b w:val="false"/>
          <w:bCs w:val="false"/>
          <w:sz w:val="21"/>
          <w:szCs w:val="21"/>
          <w:rtl/>
        </w:rPr>
        <w:t xml:space="preserve"> راجع وكيل مستقل في دور مراجع تصنيف أول المحتوى كله، ووجد مشكلات غيّرت الدرجات وصُحّحت قبل التسليم:</w:t>
      </w:r>
    </w:p>
    <w:p>
      <w:pPr>
        <w:pStyle w:val="ListParagraph"/>
        <w:numPr>
          <w:ilvl w:val="0"/>
          <w:numId w:val="3"/>
        </w:numPr>
        <w:bidi/>
        <w:spacing w:after="70" w:before="0" w:line="300"/>
      </w:pPr>
      <w:r>
        <w:rPr>
          <w:rFonts w:ascii="Arial" w:cs="Arial" w:eastAsia="Arial" w:hAnsi="Arial"/>
          <w:b w:val="false"/>
          <w:bCs w:val="false"/>
          <w:sz w:val="21"/>
          <w:szCs w:val="21"/>
          <w:rtl/>
        </w:rPr>
        <w:t xml:space="preserve">مقياسان للمخزون كانا ثابتين لكل فئة منتجات لا لكل شركة، فأعطيا كل تاجر مواد بناء وكل مطوِّر درجة A1، واستُبدلا بأيام المخزون وحصة المخزون البطيء للشركة نفسها؛</w:t>
      </w:r>
    </w:p>
    <w:p>
      <w:pPr>
        <w:pStyle w:val="ListParagraph"/>
        <w:numPr>
          <w:ilvl w:val="0"/>
          <w:numId w:val="3"/>
        </w:numPr>
        <w:bidi/>
        <w:spacing w:after="70" w:before="0" w:line="300"/>
      </w:pPr>
      <w:r>
        <w:rPr>
          <w:rFonts w:ascii="Arial" w:cs="Arial" w:eastAsia="Arial" w:hAnsi="Arial"/>
          <w:b w:val="false"/>
          <w:bCs w:val="false"/>
          <w:sz w:val="21"/>
          <w:szCs w:val="21"/>
          <w:rtl/>
        </w:rPr>
        <w:t xml:space="preserve">شبكة حجم التجارة كانت سخية كشبكة الصناعة، والإيرادات التجارية تبالغ في الحجم الاقتصادي، فشُدّدت، وكذلك شبكتا هامش التجارة والمطوِّرين؛</w:t>
      </w:r>
    </w:p>
    <w:p>
      <w:pPr>
        <w:pStyle w:val="ListParagraph"/>
        <w:numPr>
          <w:ilvl w:val="0"/>
          <w:numId w:val="3"/>
        </w:numPr>
        <w:bidi/>
        <w:spacing w:after="70" w:before="0" w:line="300"/>
      </w:pPr>
      <w:r>
        <w:rPr>
          <w:rFonts w:ascii="Arial" w:cs="Arial" w:eastAsia="Arial" w:hAnsi="Arial"/>
          <w:b w:val="false"/>
          <w:bCs w:val="false"/>
          <w:sz w:val="21"/>
          <w:szCs w:val="21"/>
          <w:rtl/>
        </w:rPr>
        <w:t xml:space="preserve">السيولة كانت تُحسب أربع مرات في بطاقة الشركات العامة، فاستُبدل أحد مقاييسها بفجوة التمويل؛</w:t>
      </w:r>
    </w:p>
    <w:p>
      <w:pPr>
        <w:pStyle w:val="ListParagraph"/>
        <w:numPr>
          <w:ilvl w:val="0"/>
          <w:numId w:val="3"/>
        </w:numPr>
        <w:bidi/>
        <w:spacing w:after="70" w:before="0" w:line="300"/>
      </w:pPr>
      <w:r>
        <w:rPr>
          <w:rFonts w:ascii="Arial" w:cs="Arial" w:eastAsia="Arial" w:hAnsi="Arial"/>
          <w:b w:val="false"/>
          <w:bCs w:val="false"/>
          <w:sz w:val="21"/>
          <w:szCs w:val="21"/>
          <w:rtl/>
        </w:rPr>
        <w:t xml:space="preserve">التصنيف السيادي C (لبنان، متعثر) لم يكن على مدى درجة الشركة، فسقفه Ca؛ ومخاطر البحرين 4 لا 3 لتتسق مع تصنيفها B2؛ وتعرض المغرب وتونس للنفط أقل لأنهما مستوردان؛</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المرتكز خُفّف في وسطه درجة أو درجتين ليتسق مع سقوف الحجم؛</w:t>
      </w:r>
    </w:p>
    <w:p>
      <w:pPr>
        <w:pStyle w:val="ListParagraph"/>
        <w:numPr>
          <w:ilvl w:val="0"/>
          <w:numId w:val="3"/>
        </w:numPr>
        <w:bidi/>
        <w:spacing w:after="70" w:before="0" w:line="300"/>
      </w:pPr>
      <w:r>
        <w:rPr>
          <w:rFonts w:ascii="Arial" w:cs="Arial" w:eastAsia="Arial" w:hAnsi="Arial"/>
          <w:b w:val="false"/>
          <w:bCs w:val="false"/>
          <w:sz w:val="21"/>
          <w:szCs w:val="21"/>
          <w:rtl/>
        </w:rPr>
        <w:t xml:space="preserve">أثر النزاعات في الإيرادات 30% لا 40%، وسحب الخطوط خارج الأزمة المصرفية أقل، وحساسية مشاريع المقاولات للطلب 2 لا 4؛</w:t>
      </w:r>
    </w:p>
    <w:p>
      <w:pPr>
        <w:pStyle w:val="ListParagraph"/>
        <w:numPr>
          <w:ilvl w:val="0"/>
          <w:numId w:val="3"/>
        </w:numPr>
        <w:bidi/>
        <w:spacing w:after="70" w:before="0" w:line="300"/>
      </w:pPr>
      <w:r>
        <w:rPr>
          <w:rFonts w:ascii="Arial" w:cs="Arial" w:eastAsia="Arial" w:hAnsi="Arial"/>
          <w:b w:val="false"/>
          <w:bCs w:val="false"/>
          <w:sz w:val="21"/>
          <w:szCs w:val="21"/>
          <w:rtl/>
        </w:rPr>
        <w:t xml:space="preserve">أنشطة نُقلت إلى عائلتها الصحيحة (توزيع الأدوية إلى التجارة، وتأجير السيارات إلى النقل، ومشغلو الاتصالات إلى الشركات العامة)، وشركات الطيران تستفيد من هبوط النفط ولها سقف Ba1، وتعديلات في حساسية توزيع الأغذية والمدارس والأدوية والمراكز التجارية؛</w:t>
      </w:r>
    </w:p>
    <w:p>
      <w:pPr>
        <w:pStyle w:val="ListParagraph"/>
        <w:numPr>
          <w:ilvl w:val="0"/>
          <w:numId w:val="3"/>
        </w:numPr>
        <w:bidi/>
        <w:spacing w:after="70" w:before="0" w:line="300"/>
      </w:pPr>
      <w:r>
        <w:rPr>
          <w:rFonts w:ascii="Arial" w:cs="Arial" w:eastAsia="Arial" w:hAnsi="Arial"/>
          <w:b w:val="false"/>
          <w:bCs w:val="false"/>
          <w:sz w:val="21"/>
          <w:szCs w:val="21"/>
          <w:rtl/>
        </w:rPr>
        <w:t xml:space="preserve">عتبات تركّز العملاء أوسع في العقار المؤجَّر والخدمات والصحة والنقل والتطوير، لأن المستأجر الرئيسي أو عقد الوزارة نموذج عملها.</w:t>
      </w:r>
    </w:p>
    <w:p>
      <w:pPr>
        <w:bidi/>
        <w:spacing w:after="60" w:before="0"/>
      </w:pPr>
    </w:p>
    <w:p>
      <w:pPr>
        <w:bidi/>
        <w:spacing w:after="110" w:before="0" w:line="312"/>
      </w:pPr>
      <w:r>
        <w:rPr>
          <w:rFonts w:ascii="Arial" w:cs="Arial" w:eastAsia="Arial" w:hAnsi="Arial"/>
          <w:b w:val="false"/>
          <w:bCs w:val="false"/>
          <w:sz w:val="21"/>
          <w:szCs w:val="21"/>
          <w:rtl/>
        </w:rPr>
        <w:t xml:space="preserve">ووجد في المحرك: جدول استحقاق الدين كان يُحسب ببند «المستحق خلال سنة» وحده فيعطي 100%، فصار لا يُحسب حتى يُدخل أجل لاحق؛ وسحب الخطوط لم يكن يقرأ حساسية النشاط للائتمان؛ وصدمة الهامش كانت بنقاط ثابتة تسحق الهوامش الرقيقة؛ والتصحيح العقاري لم يكن يعيد تقييم العقار الاستثماري؛ وسقوف الحجم لم تكن تقرأ معامل البطاقة. وأُصلحت كلها في المرجع والمحرك معًا (§14، §9).</w:t>
      </w:r>
    </w:p>
    <w:p>
      <w:pPr>
        <w:bidi/>
        <w:spacing w:after="110" w:before="0" w:line="312"/>
      </w:pPr>
      <w:r>
        <w:rPr>
          <w:rFonts w:ascii="Arial" w:cs="Arial" w:eastAsia="Arial" w:hAnsi="Arial"/>
          <w:b w:val="false"/>
          <w:bCs w:val="false"/>
          <w:sz w:val="21"/>
          <w:szCs w:val="21"/>
          <w:rtl/>
        </w:rPr>
        <w:t xml:space="preserve">وكتب المراجع 16 حالة جديدة للعائلات والبلدان والسيناريوهات الجديدة، </w:t>
      </w:r>
      <w:r>
        <w:rPr>
          <w:rFonts w:ascii="Arial" w:cs="Arial" w:eastAsia="Arial" w:hAnsi="Arial"/>
          <w:b/>
          <w:bCs/>
          <w:sz w:val="21"/>
          <w:szCs w:val="21"/>
          <w:rtl/>
        </w:rPr>
        <w:t xml:space="preserve">ووضع مداه قبل أن يشغّل النموذج</w:t>
      </w:r>
      <w:r>
        <w:rPr>
          <w:rFonts w:ascii="Arial" w:cs="Arial" w:eastAsia="Arial" w:hAnsi="Arial"/>
          <w:b w:val="false"/>
          <w:bCs w:val="false"/>
          <w:sz w:val="21"/>
          <w:szCs w:val="21"/>
          <w:rtl/>
        </w:rPr>
        <w:t xml:space="preserve">. وبعد الإصلاحات وقعت الحالات كلها (51) في مداه، مع 24 خلية قضى فيها المراجع نفسه بقبول درجة النموذج خارج مداه بسبب مكتوب في الجدول: في بعضها كان مداه هو الأشد (شركة إسمنت شبه بلا دين، وفندق قرب الحرم بحقوق ملكية 60% من الأصول، ومشغل سياحة صافي نقده موجب وزبائنه من أوروبا)، وفي بعضها مداه أسخى بدرجة (تاجر مواد بناء منتهية الصنع بمخزون بطيء ورفع 5.4 مرات، ووكالة سيارات بتمويل مخزون)، وفي الباقي النموذج على درجة واحدة من مداه لسبب يقبله (ذمم وزارة تتمدد بينما تُسحب الخطوط التي تمولها). ولم يُوسَّع أي مدى.</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3"/>
        <w:gridCol w:w="852"/>
        <w:gridCol w:w="1417"/>
        <w:gridCol w:w="852"/>
        <w:gridCol w:w="852"/>
        <w:gridCol w:w="852"/>
        <w:gridCol w:w="1984"/>
        <w:gridCol w:w="852"/>
      </w:tblGrid>
      <w:tr>
        <w:trPr>
          <w:cantSplit/>
          <w:tblHeader/>
        </w:trPr>
        <w:tc>
          <w:tcPr>
            <w:tcW w:type="dxa" w:w="22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4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البطاقة</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توقع المراجع</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المجموع</w:t>
            </w:r>
          </w:p>
        </w:tc>
        <w:tc>
          <w:tcPr>
            <w:tcW w:type="dxa" w:w="1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التعديلات</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ضمن المدى</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‎G01_EXAMPLE‎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المثال المحسوب للإصدار الأول (مصنّع بإيراد 900 مليون) بإفصاحات الإصدار الثاني</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إلى Ba2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10.11</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SIZE_CEILING, SIZE_CEILING_MID</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‎G02_STRONG_LARGE‎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صناعية كبيرة قوية: إيراد 12 مليارًا وهامش EBITDA 22% ودين 1.5 مثل</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إلى A3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5.45</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‎G03_CAPEX_ST_FUNDED‎</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موّل توسعة مصنعه بقروض قصيرة الأجل: رأس مال عامل سالب وأعمال رأسمالية تحت التنفيذ</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11.82</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SIZE_CEILING, SIZE_CEILING_MID,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‎G04_RELATED_PARTY‎</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خدمات بمستحقات كبيرة على الشركاء والشركات الشقيقة وكفالات لها</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12.69</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RELATED_PARTY_EXPOSURE, LIQUIDITY_SGL4, SIZE_CEILING, SIZE_CEILING_MID,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‎G05_HALF_CAPITAL_LOST‎</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خاسرة: خسائر متراكمة 60% من رأس المال لا تغطيها حقوق الملكية</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إلى Caa2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16.03</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HALF_CAPITAL_LOST, SIZE_CEILING, SIZE_CEILING_MID,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‎G06_BREACH_NO_WAIVER‎</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تعهد مالي قائم في نهاية الفترة بلا تنازل: يُعاد تصنيف القروض طويلة الأجل متداولة</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10.81</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OPEN_BREACH, LIQUIDITY_SGL4, LIQUIDITY_SEVERE, SIZE_CEILING, SIZE_CEILING_MID,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‎G07_CASH_RICH_RESTRICTED‎</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يبدو نقدها كبيرًا ومعظمه هوامش محجوزة مقابل اعتمادات وخطابات ضمان</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إلى Ba2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8.28</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SIZE_CEILING, SIZE_CEILING_MID</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‎G08_ONE_CUSTOMER‎</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صناعي يعتمد على عميل واحد بثلثي إيراداته</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إلى 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9.91</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CUSTOMER_CONCENTRATION, CUSTOMER_CONCENTRATION_HIGH, INFORMATION_RISK, SIZE_CEILING, SIZE_CEILING_MID</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‎G09_FIXED_COSTS_FALLING‎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خدمات بتكاليف ثابتة مرتفعة وإيرادات هبطت 29%</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14.22</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INFORMATION_RISK, SIZE_CEILING, SIZE_CEILING_MID,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‎G10_SECURED_WEAK‎</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مقترض ضعيف بضمانات قوية: هامش نقدي ورهن عقاري وكفالة شخصية موثقة</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(التسهيلات Ba3)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14.36</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SIZE_CEILING, SIZE_CEILING_MID, SIZE_CEILING_SMALL,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‎G11_OPAQUE_SME‎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منشأة صغيرة بقوائم إدارية غير مدققة بلا قائمة تدفقات ولا إفصاحات</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إلى Caa2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12.34</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UNAUDITED_ANNUAL, INCOMPLETE_STATEMENT, INFORMATION_RISK, INFORMATION_RISK_SEVERE, SIZE_CEILING, SIZE_CEILING_MID, SIZE_CEILING_SMALL</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‎G12_HOLDING_STANDALONE‎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قابضة عائلية بقائمة منفردة: استثمارات في التابعات تفوق حقوق ملكيتها</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GENERAL_CORPORATE</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12.30</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HOLDCO_STANDALONE, RELATED_PARTY_EXPOSURE, LIQUIDITY_SGL4, SIZE_CEILING, SIZE_CEILING_MID, SIZE_CEILING_SMALL,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‎T01_FAMILY_TRADER‎</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جملة عائلي بحسابات جارية للشركاء 120 مليونًا غير مساندة ورأس مال صغير</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13.73</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RELATED_PARTY_EXPOSURE, LIQUIDITY_SGL4, SIZE_CEILING,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‎T01B_FAMILY_TRADER_SUBORDINATED‎</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التاجر العائلي نفسه بعد توقيع خطاب تبعية للحسابات الجارية لصالح البنوك</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إلى 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12.53</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SIZE_CEILING,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‎T02_LARGE_THIN_MARGIN‎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كبير بإيراد 4 مليارات وهامش EBITDA 3% وتمويل تجاري قصير الأجل</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إلى B2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12.58</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SIZE_CEILING,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‎T03_SLOW_STOCK_STRETCHED_AP‎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موزّع بمخزون راكد ومدفوعات متأخرة للموردين وتمويل موردين بنكي</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13.81</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SIZE_CEILING, SIZE_CEILING_MID,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‎T04_STRONG_DISTRIBUTOR‎</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موزّع سلع استهلاكية كبير بوكالات حصرية ومبيعات نقدية</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 إلى Baa3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7.55</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‎T05_AGED_PRIVATE_AR‎</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بذمم خاصة متقادمة: 38% منها فوق 180 يومًا ومخصص خسائر ضئيل</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13.64</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SIZE_CEILING, SIZE_CEILING_MID, LIQUIDITY_SGL4_CAP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‎T06_SMALL_ONE_BANK‎</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صغير بتسهيلات من بنك واحد تنتهي كلها خلال سنة</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إلى 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12.49</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LIQUIDITY_SEVERE, SIZE_CEILING, SIZE_CEILING_MID, SIZE_CEILING_SMALL,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‎T07_FX_EXPOSED_MIDCAP‎</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متوسط بإفصاح كامل ومركز صرف مفتوح باليورو ودين بعائد متغير</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إلى Ba3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10.42</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FX_UNHEDGED, SIZE_CEILING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‎T08_PARTNER_DRAIN‎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يسحب شركاؤه نقدًا يفوق نصف أمواله من العمليات ويتراكم المستحق عليهم</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TRADING_DISTRIBUTION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13.68</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RELATED_PARTY_EXPOSURE, LIQUIDITY_SGL4, INFORMATION_RISK, SIZE_CEILING, SIZE_CEILING_MID, LIQUIDITY_SGL4_CAP</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‎C01_GOV_AGED_RETENTIONS‎</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حكومي بذمم حكومية متقادمة ومحتجزات متأخرة الإفراج</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إلى 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12.99</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SIZE_CEILING, SIZE_CEILING_MID, LIQUIDITY_SGL4_CAP, SECTOR_CEILING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‎C02_LG_HEAVY‎</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متوسط بتحصيل بطيء وخطابات ضمان ثلاثة أمثال صافي ثروته</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إلى B3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11.90</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INFORMATION_RISK, SIZE_CEILING, SIZE_CEILING_MID, SECTOR_CEILING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‎C03_STRONG_CONTRACTOR‎</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كبير مصنّف بمحفظة عقود 2.5 سنة وذمم حكومية وسيولة جيدة</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 إلى Ba1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7.81</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SECTOR_CEILING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‎C04_LOSS_NO_DEBT‎</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خاسر بلا قروض بنكية: EBITDA سالب وتدفق تشغيلي سالب وخطابات ضمان</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إلى 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14.30</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LIQUIDITY_SGL4, SIZE_CEILING, SIZE_CEILING_MID, SIZE_CEILING_SMALL, LIQUIDITY_SGL4_CAP, SECTOR_CEILING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‎C05_SINGLE_GOV_CLIENT‎</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بعقد حكومي رئيسي (71% من الإيراد) ومحفظة سنتين وحسابات جارية للشركاء</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إلى B1</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11.77</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SIZE_CEILING, SIZE_CEILING_MID, SECTOR_CEILING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‎C06_WAIVER_EXPIRING_LINES‎</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بخرق تعهد طُلب التنازل عنه وتسهيلات تنتهي خلال سنة</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إلى Caa3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14.70</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BREACH_WAIVER_REQUESTED, LIQUIDITY_SGL4, LIQUIDITY_SEVERE, INFORMATION_RISK, SIZE_CEILING, SIZE_CEILING_MID, LIQUIDITY_SGL4_CAP, SECTOR_CEILING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‎C07_NEG_BOOK_EQUITY_SUB_LOANS‎</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بحقوق ملكية دفترية سالبة تغطيها قروض شركاء مساندة بخطاب تبعية</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إلى Ba3</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10.91</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HALF_CAPITAL_LOST_CURED, SIZE_CEILING, SIZE_CEILING_MID, SECTOR_CEILING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‎C08_OPAQUE_SMALL_CONTRACTOR‎</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صغير بقوائم إدارية بلا تدفقات ولا إفصاح عن الضمانات</w:t>
            </w:r>
          </w:p>
        </w:tc>
        <w:tc>
          <w:tcPr>
            <w:tcW w:type="dxa" w:w="1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إلى Caa3</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12.90</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UNAUDITED_ANNUAL, INCOMPLETE_STATEMENT, INFORMATION_RISK, INFORMATION_RISK_SEVERE, SIZE_CEILING, SIZE_CEILING_MID, SIZE_CEILING_SMALL, SIZE_CEILING_MICRO, SECTOR_CEILING</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2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‎N10_CONTRACTOR_BH_CEILING‎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مبانٍ تجارية في البحرين بمركز مالي قوي يحدّه سقف السيادة</w:t>
            </w:r>
          </w:p>
        </w:tc>
        <w:tc>
          <w:tcPr>
            <w:tcW w:type="dxa" w:w="1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CONTRACTING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9.03</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SIZE_CEILING, SIZE_CEILING_MID, SECTOR_CEILING</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7"/>
        <w:gridCol w:w="603"/>
        <w:gridCol w:w="603"/>
        <w:gridCol w:w="603"/>
        <w:gridCol w:w="603"/>
        <w:gridCol w:w="603"/>
        <w:gridCol w:w="603"/>
        <w:gridCol w:w="603"/>
        <w:gridCol w:w="603"/>
        <w:gridCol w:w="603"/>
        <w:gridCol w:w="603"/>
        <w:gridCol w:w="603"/>
        <w:gridCol w:w="603"/>
        <w:gridCol w:w="1161"/>
      </w:tblGrid>
      <w:tr>
        <w:trPr>
          <w:cantSplit/>
          <w:tblHeader/>
        </w:trPr>
        <w:tc>
          <w:tcPr>
            <w:tcW w:type="dxa" w:w="14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النشاط والبلد</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عادي</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ركود السوق</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أزمة مالية</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تقشف حكومي وعجز الميزانية</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تصحيح عقاري</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نزاع إقليمي</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انهيار أسعار النفط</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نزاع الخليج وممرات الملاحة</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الصمود</w:t>
            </w:r>
          </w:p>
        </w:tc>
        <w:tc>
          <w:tcPr>
            <w:tcW w:type="dxa" w:w="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ضمن المدى</w:t>
            </w:r>
          </w:p>
        </w:tc>
        <w:tc>
          <w:tcPr>
            <w:tcW w:type="dxa" w:w="11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خارج المدى بقبول المراجع وسببه</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‎S01_FOOD_DISTRIBUTOR‎</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موزّع أغذية أساسية متوسط بمبيعات للأسواق المركزية</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‎G4630‎</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(Ba3–B3)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‎S02_BUILDING_MATERIALS_TRADER‎</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مواد بناء بآجال تحصيل طويلة للمقاولين</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(B1–B3)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(B3–Caa2)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(Caa1–Caa3)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‎S03_FASHION_RETAILER‎</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تجزئة أزياء بمخزون موسمي وإيجارات محلات</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‎G4719‎</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(Ba3–B3)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(B3–Caa3)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‎S04_BUILDING_CONTRACTOR‎</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مبانٍ حكومي (حالة C01) في دورة السوق</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(B2–Caa1)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(B3–Caa3)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‎S05_PHARMA_MANUFACTURER‎</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أدوية بمبيعات حكومية وخاصة</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Baa1 (Baa1–Baa3)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 (Baa2–Ba2)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Baa2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RESILIENT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‎S06_STEEL_PRODUCER‎</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حديد تسليح مرفوع مالياً بأسعار عالمية</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‎C24‎</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(B1–B3)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‎N01_FINISHED_BM_SUPPLIER_RUH‎</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مورّد مواد بناء منتهية الصنع (سيراميك ورخام وأدوات صحية) في الرياض بمخزون بطيء وذمم مقاولي تشطيب</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‎G466301‎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(B3–Caa1)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 (Caa1–Caa3)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(B3–Caa1)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(Caa1–Caa3)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 (B3–Caa2)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(B3–Caa2)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VULNERABLE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STAGNANT_MARKET: Caa2؛ FISCAL_SQUEEZE: Caa2؛ REGIONAL_CONFLICT: Caa3 — الربح التشغيلي يهبط إلى ربعه أو أقل مع مخزون بطيء 22% ورافعة 5.4 مرات وتمويل قصير الأجل، فالسيولة تصبح حرجة؛ كان مدى المراجع متساهلًا بدرجة.</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‎N02_CEMENT_PRODUCER_QSM‎</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منتج إسمنت متوسط في القصيم برافعة منخفضة وحصة سوق إقليمية</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‎C2301‎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(Baa3–Ba2)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FISCAL_SQUEEZE: Ba2؛ OIL_PRICE_COLLAPSE: Ba2 — الشركة شبه خالية من صافي الدين بهامش 41%، فتتحمل هبوط الطلب الحكومي بدرجتين فقط؛ مدى المراجع كان متشددًا.</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‎N03_REBAR_TRADER_EPR‎</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تاجر حديد تسليح في الدمام بهامش رقيق وتمويل تجاري قصير الأجل وشيكات مؤجلة من المقاولين</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‎G466201‎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(B2–Caa1)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(B3–Caa2)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(Caa2–Ca)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(B3–Caa2)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 B1 — المخزون يدور في 60 يومًا والذمم المتقادمة قليلة، وتنزيلا السيولة والصمود يخصمان درجتين؛ B1 أعلى من المدى بدرجة واحدة ومقبولة.</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‎N04_OFFPLAN_DEVELOPER_DXB‎</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مطوّر سكني على الخريطة في دبي بحسابات ضمان ودفعات عملاء مقدمة</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‎L6801‎</w:t>
            </w:r>
            <w:r>
              <w:rPr>
                <w:rFonts w:ascii="Arial" w:cs="Arial" w:eastAsia="Arial" w:hAnsi="Arial"/>
                <w:b w:val="false"/>
                <w:bCs w:val="false"/>
                <w:sz w:val="18"/>
                <w:szCs w:val="18"/>
                <w:rtl/>
              </w:rPr>
              <w:t xml:space="preserve"> AE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(B2–Caa1)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(B3–Caa2)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(B2–Caa1)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(B1–B3)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 Ba1؛ REAL_ESTATE_CORRECTION: B2 — الدين إلى رأس المال 37% والتحصيلات في حسابات ضمان والدرجة العادية عند سقف النشاط Ba1؛ في التصحيح تحميه المبيعات المسبقة والضمان فيبقى أعلى من المدى بدرجة.</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‎N05_MALL_OWNER_AUH‎</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مراكز تسوق في أبوظبي بعقود إيجار ثابتة ونسبة إشغال 92%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‎L6808‎</w:t>
            </w:r>
            <w:r>
              <w:rPr>
                <w:rFonts w:ascii="Arial" w:cs="Arial" w:eastAsia="Arial" w:hAnsi="Arial"/>
                <w:b w:val="false"/>
                <w:bCs w:val="false"/>
                <w:sz w:val="18"/>
                <w:szCs w:val="18"/>
                <w:rtl/>
              </w:rPr>
              <w:t xml:space="preserve"> AE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 Baa3 — نسبة القرض إلى القيمة 39% وحقوق الملكية 59% من الأصول بهامش 70%؛ التركّز في مركزين ظاهر في ملف الأعمال، فـBaa3 أعلى بدرجة ومقبولة.</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‎N06_MAKKAH_HOTEL‎</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فندق أربع نجوم قرب الحرم في مكة المكرمة يبيع عبر شركات العمرة</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‎I5504‎</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(B2–Caa1)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(B2–Caa1)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 Ba1 — حقوق الملكية 60% من الأصول (أرض قرب الحرم) تعوّض تغطية خدمة الدين دون الواحد؛ Ba1 مقبولة.</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‎N07_INBOUND_TOUR_OPERATOR_AMM‎</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سياحة وافدة وإدارة وجهات في عمّان (البتراء ووادي رم والبحر الميت) لمجموعات أوروبية</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‎N7904‎</w:t>
            </w:r>
            <w:r>
              <w:rPr>
                <w:rFonts w:ascii="Arial" w:cs="Arial" w:eastAsia="Arial" w:hAnsi="Arial"/>
                <w:b w:val="false"/>
                <w:bCs w:val="false"/>
                <w:sz w:val="18"/>
                <w:szCs w:val="18"/>
                <w:rtl/>
              </w:rPr>
              <w:t xml:space="preserve"> JO</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(B2–Caa1)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(B3–Caa2)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(B2–B3)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(Caa1–Ca)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RESILIENT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 Ba3؛ STAGNANT_MARKET: Ba3؛ FISCAL_SQUEEZE: B1؛ REAL_ESTATE_CORRECTION: Ba3؛ OIL_PRICE_COLLAPSE: Ba3 — الشركة بلا صافي دين وخفيفة الأصول، وزبائنها سياح أوروبيون لا يتأثرون بركود السوق المحلي أو العقار أو المالية العامة أو النفط؛ الخطر الحقيقي هو الحرب (Caa2) وهو ضمن المدى، وكان مدى المراجع متشددًا.</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‎N08_QSR_CHAIN_CAI‎</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مطاعم وجبات سريعة في القاهرة والإسكندرية بمكونات مستوردة ورسوم امتياز بالدولار</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‎I5601‎</w:t>
            </w:r>
            <w:r>
              <w:rPr>
                <w:rFonts w:ascii="Arial" w:cs="Arial" w:eastAsia="Arial" w:hAnsi="Arial"/>
                <w:b w:val="false"/>
                <w:bCs w:val="false"/>
                <w:sz w:val="18"/>
                <w:szCs w:val="18"/>
                <w:rtl/>
              </w:rPr>
              <w:t xml:space="preserve"> EG</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(Caa1–Caa2)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Caa3 (Caa1–Caa3)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(Caa1–Caa1)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 (Caa2–Ca)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Caa2 (Caa1–Caa2)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RESILIENT</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‎N09_GOV_CONTRACTOR_KW‎</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مقاول مبانٍ حكومية في الكويت (مدارس ووزارات) بمستحقات حكومية بطيئة</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‎F4101‎</w:t>
            </w:r>
            <w:r>
              <w:rPr>
                <w:rFonts w:ascii="Arial" w:cs="Arial" w:eastAsia="Arial" w:hAnsi="Arial"/>
                <w:b w:val="false"/>
                <w:bCs w:val="false"/>
                <w:sz w:val="18"/>
                <w:szCs w:val="18"/>
                <w:rtl/>
              </w:rPr>
              <w:t xml:space="preserve"> KW</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(B2–Caa1)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(B1–B3)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Caa1 (B2–Caa1)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FINANCIAL_CRISIS: Caa1؛ REAL_ESTATE_CORRECTION: B2؛ REGIONAL_CONFLICT: Caa1 — تتأخر مستحقات الوزارات حتى 90 يومًا إضافية بينما تُسحب خطوط قصيرة الأجل تموّل رأس المال العامل، فتصبح السيولة حرجة؛ درجة دون المدى تعكس تجربة المقاولين الحكوميين في الخليج.</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‎N11_FACILITY_MGMT_QA‎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إدارة مرافق متكاملة في قطر لجهات حكومية وشبه حكومية بعقود متعددة السنوات</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‎N8101‎</w:t>
            </w:r>
            <w:r>
              <w:rPr>
                <w:rFonts w:ascii="Arial" w:cs="Arial" w:eastAsia="Arial" w:hAnsi="Arial"/>
                <w:b w:val="false"/>
                <w:bCs w:val="false"/>
                <w:sz w:val="18"/>
                <w:szCs w:val="18"/>
                <w:rtl/>
              </w:rPr>
              <w:t xml:space="preserve"> QA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FINANCIAL_CRISIS: B2 — 54 يومًا إضافية على ذمم الوزارات (130 يومًا أصلًا) تُموَّل بخطوط تُسحب في الأزمة، فتنخفض السيولة؛ درجة واحدة دون المدى مقبولة.</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‎N12_FOOD_MANUFACTURER_CAS‎</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بسكويت ومخبوزات في الدار البيضاء بعلامات وطنية وقمح وكاكاو مستوردين</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‎C1005‎</w:t>
            </w:r>
            <w:r>
              <w:rPr>
                <w:rFonts w:ascii="Arial" w:cs="Arial" w:eastAsia="Arial" w:hAnsi="Arial"/>
                <w:b w:val="false"/>
                <w:bCs w:val="false"/>
                <w:sz w:val="18"/>
                <w:szCs w:val="18"/>
                <w:rtl/>
              </w:rPr>
              <w:t xml:space="preserve"> MA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RESILIENT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‎N13_PHARMA_DISTRIBUTOR_RUH‎</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موزّع أدوية في الرياض بوكالات شركات عالمية للصيدليات والمستشفيات الخاصة</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‎G464901‎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Ba1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(Ba3–B2)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REGIONAL_CONFLICT: B2 — الأسعار محددة رسميًا والاستيراد بنسبة كبيرة، فارتفاع كلفة الشحن والتأمين في الحرب لا يُمرَّر إلى المشتري ويضغط الهامش الرقيق؛ درجة واحدة دون المدى مقبولة.</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‎N14_CAR_AGENCY_JED‎</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حصري لسيارات آسيوية في جدة بتمويل مخزون وخدمات ما بعد البيع</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‎G451001‎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(Ba3–B3)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(Ba3–B2)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VULNERABLE</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STAGNANT_MARKET: B2؛ FISCAL_SQUEEZE: B3؛ REGIONAL_CONFLICT: B3؛ OIL_PRICE_COLLAPSE: B3 — وكالة ممولة بخطوط المخزون برافعة 4.7 مرات، وقد هبطت مبيعات السيارات في المملكة نحو الثلث في 2016–2018؛ مدى المراجع كان متساهلًا بدرجة.</w:t>
            </w:r>
          </w:p>
        </w:tc>
      </w:tr>
      <w:tr>
        <w:trPr>
          <w:cantSplit/>
        </w:trPr>
        <w:tc>
          <w:tcPr>
            <w:tcW w:type="dxa" w:w="14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‎N15_CONTRACT_LOGISTICS_DXB‎</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لوجستيات تعاقدية ومستودعات في جبل علي بدبي بعقود عملاء متعددة السنوات</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‎H5204‎</w:t>
            </w:r>
            <w:r>
              <w:rPr>
                <w:rFonts w:ascii="Arial" w:cs="Arial" w:eastAsia="Arial" w:hAnsi="Arial"/>
                <w:b w:val="false"/>
                <w:bCs w:val="false"/>
                <w:sz w:val="18"/>
                <w:szCs w:val="18"/>
                <w:rtl/>
              </w:rPr>
              <w:t xml:space="preserve"> AE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(Baa3–Ba2)</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Ba3 (Ba2–B1)</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(بلا مدى)</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MODERATE</w:t>
            </w:r>
          </w:p>
        </w:tc>
        <w:tc>
          <w:tcPr>
            <w:tcW w:type="dxa" w:w="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‎N16_PRIVATE_HOSPITAL_JED‎</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مستشفى خاص في جدة لمرضى التأمين وإحالات وزارة الصحة والدفع الذاتي</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‎Q8601‎</w:t>
            </w:r>
            <w:r>
              <w:rPr>
                <w:rFonts w:ascii="Arial" w:cs="Arial" w:eastAsia="Arial" w:hAnsi="Arial"/>
                <w:b w:val="false"/>
                <w:bCs w:val="false"/>
                <w:sz w:val="18"/>
                <w:szCs w:val="18"/>
                <w:rtl/>
              </w:rPr>
              <w:t xml:space="preserve"> SA</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(Baa3–Ba2)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(Baa3–Ba2)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(Ba2–B1)</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(Baa3–Ba2)</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Ba2 (Ba1–Ba3)</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Baa3 (بلا مدى)</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RESILIENT</w:t>
            </w:r>
          </w:p>
        </w:tc>
        <w:tc>
          <w:tcPr>
            <w:tcW w:type="dxa" w:w="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59" w:id="59"/>
      <w:r>
        <w:rPr>
          <w:rFonts w:ascii="Arial" w:cs="Arial" w:eastAsia="Arial" w:hAnsi="Arial"/>
          <w:b/>
          <w:bCs/>
          <w:color w:val="1F3A5F"/>
          <w:sz w:val="32"/>
          <w:szCs w:val="32"/>
          <w:rtl/>
        </w:rPr>
        <w:t xml:space="preserve">23. الوثائق التي أرفقها المالك في 2026-10-19</w:t>
      </w:r>
      <w:bookmarkEnd w:id="59"/>
    </w:p>
    <w:p>
      <w:pPr>
        <w:bidi/>
        <w:spacing w:after="110" w:before="0" w:line="312"/>
      </w:pPr>
      <w:r>
        <w:rPr>
          <w:rFonts w:ascii="Arial" w:cs="Arial" w:eastAsia="Arial" w:hAnsi="Arial"/>
          <w:b w:val="false"/>
          <w:bCs w:val="false"/>
          <w:sz w:val="21"/>
          <w:szCs w:val="21"/>
          <w:rtl/>
        </w:rPr>
        <w:t xml:space="preserve">أرفق المالك خمس وثائق: منهجية موديز المحلية في تشيلي للشركات غير المالية (مارس 2026)، ومنهجية نموذج انتقال التصنيفات لدى موديز أناليتكس (2017)، ومحاضرة لموديز عن عملية التصنيف (2011)، وعرضًا لموديز لدى البنك الدولي (2022)، وبيان تصنيف لموديز (أبريل 2026). وقد دُرست كلها، ووُجد:</w:t>
      </w:r>
    </w:p>
    <w:p>
      <w:pPr>
        <w:pStyle w:val="ListParagraph"/>
        <w:numPr>
          <w:ilvl w:val="0"/>
          <w:numId w:val="3"/>
        </w:numPr>
        <w:bidi/>
        <w:spacing w:after="70" w:before="0" w:line="300"/>
      </w:pPr>
      <w:r>
        <w:rPr>
          <w:rFonts w:ascii="Arial" w:cs="Arial" w:eastAsia="Arial" w:hAnsi="Arial"/>
          <w:b/>
          <w:bCs/>
          <w:sz w:val="21"/>
          <w:szCs w:val="21"/>
          <w:rtl/>
        </w:rPr>
        <w:t xml:space="preserve">ما يؤكده البناء:</w:t>
      </w:r>
      <w:r>
        <w:rPr>
          <w:rFonts w:ascii="Arial" w:cs="Arial" w:eastAsia="Arial" w:hAnsi="Arial"/>
          <w:b w:val="false"/>
          <w:bCs w:val="false"/>
          <w:sz w:val="21"/>
          <w:szCs w:val="21"/>
          <w:rtl/>
        </w:rPr>
        <w:t xml:space="preserve"> بنية البطاقة بعواملها (الحجم، وملف الأعمال، والربحية، والرفع والتغطية، والسياسة المالية)، والخط المستمر وتحويل المجموع إلى درجة، والتعديلات خارج البطاقة (السيولة، والضوابط والإفصاح، وسجل القوائم، والإدارة)، ورفع التابعة بالدعم، ورفع الدين المضمون وخفض المساند، وتعريف التعثر، والنظرة المستقبلية والمراجعة، وتحليل السيناريوهات. وكلها في هذا النظام من قبل بمعايرته الخاصة.</w:t>
      </w:r>
    </w:p>
    <w:p>
      <w:pPr>
        <w:pStyle w:val="ListParagraph"/>
        <w:numPr>
          <w:ilvl w:val="0"/>
          <w:numId w:val="3"/>
        </w:numPr>
        <w:bidi/>
        <w:spacing w:after="70" w:before="0" w:line="300"/>
      </w:pPr>
      <w:r>
        <w:rPr>
          <w:rFonts w:ascii="Arial" w:cs="Arial" w:eastAsia="Arial" w:hAnsi="Arial"/>
          <w:b/>
          <w:bCs/>
          <w:sz w:val="21"/>
          <w:szCs w:val="21"/>
          <w:rtl/>
        </w:rPr>
        <w:t xml:space="preserve">ما لم يُنقل:</w:t>
      </w:r>
      <w:r>
        <w:rPr>
          <w:rFonts w:ascii="Arial" w:cs="Arial" w:eastAsia="Arial" w:hAnsi="Arial"/>
          <w:b w:val="false"/>
          <w:bCs w:val="false"/>
          <w:sz w:val="21"/>
          <w:szCs w:val="21"/>
          <w:rtl/>
        </w:rPr>
        <w:t xml:space="preserve"> تحمل أربع من الوثائق إشعار حقوق نشر، وتنص منهجية تشيلي وبيان التصنيف صراحة على أنه لا يجوز استخدام أي معلومة فيها لتطوير برنامج أو قاعدة بيانات أو نموذج أو منهجية أو تحسينها. لذلك </w:t>
      </w:r>
      <w:r>
        <w:rPr>
          <w:rFonts w:ascii="Arial" w:cs="Arial" w:eastAsia="Arial" w:hAnsi="Arial"/>
          <w:b/>
          <w:bCs/>
          <w:sz w:val="21"/>
          <w:szCs w:val="21"/>
          <w:rtl/>
        </w:rPr>
        <w:t xml:space="preserve">لم تُنقل منها شبكات ولا أوزان ولا معدلات تعثر ولا نصوص</w:t>
      </w:r>
      <w:r>
        <w:rPr>
          <w:rFonts w:ascii="Arial" w:cs="Arial" w:eastAsia="Arial" w:hAnsi="Arial"/>
          <w:b w:val="false"/>
          <w:bCs w:val="false"/>
          <w:sz w:val="21"/>
          <w:szCs w:val="21"/>
          <w:rtl/>
        </w:rPr>
        <w:t xml:space="preserve">، وبقيت حدود هذا النظام وأوزانه معايرته الخاصة. ولم يُنقل كذلك جدول احتمالات التعثر لكل درجة، وإن كانت مفيدة للتقرير.</w:t>
      </w:r>
    </w:p>
    <w:p>
      <w:pPr>
        <w:pStyle w:val="ListParagraph"/>
        <w:numPr>
          <w:ilvl w:val="0"/>
          <w:numId w:val="3"/>
        </w:numPr>
        <w:bidi/>
        <w:spacing w:after="70" w:before="0" w:line="300"/>
      </w:pPr>
      <w:r>
        <w:rPr>
          <w:rFonts w:ascii="Arial" w:cs="Arial" w:eastAsia="Arial" w:hAnsi="Arial"/>
          <w:b/>
          <w:bCs/>
          <w:sz w:val="21"/>
          <w:szCs w:val="21"/>
          <w:rtl/>
        </w:rPr>
        <w:t xml:space="preserve">التوصية:</w:t>
      </w:r>
      <w:r>
        <w:rPr>
          <w:rFonts w:ascii="Arial" w:cs="Arial" w:eastAsia="Arial" w:hAnsi="Arial"/>
          <w:b w:val="false"/>
          <w:bCs w:val="false"/>
          <w:sz w:val="21"/>
          <w:szCs w:val="21"/>
          <w:rtl/>
        </w:rPr>
        <w:t xml:space="preserve"> إن أراد المالك اعتماد شبكات موديز أو فيتش أو احتمالات تعثرها بعينها، فبترخيص من الوكالة، أو من جهة بيانات مرخصة، أو من بيانات التعثر لدى البنك نفسه (§24).</w:t>
      </w:r>
    </w:p>
    <w:p>
      <w:pPr>
        <w:bidi/>
        <w:spacing w:after="60" w:before="0"/>
      </w:pPr>
    </w:p>
    <w:p>
      <w:pPr>
        <w:pStyle w:val="Heading1"/>
        <w:bidi/>
      </w:pPr>
      <w:bookmarkStart w:name="_sec60" w:id="60"/>
      <w:r>
        <w:rPr>
          <w:rFonts w:ascii="Arial" w:cs="Arial" w:eastAsia="Arial" w:hAnsi="Arial"/>
          <w:b/>
          <w:bCs/>
          <w:color w:val="1F3A5F"/>
          <w:sz w:val="32"/>
          <w:szCs w:val="32"/>
          <w:rtl/>
        </w:rPr>
        <w:t xml:space="preserve">24. قرارات المالك والأسئلة الباقية</w:t>
      </w:r>
      <w:bookmarkEnd w:id="60"/>
    </w:p>
    <w:p>
      <w:pPr>
        <w:bidi/>
        <w:spacing w:after="110" w:before="0" w:line="312"/>
      </w:pPr>
      <w:r>
        <w:rPr>
          <w:rFonts w:ascii="Arial" w:cs="Arial" w:eastAsia="Arial" w:hAnsi="Arial"/>
          <w:b w:val="false"/>
          <w:bCs w:val="false"/>
          <w:sz w:val="21"/>
          <w:szCs w:val="21"/>
          <w:rtl/>
        </w:rPr>
        <w:t xml:space="preserve">أجاب المالك في 2026-10-19 عن أسئلة الإصدار 2.0، وبُني الإصدار 2.1 عليها: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0"/>
        <w:gridCol w:w="2310"/>
        <w:gridCol w:w="2831"/>
        <w:gridCol w:w="3753"/>
      </w:tblGrid>
      <w:tr>
        <w:trPr>
          <w:cantSplit/>
          <w:tblHeader/>
        </w:trPr>
        <w:tc>
          <w:tcPr>
            <w:tcW w:type="dxa" w:w="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3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8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قرار المالك</w:t>
            </w:r>
          </w:p>
        </w:tc>
        <w:tc>
          <w:tcPr>
            <w:tcW w:type="dxa" w:w="3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الوزن النوعي وحدود التقييم الذاتي، والتصنيف على مستوى الصناعات</w:t>
            </w:r>
          </w:p>
        </w:tc>
        <w:tc>
          <w:tcPr>
            <w:tcW w:type="dxa" w:w="28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الممارسة المعيارية: لكل نشاط تفصيلي مخاطره ووزنه في الأزمات، بحسب البلد العربي والمدينة</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عائلة ببطاقاتها، و282 نشاطًا، و22 بلدًا عربيًا بمدنها، والمرتكز، وسبعة محركات وستة سيناريوهات (§7، §13، §14). والحد الذاتي في اتجاه واحد</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سقوف الحجم</w:t>
            </w:r>
          </w:p>
        </w:tc>
        <w:tc>
          <w:tcPr>
            <w:tcW w:type="dxa" w:w="28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الإيرادات من 10 ملايين إلى 10 مليارات</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شبكات الحجم لكل عائلة على هذا المدى، وأربعة سقوف (§7، §9)</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السلّم</w:t>
            </w:r>
          </w:p>
        </w:tc>
        <w:tc>
          <w:tcPr>
            <w:tcW w:type="dxa" w:w="28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سلّم موديز بإحدى وعشرين درجة</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هو (§3)</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ترخيص شبكات وكالة</w:t>
            </w:r>
          </w:p>
        </w:tc>
        <w:tc>
          <w:tcPr>
            <w:tcW w:type="dxa" w:w="28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خاصة بالنظام</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منقول (§23)</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النظرة وخطط التقوية</w:t>
            </w:r>
          </w:p>
        </w:tc>
        <w:tc>
          <w:tcPr>
            <w:tcW w:type="dxa" w:w="28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وتُعرض الخطط عند الطلب</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هي (§15، §16)</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يتحقق من المعايرة</w:t>
            </w:r>
          </w:p>
        </w:tc>
        <w:tc>
          <w:tcPr>
            <w:tcW w:type="dxa" w:w="28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المخاطر في الشركة، أي إدارة الخزينة</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bl>
    <w:p>
      <w:pPr>
        <w:bidi/>
        <w:spacing w:after="120" w:before="0"/>
      </w:pPr>
    </w:p>
    <w:p>
      <w:pPr>
        <w:bidi/>
        <w:spacing w:after="110" w:before="0" w:line="312"/>
      </w:pPr>
      <w:r>
        <w:rPr>
          <w:rFonts w:ascii="Arial" w:cs="Arial" w:eastAsia="Arial" w:hAnsi="Arial"/>
          <w:b/>
          <w:bCs/>
          <w:sz w:val="21"/>
          <w:szCs w:val="21"/>
          <w:rtl/>
        </w:rPr>
        <w:t xml:space="preserve">وأجاب المالك عن الأسئلة الباقية (2026-10-19):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27"/>
        <w:gridCol w:w="3853"/>
        <w:gridCol w:w="4884"/>
      </w:tblGrid>
      <w:tr>
        <w:trPr>
          <w:cantSplit/>
          <w:tblHeader/>
        </w:trPr>
        <w:tc>
          <w:tcPr>
            <w:tcW w:type="dxa" w:w="11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قرار المالك</w:t>
            </w:r>
          </w:p>
        </w:tc>
      </w:tr>
      <w:tr>
        <w:trPr>
          <w:cantSplit/>
        </w:trPr>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السقف السيادي لكل بلد</w:t>
            </w:r>
          </w:p>
        </w:tc>
        <w:tc>
          <w:tcPr>
            <w:tcW w:type="dxa" w:w="4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يعتمده مشغّل المنصة: يتحقق من التصنيفات المنشورة ويحدّثها، والبلد غير المصنّف سقفه من مخاطره</w:t>
            </w:r>
          </w:p>
        </w:tc>
      </w:tr>
      <w:tr>
        <w:trPr>
          <w:cantSplit/>
        </w:trPr>
        <w:tc>
          <w:tcPr>
            <w:tcW w:type="dxa" w:w="1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إدارة الخزينة لمخاطر بلدان عملها وتعرضها ومضاعفات المدن</w:t>
            </w:r>
          </w:p>
        </w:tc>
        <w:tc>
          <w:tcPr>
            <w:tcW w:type="dxa" w:w="4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ممكنة، مع التحقق في §20</w:t>
            </w:r>
          </w:p>
        </w:tc>
      </w:tr>
      <w:tr>
        <w:trPr>
          <w:cantSplit/>
        </w:trPr>
        <w:tc>
          <w:tcPr>
            <w:tcW w:type="dxa" w:w="1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خاص بحدث جارٍ</w:t>
            </w:r>
          </w:p>
        </w:tc>
        <w:tc>
          <w:tcPr>
            <w:tcW w:type="dxa" w:w="4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وأُعطيت تفاصيله في صفحة الأسئلة (أدناه) فبُني سيناريو سابعًا في الإصدار 2.2</w:t>
            </w:r>
          </w:p>
        </w:tc>
      </w:tr>
    </w:tbl>
    <w:p>
      <w:pPr>
        <w:bidi/>
        <w:spacing w:after="120" w:before="0"/>
      </w:pPr>
    </w:p>
    <w:p>
      <w:pPr>
        <w:bidi/>
        <w:spacing w:after="110" w:before="0" w:line="312"/>
      </w:pPr>
      <w:r>
        <w:rPr>
          <w:rFonts w:ascii="Arial" w:cs="Arial" w:eastAsia="Arial" w:hAnsi="Arial"/>
          <w:b/>
          <w:bCs/>
          <w:sz w:val="21"/>
          <w:szCs w:val="21"/>
          <w:rtl/>
        </w:rPr>
        <w:t xml:space="preserve">تفاصيل سيناريو الحدث الجاري (2026-10-19):</w:t>
      </w:r>
      <w:r>
        <w:rPr>
          <w:rFonts w:ascii="Arial" w:cs="Arial" w:eastAsia="Arial" w:hAnsi="Arial"/>
          <w:b w:val="false"/>
          <w:bCs w:val="false"/>
          <w:sz w:val="21"/>
          <w:szCs w:val="21"/>
          <w:rtl/>
        </w:rPr>
        <w:t xml:space="preserve"> اعتمد المالك المقترح في EV-01 إلى EV-05، وأجاب عن EV-06 بنفسه: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1569"/>
        <w:gridCol w:w="2196"/>
        <w:gridCol w:w="5101"/>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1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الإجابة</w:t>
            </w:r>
          </w:p>
        </w:tc>
        <w:tc>
          <w:tcPr>
            <w:tcW w:type="dxa" w:w="5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 بُني (</w:t>
            </w:r>
            <w:r>
              <w:rPr>
                <w:rFonts w:ascii="Courier New" w:cs="Courier New" w:eastAsia="Courier New" w:hAnsi="Courier New"/>
                <w:b/>
                <w:bCs/>
                <w:color w:val="FFFFFF"/>
                <w:sz w:val="16"/>
                <w:szCs w:val="16"/>
                <w:rtl/>
              </w:rPr>
              <w:t xml:space="preserve">‎GULF_SHIPPING_CONFLICT‎</w:t>
            </w:r>
            <w:r>
              <w:rPr>
                <w:rFonts w:ascii="Arial" w:cs="Arial" w:eastAsia="Arial" w:hAnsi="Arial"/>
                <w:b/>
                <w:bCs/>
                <w:color w:val="FFFFFF"/>
                <w:sz w:val="18"/>
                <w:szCs w:val="18"/>
                <w:rtl/>
              </w:rPr>
              <w:t xml:space="preserve">)</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EV-01</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الحدث</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نزاع إقليمي ممتد في الخليج يطال طرق الملاحة في مضيق هرمز والبحر الأحمر سنة كاملة</w:t>
            </w:r>
          </w:p>
        </w:tc>
        <w:tc>
          <w:tcPr>
            <w:tcW w:type="dxa" w:w="5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النزاع 1 والاستيراد 1، والطلب 0.4 والعقار 0.4 والحكومة 0.2 والائتمان 0.3؛ والمخزون بقيمة الركود؛ والفائدة +150 نقطة أساس؛ وخسارة الذمم الخاصة 8%</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EV-02</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البلدان الأشد تأثرًا</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 الخليج الست والأردن ومصر، وأشدها البحرين والكويت والإمارات</w:t>
            </w:r>
          </w:p>
        </w:tc>
        <w:tc>
          <w:tcPr>
            <w:tcW w:type="dxa" w:w="5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مضاعف البلد: البحرين والكويت والإمارات 1.3، والسعودية وقطر وعُمان 1.0، والأردن ومصر 0.9، وغيرها 0.5 (</w:t>
            </w:r>
            <w:r>
              <w:rPr>
                <w:rFonts w:ascii="Courier New" w:cs="Courier New" w:eastAsia="Courier New" w:hAnsi="Courier New"/>
                <w:b w:val="false"/>
                <w:bCs w:val="false"/>
                <w:color w:val="1F2937"/>
                <w:sz w:val="16"/>
                <w:szCs w:val="16"/>
                <w:shd w:fill="F1F3F5" w:color="auto" w:val="clear"/>
                <w:rtl/>
              </w:rPr>
              <w:t xml:space="preserve">‎fin.MacroScenarioCountry‎</w:t>
            </w:r>
            <w:r>
              <w:rPr>
                <w:rFonts w:ascii="Arial" w:cs="Arial" w:eastAsia="Arial" w:hAnsi="Arial"/>
                <w:b w:val="false"/>
                <w:bCs w:val="false"/>
                <w:sz w:val="18"/>
                <w:szCs w:val="18"/>
                <w:rtl/>
              </w:rPr>
              <w:t xml:space="preserve">)</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EV-03</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النفط</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يُضغط أثر الاضطراب لا مستوى السعر</w:t>
            </w:r>
          </w:p>
        </w:tc>
        <w:tc>
          <w:tcPr>
            <w:tcW w:type="dxa" w:w="5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النفط 0</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EV-04</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المدة</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شهرًا</w:t>
            </w:r>
          </w:p>
        </w:tc>
        <w:tc>
          <w:tcPr>
            <w:tcW w:type="dxa" w:w="5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‎DurationMonths‎</w:t>
            </w:r>
            <w:r>
              <w:rPr>
                <w:rFonts w:ascii="Arial" w:cs="Arial" w:eastAsia="Arial" w:hAnsi="Arial"/>
                <w:b w:val="false"/>
                <w:bCs w:val="false"/>
                <w:sz w:val="18"/>
                <w:szCs w:val="18"/>
                <w:rtl/>
              </w:rPr>
              <w:t xml:space="preserve"> 12؛ والضغط على سنة القائمة كبقية السيناريوهات</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EV-05</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القطاعات الأشد تأثرًا</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السياحة والطيران والفنادق والشحن البحري والتجارة المعتمدة على الاستيراد ومواد البناء المستوردة</w:t>
            </w:r>
          </w:p>
        </w:tc>
        <w:tc>
          <w:tcPr>
            <w:tcW w:type="dxa" w:w="5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حساسية كل نشاط للنزاع والاستيراد، دون قائمة قطاعات مستقلة</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EV-06</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تسحب البنوك الخطوط؟</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«توقف حد الائتمان الذي لم يتم إطلاقه»</w:t>
            </w:r>
          </w:p>
        </w:tc>
        <w:tc>
          <w:tcPr>
            <w:tcW w:type="dxa" w:w="5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يُسحب شيء من الخطوط المستعملة (نسبة السحب 0)، ويتوقف كل حد ملتزم غير مسحوب (</w:t>
            </w:r>
            <w:r>
              <w:rPr>
                <w:rFonts w:ascii="Courier New" w:cs="Courier New" w:eastAsia="Courier New" w:hAnsi="Courier New"/>
                <w:b w:val="false"/>
                <w:bCs w:val="false"/>
                <w:color w:val="1F2937"/>
                <w:sz w:val="16"/>
                <w:szCs w:val="16"/>
                <w:shd w:fill="F1F3F5" w:color="auto" w:val="clear"/>
                <w:rtl/>
              </w:rPr>
              <w:t xml:space="preserve">‎UndrawnAvailablePct‎</w:t>
            </w:r>
            <w:r>
              <w:rPr>
                <w:rFonts w:ascii="Arial" w:cs="Arial" w:eastAsia="Arial" w:hAnsi="Arial"/>
                <w:b w:val="false"/>
                <w:bCs w:val="false"/>
                <w:sz w:val="18"/>
                <w:szCs w:val="18"/>
                <w:rtl/>
              </w:rPr>
              <w:t xml:space="preserve"> 0) فلا يُحسب في السيولة. فُهمت الإجابة هكذا؛ وإن أراد المالك سحب جزء من الخطوط المستعملة أيضًا فتكفي نسبة السحب</w:t>
            </w:r>
          </w:p>
        </w:tc>
      </w:tr>
    </w:tbl>
    <w:p>
      <w:pPr>
        <w:bidi/>
        <w:spacing w:after="120" w:before="0"/>
      </w:pPr>
    </w:p>
    <w:p>
      <w:pPr>
        <w:bidi/>
        <w:spacing w:after="110" w:before="0" w:line="312"/>
      </w:pPr>
      <w:r>
        <w:rPr>
          <w:rFonts w:ascii="Arial" w:cs="Arial" w:eastAsia="Arial" w:hAnsi="Arial"/>
          <w:b/>
          <w:bCs/>
          <w:sz w:val="21"/>
          <w:szCs w:val="21"/>
          <w:rtl/>
        </w:rPr>
        <w:t xml:space="preserve">وموقف البنك (2026-10-19، القرار 32):</w:t>
      </w:r>
      <w:r>
        <w:rPr>
          <w:rFonts w:ascii="Arial" w:cs="Arial" w:eastAsia="Arial" w:hAnsi="Arial"/>
          <w:b w:val="false"/>
          <w:bCs w:val="false"/>
          <w:sz w:val="21"/>
          <w:szCs w:val="21"/>
          <w:rtl/>
        </w:rPr>
        <w:t xml:space="preserve"> أوضح المالك أن البنك الذي يرى مخاطر مرتفعة لا يسحب التسهيلات عادة، لكن له أن يوقف الحدود التي لم تُطلق، أو يخفضها، أو يرفع التسعير والمصاريف الإدارية إن ارتفعت مخاطر القطاع، وكله بتقدير الجهة المانحة. فطُبّق في السيناريوهات السبعة كلها بعامل البنك (§14). وفي نسخة أولى أُضيف الهامش إلى كل الدين المصرفي، فنزل مستثمر عقاري بدين طويل الأجل تحت مدى المراجع في التصحيح العقاري؛ ولأن البنك لا يعيد تسعير القرض طويل الأجل قبل أجله، صُحّح الأساس إلى التسهيلات التي تتجدد، ولم يُوسَّع المدى، فبقيت الحالات الـ51 في مداها، وتحركت خمس خلايا سيناريو درجة واحدة.</w:t>
      </w:r>
    </w:p>
    <w:p>
      <w:pPr>
        <w:bidi/>
        <w:spacing w:after="110" w:before="0" w:line="312"/>
      </w:pPr>
      <w:r>
        <w:rPr>
          <w:rFonts w:ascii="Arial" w:cs="Arial" w:eastAsia="Arial" w:hAnsi="Arial"/>
          <w:b w:val="false"/>
          <w:bCs w:val="false"/>
          <w:sz w:val="21"/>
          <w:szCs w:val="21"/>
          <w:rtl/>
        </w:rPr>
        <w:t xml:space="preserve">ولم يراجع وكيل مستقل هذا السيناريو بعد، فليس لحالات المراجعة الـ51 مدى فيه؛ وتظهر درجتها فيه في جدول §22 «بلا مدى».</w:t>
      </w:r>
    </w:p>
    <w:p>
      <w:pPr>
        <w:pStyle w:val="Heading1"/>
        <w:bidi/>
      </w:pPr>
      <w:bookmarkStart w:name="_sec61" w:id="61"/>
      <w:r>
        <w:rPr>
          <w:rFonts w:ascii="Arial" w:cs="Arial" w:eastAsia="Arial" w:hAnsi="Arial"/>
          <w:b/>
          <w:bCs/>
          <w:color w:val="1F3A5F"/>
          <w:sz w:val="32"/>
          <w:szCs w:val="32"/>
          <w:rtl/>
        </w:rPr>
        <w:t xml:space="preserve">25. حدود معروفة</w:t>
      </w:r>
      <w:bookmarkEnd w:id="61"/>
    </w:p>
    <w:p>
      <w:pPr>
        <w:pStyle w:val="ListParagraph"/>
        <w:numPr>
          <w:ilvl w:val="0"/>
          <w:numId w:val="3"/>
        </w:numPr>
        <w:bidi/>
        <w:spacing w:after="70" w:before="0" w:line="300"/>
      </w:pPr>
      <w:r>
        <w:rPr>
          <w:rFonts w:ascii="Arial" w:cs="Arial" w:eastAsia="Arial" w:hAnsi="Arial"/>
          <w:b w:val="false"/>
          <w:bCs w:val="false"/>
          <w:sz w:val="21"/>
          <w:szCs w:val="21"/>
          <w:rtl/>
        </w:rPr>
        <w:t xml:space="preserve">الحدود والأوزان معايرة بالخبرة لا إحصائيًا، ولا ربط باحتمالات التعثر.</w:t>
      </w:r>
    </w:p>
    <w:p>
      <w:pPr>
        <w:pStyle w:val="ListParagraph"/>
        <w:numPr>
          <w:ilvl w:val="0"/>
          <w:numId w:val="3"/>
        </w:numPr>
        <w:bidi/>
        <w:spacing w:after="70" w:before="0" w:line="300"/>
      </w:pPr>
      <w:r>
        <w:rPr>
          <w:rFonts w:ascii="Arial" w:cs="Arial" w:eastAsia="Arial" w:hAnsi="Arial"/>
          <w:b w:val="false"/>
          <w:bCs w:val="false"/>
          <w:sz w:val="21"/>
          <w:szCs w:val="21"/>
          <w:rtl/>
        </w:rPr>
        <w:t xml:space="preserve">القوائم المرحلية تُحوَّل إلى سنة بالضرب، وهذا لا يصلح للنشاط الموسمي.</w:t>
      </w:r>
    </w:p>
    <w:p>
      <w:pPr>
        <w:pStyle w:val="ListParagraph"/>
        <w:numPr>
          <w:ilvl w:val="0"/>
          <w:numId w:val="3"/>
        </w:numPr>
        <w:bidi/>
        <w:spacing w:after="70" w:before="0" w:line="300"/>
      </w:pPr>
      <w:r>
        <w:rPr>
          <w:rFonts w:ascii="Arial" w:cs="Arial" w:eastAsia="Arial" w:hAnsi="Arial"/>
          <w:b w:val="false"/>
          <w:bCs w:val="false"/>
          <w:sz w:val="21"/>
          <w:szCs w:val="21"/>
          <w:rtl/>
        </w:rPr>
        <w:t xml:space="preserve">أيام الدوران على أرصدة آخر الفترة.</w:t>
      </w:r>
    </w:p>
    <w:p>
      <w:pPr>
        <w:pStyle w:val="ListParagraph"/>
        <w:numPr>
          <w:ilvl w:val="0"/>
          <w:numId w:val="3"/>
        </w:numPr>
        <w:bidi/>
        <w:spacing w:after="70" w:before="0" w:line="300"/>
      </w:pPr>
      <w:r>
        <w:rPr>
          <w:rFonts w:ascii="Arial" w:cs="Arial" w:eastAsia="Arial" w:hAnsi="Arial"/>
          <w:b w:val="false"/>
          <w:bCs w:val="false"/>
          <w:sz w:val="21"/>
          <w:szCs w:val="21"/>
          <w:rtl/>
        </w:rPr>
        <w:t xml:space="preserve">السيناريوهات من شدة ثابتة للمحركات وحساسية النشاط وتعرض البلد والمدينة، لا من نموذج اقتصاد كلي، ولا تتغير الشدة بالأحداث الجارية حتى يصدر إصدار جديد.</w:t>
      </w:r>
    </w:p>
    <w:p>
      <w:pPr>
        <w:pStyle w:val="ListParagraph"/>
        <w:numPr>
          <w:ilvl w:val="0"/>
          <w:numId w:val="3"/>
        </w:numPr>
        <w:bidi/>
        <w:spacing w:after="70" w:before="0" w:line="300"/>
      </w:pPr>
      <w:r>
        <w:rPr>
          <w:rFonts w:ascii="Arial" w:cs="Arial" w:eastAsia="Arial" w:hAnsi="Arial"/>
          <w:b w:val="false"/>
          <w:bCs w:val="false"/>
          <w:sz w:val="21"/>
          <w:szCs w:val="21"/>
          <w:rtl/>
        </w:rPr>
        <w:t xml:space="preserve">مخاطر البلدان وتعرضها ومضاعفات المدن معايرة بالخبرة، والتصنيفات السيادية من معرفة وكيل الذكاء الاصطناعي بالمنشور حتى تاريخه، ويتحقق منها مشغّل المنصة.</w:t>
      </w:r>
    </w:p>
    <w:p>
      <w:pPr>
        <w:pStyle w:val="ListParagraph"/>
        <w:numPr>
          <w:ilvl w:val="0"/>
          <w:numId w:val="3"/>
        </w:numPr>
        <w:bidi/>
        <w:spacing w:after="70" w:before="0" w:line="300"/>
      </w:pPr>
      <w:r>
        <w:rPr>
          <w:rFonts w:ascii="Arial" w:cs="Arial" w:eastAsia="Arial" w:hAnsi="Arial"/>
          <w:b w:val="false"/>
          <w:bCs w:val="false"/>
          <w:sz w:val="21"/>
          <w:szCs w:val="21"/>
          <w:rtl/>
        </w:rPr>
        <w:t xml:space="preserve">الأنشطة التفصيلية 282 نشاطًا، ونشاط غير مدرج يُقرأ بملف فرعه.</w:t>
      </w:r>
    </w:p>
    <w:p>
      <w:pPr>
        <w:pStyle w:val="ListParagraph"/>
        <w:numPr>
          <w:ilvl w:val="0"/>
          <w:numId w:val="3"/>
        </w:numPr>
        <w:bidi/>
        <w:spacing w:after="70" w:before="0" w:line="300"/>
      </w:pPr>
      <w:r>
        <w:rPr>
          <w:rFonts w:ascii="Arial" w:cs="Arial" w:eastAsia="Arial" w:hAnsi="Arial"/>
          <w:b w:val="false"/>
          <w:bCs w:val="false"/>
          <w:sz w:val="21"/>
          <w:szCs w:val="21"/>
          <w:rtl/>
        </w:rPr>
        <w:t xml:space="preserve">خطط التقوية تقديرية: تفترض أن الحل يُنفَّذ بمبلغه ويُقبل دليله، ولا تعيد حساب السيناريوهات بعده.</w:t>
      </w:r>
    </w:p>
    <w:p>
      <w:pPr>
        <w:pStyle w:val="ListParagraph"/>
        <w:numPr>
          <w:ilvl w:val="0"/>
          <w:numId w:val="3"/>
        </w:numPr>
        <w:bidi/>
        <w:spacing w:after="70" w:before="0" w:line="300"/>
      </w:pPr>
      <w:r>
        <w:rPr>
          <w:rFonts w:ascii="Arial" w:cs="Arial" w:eastAsia="Arial" w:hAnsi="Arial"/>
          <w:b w:val="false"/>
          <w:bCs w:val="false"/>
          <w:sz w:val="21"/>
          <w:szCs w:val="21"/>
          <w:rtl/>
        </w:rPr>
        <w:t xml:space="preserve">الأداء والخروقات والتسهيلات تُقرأ يوم الحساب. وما سُجل بعده لا يدخل حتى يُعاد الحساب.</w:t>
      </w:r>
    </w:p>
    <w:p>
      <w:pPr>
        <w:bidi/>
        <w:spacing w:after="60" w:before="0"/>
      </w:pPr>
    </w:p>
    <w:p>
      <w:pPr>
        <w:pStyle w:val="Heading1"/>
        <w:bidi/>
      </w:pPr>
      <w:bookmarkStart w:name="_sec62" w:id="62"/>
      <w:r>
        <w:rPr>
          <w:rFonts w:ascii="Arial" w:cs="Arial" w:eastAsia="Arial" w:hAnsi="Arial"/>
          <w:b/>
          <w:bCs/>
          <w:color w:val="1F3A5F"/>
          <w:sz w:val="32"/>
          <w:szCs w:val="32"/>
          <w:rtl/>
        </w:rPr>
        <w:t xml:space="preserve">26. المراجع</w:t>
      </w:r>
      <w:bookmarkEnd w:id="62"/>
    </w:p>
    <w:p>
      <w:pPr>
        <w:bidi/>
        <w:spacing w:after="110" w:before="0" w:line="312"/>
      </w:pPr>
      <w:r>
        <w:rPr>
          <w:rFonts w:ascii="Arial" w:cs="Arial" w:eastAsia="Arial" w:hAnsi="Arial"/>
          <w:b/>
          <w:bCs/>
          <w:sz w:val="21"/>
          <w:szCs w:val="21"/>
          <w:rtl/>
        </w:rPr>
        <w:t xml:space="preserve">مراجع الطريقة</w:t>
      </w:r>
      <w:r>
        <w:rPr>
          <w:rFonts w:ascii="Arial" w:cs="Arial" w:eastAsia="Arial" w:hAnsi="Arial"/>
          <w:b w:val="false"/>
          <w:bCs w:val="false"/>
          <w:sz w:val="21"/>
          <w:szCs w:val="21"/>
          <w:rtl/>
        </w:rPr>
        <w:t xml:space="preserve"> (الخط المستمر، والمجالات، والتعديلات بعد البطاقة). يُحتكم إلى الإصدار الساري من منهجية الوكالة للقطاع، لا إلى هذه الوثيقة:</w:t>
      </w:r>
    </w:p>
    <w:p>
      <w:pPr>
        <w:pStyle w:val="ListParagraph"/>
        <w:numPr>
          <w:ilvl w:val="0"/>
          <w:numId w:val="3"/>
        </w:numPr>
        <w:bidi/>
        <w:spacing w:after="70" w:before="0" w:line="300"/>
      </w:pPr>
      <w:r>
        <w:rPr>
          <w:rFonts w:ascii="Arial" w:cs="Arial" w:eastAsia="Arial" w:hAnsi="Arial"/>
          <w:b w:val="false"/>
          <w:bCs w:val="false"/>
          <w:sz w:val="21"/>
          <w:szCs w:val="21"/>
          <w:rtl/>
        </w:rPr>
        <w:t xml:space="preserve">Moody's, Corporates rating methodology, 23 June 2022</w:t>
      </w:r>
    </w:p>
    <w:p>
      <w:pPr>
        <w:pStyle w:val="ListParagraph"/>
        <w:numPr>
          <w:ilvl w:val="0"/>
          <w:numId w:val="3"/>
        </w:numPr>
        <w:bidi/>
        <w:spacing w:after="70" w:before="0" w:line="300"/>
      </w:pPr>
      <w:r>
        <w:rPr>
          <w:rFonts w:ascii="Arial" w:cs="Arial" w:eastAsia="Arial" w:hAnsi="Arial"/>
          <w:b w:val="false"/>
          <w:bCs w:val="false"/>
          <w:sz w:val="21"/>
          <w:szCs w:val="21"/>
          <w:rtl/>
        </w:rPr>
        <w:t xml:space="preserve">Moody's, Corporates rating methodology, 21 May 2021</w:t>
      </w:r>
    </w:p>
    <w:p>
      <w:pPr>
        <w:pStyle w:val="ListParagraph"/>
        <w:numPr>
          <w:ilvl w:val="0"/>
          <w:numId w:val="3"/>
        </w:numPr>
        <w:bidi/>
        <w:spacing w:after="70" w:before="0" w:line="300"/>
      </w:pPr>
      <w:r>
        <w:rPr>
          <w:rFonts w:ascii="Arial" w:cs="Arial" w:eastAsia="Arial" w:hAnsi="Arial"/>
          <w:b w:val="false"/>
          <w:bCs w:val="false"/>
          <w:sz w:val="21"/>
          <w:szCs w:val="21"/>
          <w:rtl/>
        </w:rPr>
        <w:t xml:space="preserve">Moody's, Corporates rating methodology, 12 November 2021</w:t>
      </w:r>
    </w:p>
    <w:p>
      <w:pPr>
        <w:pStyle w:val="ListParagraph"/>
        <w:numPr>
          <w:ilvl w:val="0"/>
          <w:numId w:val="3"/>
        </w:numPr>
        <w:bidi/>
        <w:spacing w:after="70" w:before="0" w:line="300"/>
      </w:pPr>
      <w:r>
        <w:rPr>
          <w:rFonts w:ascii="Arial" w:cs="Arial" w:eastAsia="Arial" w:hAnsi="Arial"/>
          <w:b w:val="false"/>
          <w:bCs w:val="false"/>
          <w:sz w:val="21"/>
          <w:szCs w:val="21"/>
          <w:rtl/>
        </w:rPr>
        <w:t xml:space="preserve">Moody's, Financial Institutions rating methodology, 8 April 2024</w:t>
      </w:r>
    </w:p>
    <w:p>
      <w:pPr>
        <w:bidi/>
        <w:spacing w:after="60" w:before="0"/>
      </w:pPr>
    </w:p>
    <w:p>
      <w:pPr>
        <w:bidi/>
        <w:spacing w:after="110" w:before="0" w:line="312"/>
      </w:pPr>
      <w:r>
        <w:rPr>
          <w:rFonts w:ascii="Arial" w:cs="Arial" w:eastAsia="Arial" w:hAnsi="Arial"/>
          <w:b/>
          <w:bCs/>
          <w:sz w:val="21"/>
          <w:szCs w:val="21"/>
          <w:rtl/>
        </w:rPr>
        <w:t xml:space="preserve">التصنيف السيادي:</w:t>
      </w:r>
    </w:p>
    <w:p>
      <w:pPr>
        <w:pStyle w:val="ListParagraph"/>
        <w:numPr>
          <w:ilvl w:val="0"/>
          <w:numId w:val="3"/>
        </w:numPr>
        <w:bidi/>
        <w:spacing w:after="70" w:before="0" w:line="300"/>
      </w:pPr>
      <w:r>
        <w:rPr>
          <w:rFonts w:ascii="Arial" w:cs="Arial" w:eastAsia="Arial" w:hAnsi="Arial"/>
          <w:b w:val="false"/>
          <w:bCs w:val="false"/>
          <w:sz w:val="21"/>
          <w:szCs w:val="21"/>
          <w:rtl/>
        </w:rPr>
        <w:t xml:space="preserve">Saudi Arabia's Rating Upgraded by Moody's for the First Time (BNN Bloomberg, 22 November 2024)</w:t>
      </w:r>
    </w:p>
    <w:p>
      <w:pPr>
        <w:pStyle w:val="ListParagraph"/>
        <w:numPr>
          <w:ilvl w:val="0"/>
          <w:numId w:val="3"/>
        </w:numPr>
        <w:bidi/>
        <w:spacing w:after="70" w:before="0" w:line="300"/>
      </w:pPr>
      <w:r>
        <w:rPr>
          <w:rFonts w:ascii="Arial" w:cs="Arial" w:eastAsia="Arial" w:hAnsi="Arial"/>
          <w:b w:val="false"/>
          <w:bCs w:val="false"/>
          <w:sz w:val="21"/>
          <w:szCs w:val="21"/>
          <w:rtl/>
        </w:rPr>
        <w:t xml:space="preserve">Moody's upgrades Saudi Arabia's sovereign credit rating to Aa3 (Enterprise AM, 24 November 2024)</w:t>
      </w:r>
    </w:p>
    <w:p>
      <w:pPr>
        <w:bidi/>
        <w:spacing w:after="60" w:before="0"/>
      </w:pPr>
    </w:p>
    <w:p>
      <w:pPr>
        <w:bidi/>
        <w:spacing w:after="110" w:before="0" w:line="312"/>
      </w:pPr>
      <w:r>
        <w:rPr>
          <w:rFonts w:ascii="Arial" w:cs="Arial" w:eastAsia="Arial" w:hAnsi="Arial"/>
          <w:b/>
          <w:bCs/>
          <w:sz w:val="21"/>
          <w:szCs w:val="21"/>
          <w:rtl/>
        </w:rPr>
        <w:t xml:space="preserve">ملاحظة على المصادر:</w:t>
      </w:r>
      <w:r>
        <w:rPr>
          <w:rFonts w:ascii="Arial" w:cs="Arial" w:eastAsia="Arial" w:hAnsi="Arial"/>
          <w:b w:val="false"/>
          <w:bCs w:val="false"/>
          <w:sz w:val="21"/>
          <w:szCs w:val="21"/>
          <w:rtl/>
        </w:rPr>
        <w:t xml:space="preserve"> روابط الطريقة من بحث على الويب في 2026-10-18، ولم تُفتح الوثائق من بيئة العمل. والوثائق التي أرفقها المالك في §23 دُرست ولم يُنقل منها شيء.</w:t>
      </w: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منهجية التقييم الائتماني · BankFas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منهجية التقييم الائتماني للقوائم المالية على سلّم موديز (الإصدار 2.2)</dc:title>
  <dc:creator>Claude</dc:creator>
  <dc:description>BankFas database design document</dc:description>
  <cp:lastModifiedBy>Un-named</cp:lastModifiedBy>
  <cp:revision>1</cp:revision>
  <dcterms:created xsi:type="dcterms:W3CDTF">2026-10-20T12:21:04.624Z</dcterms:created>
  <dcterms:modified xsi:type="dcterms:W3CDTF">2026-10-20T12:21:04.635Z</dcterms:modified>
</cp:coreProperties>
</file>

<file path=docProps/custom.xml><?xml version="1.0" encoding="utf-8"?>
<Properties xmlns="http://schemas.openxmlformats.org/officeDocument/2006/custom-properties" xmlns:vt="http://schemas.openxmlformats.org/officeDocument/2006/docPropsVTypes"/>
</file>